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1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永昌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街道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办事处2025年度法治政府建设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1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工作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报告</w:t>
      </w:r>
      <w:bookmarkStart w:id="0" w:name="_GoBack"/>
      <w:bookmarkEnd w:id="0"/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u w:val="none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年，为深入学习宣传贯彻习近平法治思想，进一步加大全民普法力度，持续推动全社会尊法学法守法用法。永昌街道坚持以习近平新时代中国特色社会主义思想为指导，紧紧围绕区委、区政府工作大局，结合自身职能和街道具体工作实际，扎实开展法治宣传、人民调解、安置帮教、社区矫正等司法行政工作，现将永昌街道办事处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z w:val="32"/>
          <w:szCs w:val="32"/>
          <w:u w:val="none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年法治政府建设年度工作情况总结如下：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一、工作开展情况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</w:rPr>
        <w:t>(一)加强法治宣传</w:t>
      </w:r>
      <w:r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</w:rPr>
        <w:t>深化“法律六进+N”活动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通过开展送法进单位、进机关、进社区、进学校、进企业、进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公园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等活动，使法治宣传教育工作深入人心。按照区委、区政府以及区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司法局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的工作部署，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永昌司法所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val="en-US" w:eastAsia="zh-CN"/>
        </w:rPr>
        <w:t>积极开展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法治宣传工作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：一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2"/>
          <w:szCs w:val="32"/>
          <w:shd w:val="clear" w:color="auto" w:fill="FFFFFF"/>
        </w:rPr>
        <w:t>是促进法治宣传方式多样化。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今年的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普法工作中，注重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把法治宣传教育与化解社会矛盾纠纷结合起来，在调处解决社会矛盾纠纷中宣传法律，从源头上做好矛盾纠纷的预防控制工作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2"/>
          <w:szCs w:val="32"/>
          <w:shd w:val="clear" w:color="auto" w:fill="FFFFFF"/>
          <w:lang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2"/>
          <w:szCs w:val="32"/>
          <w:shd w:val="clear" w:color="auto" w:fill="FFFFFF"/>
        </w:rPr>
        <w:t>是利用一切有利时机开展专门法治宣传。</w:t>
      </w:r>
      <w:r>
        <w:rPr>
          <w:rFonts w:hint="eastAsia" w:ascii="仿宋_GB2312" w:hAnsi="仿宋_GB2312" w:eastAsia="仿宋_GB2312" w:cs="仿宋_GB2312"/>
          <w:b w:val="0"/>
          <w:bCs w:val="0"/>
          <w:color w:val="333333"/>
          <w:sz w:val="32"/>
          <w:szCs w:val="32"/>
          <w:shd w:val="clear" w:color="auto" w:fill="FFFFFF"/>
          <w:lang w:eastAsia="zh-CN"/>
        </w:rPr>
        <w:t>永昌</w:t>
      </w:r>
      <w:r>
        <w:rPr>
          <w:rFonts w:hint="eastAsia" w:ascii="仿宋_GB2312" w:hAnsi="仿宋_GB2312" w:eastAsia="仿宋_GB2312" w:cs="仿宋_GB2312"/>
          <w:b w:val="0"/>
          <w:bCs w:val="0"/>
          <w:color w:val="333333"/>
          <w:sz w:val="32"/>
          <w:szCs w:val="32"/>
          <w:shd w:val="clear" w:color="auto" w:fill="FFFFFF"/>
          <w:lang w:val="en-US" w:eastAsia="zh-CN"/>
        </w:rPr>
        <w:t>街道</w:t>
      </w:r>
      <w:r>
        <w:rPr>
          <w:rFonts w:hint="eastAsia" w:ascii="仿宋_GB2312" w:hAnsi="仿宋_GB2312" w:eastAsia="仿宋_GB2312" w:cs="仿宋_GB2312"/>
          <w:b w:val="0"/>
          <w:bCs w:val="0"/>
          <w:color w:val="333333"/>
          <w:sz w:val="32"/>
          <w:szCs w:val="32"/>
          <w:shd w:val="clear" w:color="auto" w:fill="FFFFFF"/>
          <w:lang w:eastAsia="zh-CN"/>
        </w:rPr>
        <w:t>在重要时间节点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开展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“法律六+N进”、“三八”妇女维权、“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3.15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”维权日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、“</w:t>
      </w: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shd w:val="clear" w:color="auto" w:fill="FFFFFF"/>
          <w:lang w:val="en-US" w:eastAsia="zh-CN"/>
        </w:rPr>
        <w:t>4.15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”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国家安全教育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等节日开展“美好生活·民法典相伴”主题法治宣传活动、《未成年人保护法》宣传、优化提升法治营商环境宣传活动、《行政处罚法》培训、反恐宣传、禁毒宣传、“</w:t>
      </w: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shd w:val="clear" w:color="auto" w:fill="FFFFFF"/>
          <w:lang w:val="en-US" w:eastAsia="zh-CN"/>
        </w:rPr>
        <w:t>12.4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”宪法日宣传、征地拆迁政策法律法规讲座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等活动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val="en-US" w:eastAsia="zh-CN"/>
        </w:rPr>
        <w:t>今年，共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开展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“法律进社区”法治宣传讲座、“法律进企业”等普法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宣传教育活动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共计</w:t>
      </w: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color w:val="333333"/>
          <w:sz w:val="32"/>
          <w:szCs w:val="32"/>
          <w:shd w:val="clear" w:color="auto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场次，参加活动人员达</w:t>
      </w: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shd w:val="clear" w:color="auto" w:fill="FFFFFF"/>
          <w:lang w:val="en-US" w:eastAsia="zh-CN"/>
        </w:rPr>
        <w:t>5000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余人次，发放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普法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宣传资料</w:t>
      </w: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shd w:val="clear" w:color="auto" w:fill="FFFFFF"/>
          <w:lang w:val="en-US" w:eastAsia="zh-CN"/>
        </w:rPr>
        <w:t>60</w:t>
      </w: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shd w:val="clear" w:color="auto" w:fill="FFFFFF"/>
        </w:rPr>
        <w:t>00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多份(册)，受教育群众达</w:t>
      </w: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shd w:val="clear" w:color="auto" w:fill="FFFFFF"/>
          <w:lang w:val="en-US" w:eastAsia="zh-CN"/>
        </w:rPr>
        <w:t>8000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余人次。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2"/>
          <w:szCs w:val="32"/>
          <w:shd w:val="clear" w:color="auto" w:fill="FFFFFF"/>
          <w:lang w:eastAsia="zh-CN"/>
        </w:rPr>
        <w:t>三是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2"/>
          <w:szCs w:val="32"/>
          <w:shd w:val="clear" w:color="auto" w:fill="FFFFFF"/>
        </w:rPr>
        <w:t>持续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2"/>
          <w:szCs w:val="32"/>
          <w:shd w:val="clear" w:color="auto" w:fill="FFFFFF"/>
          <w:lang w:eastAsia="zh-CN"/>
        </w:rPr>
        <w:t>贯彻实施“法律明白人”培养工程。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全面实施乡村“法律明白人”培养工程，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今年已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开展“法律明白人”培训活动</w:t>
      </w:r>
      <w:r>
        <w:rPr>
          <w:rFonts w:hint="eastAsia" w:ascii="楷体" w:hAnsi="楷体" w:eastAsia="楷体" w:cs="楷体"/>
          <w:color w:val="333333"/>
          <w:sz w:val="32"/>
          <w:szCs w:val="32"/>
          <w:shd w:val="clear" w:color="auto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val="en-US" w:eastAsia="zh-CN"/>
        </w:rPr>
        <w:t>场次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其中讲座</w:t>
      </w:r>
      <w:r>
        <w:rPr>
          <w:rFonts w:hint="default" w:ascii="Times New Roman" w:hAnsi="Times New Roman" w:eastAsia="楷体" w:cs="Times New Roman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场次；培训会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场次。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确保《西山区“法律明白人”培养工程实施方案》贯彻落实。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昌司法所为</w:t>
      </w:r>
      <w:r>
        <w:rPr>
          <w:rFonts w:hint="eastAsia" w:ascii="仿宋_GB2312" w:hAnsi="仿宋_GB2312" w:eastAsia="仿宋_GB2312" w:cs="仿宋_GB2312"/>
          <w:sz w:val="32"/>
          <w:szCs w:val="32"/>
        </w:rPr>
        <w:t>每一名“法律明白人”颁发了证书、徽章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、工作包、</w:t>
      </w:r>
      <w:r>
        <w:rPr>
          <w:rFonts w:hint="eastAsia" w:ascii="仿宋_GB2312" w:hAnsi="仿宋_GB2312" w:eastAsia="仿宋_GB2312" w:cs="仿宋_GB2312"/>
          <w:sz w:val="32"/>
          <w:szCs w:val="32"/>
        </w:rPr>
        <w:t>及“法律明白人”培训手册，实现了“法律明白人”人手一证一徽章一手册。截至目前，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永昌街道</w:t>
      </w:r>
      <w:r>
        <w:rPr>
          <w:rFonts w:hint="eastAsia" w:ascii="仿宋_GB2312" w:hAnsi="仿宋_GB2312" w:eastAsia="仿宋_GB2312" w:cs="仿宋_GB2312"/>
          <w:sz w:val="32"/>
          <w:szCs w:val="32"/>
        </w:rPr>
        <w:t>共有符合标准的“法律明白人”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96</w:t>
      </w:r>
      <w:r>
        <w:rPr>
          <w:rFonts w:hint="eastAsia" w:ascii="仿宋_GB2312" w:hAnsi="仿宋_GB2312" w:eastAsia="仿宋_GB2312" w:cs="仿宋_GB2312"/>
          <w:sz w:val="32"/>
          <w:szCs w:val="32"/>
        </w:rPr>
        <w:t>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-11" w:firstLine="640" w:firstLineChars="200"/>
        <w:textAlignment w:val="auto"/>
        <w:rPr>
          <w:rFonts w:hint="eastAsia" w:ascii="楷体" w:hAnsi="楷体" w:eastAsia="楷体" w:cs="楷体"/>
          <w:b w:val="0"/>
          <w:bCs/>
          <w:color w:val="393939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 w:val="0"/>
          <w:bCs/>
          <w:color w:val="393939"/>
          <w:sz w:val="32"/>
          <w:szCs w:val="32"/>
          <w:lang w:eastAsia="zh-CN"/>
        </w:rPr>
        <w:t>（二）</w:t>
      </w:r>
      <w:r>
        <w:rPr>
          <w:rFonts w:hint="eastAsia" w:ascii="楷体" w:hAnsi="楷体" w:eastAsia="楷体" w:cs="楷体"/>
          <w:b w:val="0"/>
          <w:bCs/>
          <w:color w:val="393939"/>
          <w:sz w:val="32"/>
          <w:szCs w:val="32"/>
        </w:rPr>
        <w:t>推进政府依法行政</w:t>
      </w:r>
      <w:r>
        <w:rPr>
          <w:rFonts w:hint="eastAsia" w:ascii="楷体" w:hAnsi="楷体" w:eastAsia="楷体" w:cs="楷体"/>
          <w:b w:val="0"/>
          <w:bCs/>
          <w:color w:val="393939"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b w:val="0"/>
          <w:bCs/>
          <w:color w:val="393939"/>
          <w:sz w:val="32"/>
          <w:szCs w:val="32"/>
          <w:lang w:eastAsia="zh-CN"/>
        </w:rPr>
        <w:t>深化依法治理工作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行政执法工作情况：办理在职在编人员行政执法证，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2023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年办理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人、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年办理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人、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年办理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;开展云南省“区块链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+行政执法和监督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”平台应用线上培训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2.法律顾问工作情况：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按照中央、省、市、区推行政府法律顾问制度的要求，建立了法律顾问制度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，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法律顾问工作实行兼职聘任工作制，永昌街道办事处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委托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云南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eastAsia="zh-CN"/>
        </w:rPr>
        <w:t>八谦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律师事务所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eastAsia="zh-CN"/>
        </w:rPr>
        <w:t>、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建纬（昆明）律师事务所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eastAsia="zh-CN"/>
        </w:rPr>
        <w:t>共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9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名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专业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val="en-US" w:eastAsia="zh-CN"/>
        </w:rPr>
        <w:t>律师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兼职担任街道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eastAsia="zh-CN"/>
        </w:rPr>
        <w:t>及拆迁指挥部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法律顾问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，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为街道党工委、办事处及所属业务部门提供法律顾问服务。已按要求签订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eastAsia="zh-CN"/>
        </w:rPr>
        <w:t>办事处、螺蛳湾项目、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11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val="en-US" w:eastAsia="zh-CN"/>
        </w:rPr>
        <w:t>号片区、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17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val="en-US" w:eastAsia="zh-CN"/>
        </w:rPr>
        <w:t>号片区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法律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eastAsia="zh-CN"/>
        </w:rPr>
        <w:t>服务协议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，并向西山区司法局进行备案。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服务期为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eastAsia="zh-CN"/>
        </w:rPr>
        <w:t>三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年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eastAsia="zh-CN"/>
        </w:rPr>
        <w:t>，合同一年一签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（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eastAsia="zh-CN"/>
        </w:rPr>
        <w:t>分别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于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202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val="en-US" w:eastAsia="zh-CN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11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val="en-US" w:eastAsia="zh-CN"/>
        </w:rPr>
        <w:t>月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7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val="en-US" w:eastAsia="zh-CN"/>
        </w:rPr>
        <w:t>日、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202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年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7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月到期），全年服务费共计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u w:val="none"/>
          <w:shd w:val="clear" w:color="auto" w:fill="FFFFFF"/>
          <w:lang w:val="en-US" w:eastAsia="zh-CN"/>
        </w:rPr>
        <w:t>15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万元，到期后按程序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  <w:lang w:eastAsia="zh-CN"/>
        </w:rPr>
        <w:t>续签或重新</w:t>
      </w:r>
      <w:r>
        <w:rPr>
          <w:rFonts w:hint="eastAsia" w:eastAsia="仿宋_GB2312"/>
          <w:color w:val="000000"/>
          <w:sz w:val="32"/>
          <w:szCs w:val="32"/>
          <w:shd w:val="clear" w:color="auto" w:fill="FFFFFF"/>
        </w:rPr>
        <w:t>选定律所签订服务合同。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截至202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年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12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月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31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日，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eastAsia="zh-CN"/>
        </w:rPr>
        <w:t>街道法律顾问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参与决策论证，提出法律意见或建议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95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件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eastAsia="zh-CN"/>
        </w:rPr>
        <w:t>；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参与规范性文件的审查、论证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1件；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参与项目谈判6件；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起草或审查合同、协议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96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件；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eastAsia="zh-CN"/>
        </w:rPr>
        <w:t>代理</w:t>
      </w:r>
      <w:r>
        <w:rPr>
          <w:rFonts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或参与行政诉讼案件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7件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eastAsia="zh-CN"/>
        </w:rPr>
        <w:t>；</w:t>
      </w:r>
      <w:r>
        <w:rPr>
          <w:rFonts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参与行政复议案件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5件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参与行政处罚论证2件；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参与领导接待日、突发事件处置及信访接待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次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eastAsia="zh-CN"/>
        </w:rPr>
        <w:t>；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参与行政执法监督检查工作5件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；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接受各类咨询不少于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48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</w:rPr>
        <w:t>次，均给予现场答复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shd w:val="clear" w:color="auto" w:fill="FFFFFF"/>
          <w:lang w:val="en-US" w:eastAsia="zh-CN"/>
        </w:rPr>
        <w:t>。</w:t>
      </w:r>
      <w:r>
        <w:rPr>
          <w:rFonts w:eastAsia="仿宋_GB2312"/>
          <w:color w:val="000000"/>
          <w:sz w:val="32"/>
          <w:szCs w:val="32"/>
          <w:shd w:val="clear" w:color="auto" w:fill="FFFFFF"/>
        </w:rPr>
        <w:t>积极邀请法律顾问进街道、进社区，为工作人员和居民群众开展普法教育，重点针对居民群众关心、关注的事关切身利益的法律知识进行宣传，解读相关法律法规，充分发挥法律顾问职责作用。</w:t>
      </w:r>
      <w:r>
        <w:rPr>
          <w:rFonts w:ascii="仿宋_GB2312" w:eastAsia="仿宋_GB2312"/>
          <w:color w:val="000000"/>
          <w:sz w:val="32"/>
          <w:szCs w:val="32"/>
        </w:rPr>
        <w:t>永昌街道认真落实</w:t>
      </w:r>
      <w:r>
        <w:rPr>
          <w:rFonts w:eastAsia="仿宋_GB2312"/>
          <w:color w:val="000000"/>
          <w:sz w:val="32"/>
          <w:szCs w:val="32"/>
        </w:rPr>
        <w:t>“</w:t>
      </w:r>
      <w:r>
        <w:rPr>
          <w:rFonts w:ascii="仿宋_GB2312" w:eastAsia="仿宋_GB2312"/>
          <w:color w:val="000000"/>
          <w:sz w:val="32"/>
          <w:szCs w:val="32"/>
        </w:rPr>
        <w:t>一村（社区）一法律顾问</w:t>
      </w:r>
      <w:r>
        <w:rPr>
          <w:rFonts w:eastAsia="仿宋_GB2312"/>
          <w:color w:val="000000"/>
          <w:sz w:val="32"/>
          <w:szCs w:val="32"/>
        </w:rPr>
        <w:t>”</w:t>
      </w:r>
      <w:r>
        <w:rPr>
          <w:rFonts w:ascii="仿宋_GB2312" w:eastAsia="仿宋_GB2312"/>
          <w:color w:val="000000"/>
          <w:sz w:val="32"/>
          <w:szCs w:val="32"/>
        </w:rPr>
        <w:t>工作要求，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5</w:t>
      </w:r>
      <w:r>
        <w:rPr>
          <w:rFonts w:ascii="仿宋_GB2312" w:eastAsia="仿宋_GB2312"/>
          <w:color w:val="000000"/>
          <w:sz w:val="32"/>
          <w:szCs w:val="32"/>
        </w:rPr>
        <w:t>年，街道辖区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1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6</w:t>
      </w:r>
      <w:r>
        <w:rPr>
          <w:rFonts w:ascii="仿宋_GB2312" w:eastAsia="仿宋_GB2312"/>
          <w:color w:val="000000"/>
          <w:sz w:val="32"/>
          <w:szCs w:val="32"/>
        </w:rPr>
        <w:t>个社区都已</w:t>
      </w:r>
      <w:r>
        <w:rPr>
          <w:rFonts w:hint="eastAsia" w:ascii="仿宋_GB2312" w:eastAsia="仿宋_GB2312"/>
          <w:color w:val="000000"/>
          <w:sz w:val="32"/>
          <w:szCs w:val="32"/>
          <w:lang w:eastAsia="zh-CN"/>
        </w:rPr>
        <w:t>与</w:t>
      </w:r>
      <w:r>
        <w:rPr>
          <w:rFonts w:ascii="仿宋_GB2312" w:eastAsia="仿宋_GB2312"/>
          <w:color w:val="000000"/>
          <w:sz w:val="32"/>
          <w:szCs w:val="32"/>
        </w:rPr>
        <w:t>相关的律师事务所签订了服务合同（协议），实现了社区法律顾问服务全覆盖。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 w:val="0"/>
          <w:color w:val="000000"/>
          <w:sz w:val="32"/>
          <w:szCs w:val="32"/>
          <w:lang w:val="en-US" w:eastAsia="zh-CN"/>
        </w:rPr>
        <w:t>3.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法治建设工作情况：按照区委依法治区办公室工作要求，为做好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2025</w:t>
      </w: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年度全省法治建设群众满意度调查工作，持续提升法治建设群众满意度，经过前期精心组织、准备，永昌街道按时、按质超额完成区级关于全省法治建设群众满意度测评指标任务。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4.全面依法治区工作：针对区委依法治区办公室下发的全区存在行政执法水平低、法律顾问制度效能差、重大行政决策不规范严谨、政府信息公开不规范、重大决策社会风险评估制度不健全、风险管控不到位、行政违法行为追责机制不健全、命案防控机制薄弱环节，针对干部执法培训针对性不足的问题，组织街道各办公室、中心、站（所）对存在问题进行对标对表分析梳理和整改、并形成长效机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  <w:lang w:eastAsia="zh-CN"/>
        </w:rPr>
        <w:t>（三）</w:t>
      </w:r>
      <w:r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</w:rPr>
        <w:t>立足调解纠纷促和谐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，重点全面规范了街道人民调解委员会，完善了矛盾纠纷化解工作体系，强化矛盾风险排查力度，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目前已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在街道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个社区设立人民调解委员会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民事治安纠纷联合调解室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个，人民调解员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188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名（含专职调解员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名）。街道各调委会（含调解室）共调处各类民间纠纷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208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件，调解成功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206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件，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其中书面调解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113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件、口头调解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95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件，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上述纠纷调解率为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9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9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03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%，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调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解成功率为</w:t>
      </w:r>
      <w:r>
        <w:rPr>
          <w:rFonts w:hint="eastAsia" w:ascii="Times New Roman" w:hAnsi="Times New Roman" w:eastAsia="方正小标宋简体" w:cs="Times New Roman"/>
          <w:sz w:val="32"/>
          <w:szCs w:val="32"/>
          <w:shd w:val="clear" w:color="auto" w:fill="FFFFFF"/>
          <w:lang w:val="en-US" w:eastAsia="zh-CN"/>
        </w:rPr>
        <w:t>99.03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%。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  <w:lang w:eastAsia="zh-CN"/>
        </w:rPr>
        <w:t>（四）</w:t>
      </w:r>
      <w:r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</w:rPr>
        <w:t>强化制度建设</w:t>
      </w:r>
      <w:r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  <w:lang w:val="en-US" w:eastAsia="zh-CN"/>
        </w:rPr>
        <w:t xml:space="preserve"> </w:t>
      </w:r>
      <w:r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</w:rPr>
        <w:t>社区矫正工作扎实推进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05" w:leftChars="50" w:firstLine="480" w:firstLineChars="15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  <w:t>为了确保我处社区矫正工作的积极稳妥推进，积极加强以下工作：</w:t>
      </w:r>
      <w:r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  <w:lang w:eastAsia="zh-CN"/>
        </w:rPr>
        <w:t>截至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sz w:val="32"/>
          <w:szCs w:val="32"/>
        </w:rPr>
        <w:t>日，永昌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街道</w:t>
      </w:r>
      <w:r>
        <w:rPr>
          <w:rFonts w:hint="eastAsia" w:ascii="仿宋_GB2312" w:hAnsi="仿宋_GB2312" w:eastAsia="仿宋_GB2312" w:cs="仿宋_GB2312"/>
          <w:sz w:val="32"/>
          <w:szCs w:val="32"/>
        </w:rPr>
        <w:t>总在册社区矫正对象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32</w:t>
      </w:r>
      <w:r>
        <w:rPr>
          <w:rFonts w:hint="eastAsia" w:ascii="仿宋_GB2312" w:hAnsi="仿宋_GB2312" w:eastAsia="仿宋_GB2312" w:cs="仿宋_GB2312"/>
          <w:sz w:val="32"/>
          <w:szCs w:val="32"/>
        </w:rPr>
        <w:t>名，开展集中学习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次，公益活动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次。我所严格落实社区矫正对象报到、请假外出等制度。外出请假应提前办理请假手续，上报外出目的地，外出时间，外出原因，经司法所认真核实确认，上报审批同意才能外出，外出期间每天和司法所工作人员汇报情况，按时到司法所报到销假。要求社区矫正对象进行每日情况汇报，每周两次到所指纹打卡，每周一、三、五进行电话汇报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工作人员</w:t>
      </w:r>
      <w:r>
        <w:rPr>
          <w:rFonts w:hint="eastAsia" w:ascii="仿宋_GB2312" w:hAnsi="仿宋_GB2312" w:eastAsia="仿宋_GB2312" w:cs="仿宋_GB2312"/>
          <w:sz w:val="32"/>
          <w:szCs w:val="32"/>
        </w:rPr>
        <w:t>每月一次到派出所查询社区矫正对象轨迹，星期六星期天使用微信小程序“云南在矫通”进行人脸识别定位打卡。注重档案管理，建立长效机制。我所按照一人一档，做到按时归档，重大节假日排查，全面掌握每一位社区矫正对象的思想状态和行为动向，并认真做好动态分析，努力将安全隐患的苗头消灭在萌芽状态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kern w:val="0"/>
          <w:sz w:val="32"/>
          <w:szCs w:val="32"/>
        </w:rPr>
        <w:t>（</w:t>
      </w:r>
      <w:r>
        <w:rPr>
          <w:rFonts w:hint="eastAsia" w:ascii="楷体" w:hAnsi="楷体" w:eastAsia="楷体" w:cs="楷体"/>
          <w:b w:val="0"/>
          <w:bCs w:val="0"/>
          <w:kern w:val="0"/>
          <w:sz w:val="32"/>
          <w:szCs w:val="32"/>
          <w:lang w:eastAsia="zh-CN"/>
        </w:rPr>
        <w:t>五</w:t>
      </w:r>
      <w:r>
        <w:rPr>
          <w:rFonts w:hint="eastAsia" w:ascii="楷体" w:hAnsi="楷体" w:eastAsia="楷体" w:cs="楷体"/>
          <w:b w:val="0"/>
          <w:bCs w:val="0"/>
          <w:kern w:val="0"/>
          <w:sz w:val="32"/>
          <w:szCs w:val="32"/>
        </w:rPr>
        <w:t>）加强安置帮教</w:t>
      </w:r>
      <w:r>
        <w:rPr>
          <w:rFonts w:hint="eastAsia" w:ascii="楷体" w:hAnsi="楷体" w:eastAsia="楷体" w:cs="楷体"/>
          <w:b w:val="0"/>
          <w:bCs w:val="0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b w:val="0"/>
          <w:bCs w:val="0"/>
          <w:kern w:val="0"/>
          <w:sz w:val="32"/>
          <w:szCs w:val="32"/>
        </w:rPr>
        <w:t>预防重新违法犯罪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截至目前，永昌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街道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总在册安置帮教人员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10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名。其中重点人员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名，在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组织开展安置帮教工作中，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永昌司法所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注重加强与各社区帮教小组的联系，及时组织开展了安置、帮教工作，没有发现重新违法犯罪的人员。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永昌司法所</w:t>
      </w:r>
      <w:r>
        <w:rPr>
          <w:rFonts w:hint="eastAsia" w:ascii="仿宋_GB2312" w:hAnsi="仿宋_GB2312" w:eastAsia="仿宋_GB2312" w:cs="仿宋_GB2312"/>
          <w:sz w:val="32"/>
          <w:szCs w:val="32"/>
        </w:rPr>
        <w:t>对照问题清单逐项整改，进一步规范工作流程、压实工作责任，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严格做到</w:t>
      </w:r>
      <w:r>
        <w:rPr>
          <w:rFonts w:hint="eastAsia" w:ascii="仿宋_GB2312" w:hAnsi="仿宋_GB2312" w:eastAsia="仿宋_GB2312" w:cs="仿宋_GB2312"/>
          <w:sz w:val="32"/>
          <w:szCs w:val="32"/>
        </w:rPr>
        <w:t>安置帮教人员档案整理规范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，建立</w:t>
      </w:r>
      <w:r>
        <w:rPr>
          <w:rFonts w:hint="eastAsia" w:ascii="仿宋_GB2312" w:hAnsi="仿宋_GB2312" w:eastAsia="仿宋_GB2312" w:cs="仿宋_GB2312"/>
          <w:sz w:val="32"/>
          <w:szCs w:val="32"/>
        </w:rPr>
        <w:t>“一人一档”台账，工作走访记录、电话记录信息完整准确；动态监管保实效，紧盯系统运行数据，核实社区矫正对象活动轨迹，排查脱管漏管风险隐患；筑牢底线思维，严格执行监管制度，对重点人员做到底数清、情况明，每月、每季度定期完成走访及电话回访工作，坚决防范重新违法犯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  <w:lang w:eastAsia="zh-CN"/>
        </w:rPr>
        <w:t>（六）</w:t>
      </w:r>
      <w:r>
        <w:rPr>
          <w:rFonts w:hint="eastAsia" w:ascii="楷体" w:hAnsi="楷体" w:eastAsia="楷体" w:cs="楷体"/>
          <w:b w:val="0"/>
          <w:bCs w:val="0"/>
          <w:color w:val="333333"/>
          <w:sz w:val="32"/>
          <w:szCs w:val="32"/>
          <w:shd w:val="clear" w:color="auto" w:fill="FFFFFF"/>
        </w:rPr>
        <w:t>关注民生，法律服务工作便民务实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本着“化解社会矛盾，创新管理方式，服务弱势群体”的工作理念，扎实开展工作。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shd w:val="clear" w:color="auto" w:fill="FFFFFF"/>
        </w:rPr>
        <w:t>一是扩大法律援助服务覆盖面。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将农民工、残疾人、零就业家庭、未成年人等列为重点援助对象;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shd w:val="clear" w:color="auto" w:fill="FFFFFF"/>
        </w:rPr>
        <w:t>二是完善便民措施，进一步简化程序。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坚持首问责任制、服务承诺制、一次性告知制和限时办结制，畅通农民工法律援助绿色通道，做到“能援则援”、“应援尽援”。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shd w:val="clear" w:color="auto" w:fill="FFFFFF"/>
        </w:rPr>
        <w:t>三是加大法律援助宣传。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为了使法律援助工作深入人心、民心，提高社会公众的知晓率，街道服务中心及社区法律服务站</w:t>
      </w:r>
      <w:r>
        <w:rPr>
          <w:rFonts w:hint="eastAsia" w:ascii="仿宋_GB2312" w:hAnsi="仿宋_GB2312" w:eastAsia="仿宋_GB2312" w:cs="仿宋_GB2312"/>
          <w:sz w:val="32"/>
          <w:szCs w:val="32"/>
        </w:rPr>
        <w:t>制作、完善了门头标识牌、不锈钢宣传栏、标牌、吊牌、桌牌、路边指路牌、工作流程牌、公共法律智慧平台介绍、门口牌匾、资料架、钛金牌等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，为辖区广大人民群众寻求法律帮助提供了使得条件。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今年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，街道法律援助中心对外开展法律咨询活动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次，义务接受法律咨询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人次。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亮点工作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（一）规范化司法所创建情况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按照云南省司法厅关于印发《云南省规范化司法所建设工作指引》（云司通〔</w:t>
      </w:r>
      <w:r>
        <w:rPr>
          <w:rFonts w:hint="default" w:ascii="Times New Roman" w:hAnsi="Times New Roman" w:eastAsia="仿宋_GB2312" w:cs="Times New Roman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〕</w:t>
      </w:r>
      <w:r>
        <w:rPr>
          <w:rFonts w:hint="default" w:ascii="Times New Roman" w:hAnsi="Times New Roman" w:eastAsia="仿宋_GB2312" w:cs="Times New Roman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43</w:t>
      </w:r>
      <w:r>
        <w:rPr>
          <w:rFonts w:hint="eastAsia" w:ascii="仿宋_GB2312" w:hAnsi="仿宋_GB2312" w:eastAsia="仿宋_GB2312" w:cs="仿宋_GB2312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号）文件要求，永昌司法所进行了升级改造。整体布局严格按照“四室一站一中心”(即所长室、人民调解室、社区矫正和安置帮教室、档案室、法律援助工作站、公共法律服务中心)进行设置，各项制度完成上墙。永昌司法所于</w:t>
      </w:r>
      <w:r>
        <w:rPr>
          <w:rFonts w:hint="default" w:ascii="Times New Roman" w:hAnsi="Times New Roman" w:eastAsia="仿宋_GB2312" w:cs="Times New Roman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2023</w:t>
      </w:r>
      <w:r>
        <w:rPr>
          <w:rFonts w:hint="eastAsia" w:ascii="仿宋_GB2312" w:hAnsi="仿宋_GB2312" w:eastAsia="仿宋_GB2312" w:cs="仿宋_GB2312"/>
          <w:i w:val="0"/>
          <w:caps w:val="0"/>
          <w:color w:val="222222"/>
          <w:spacing w:val="0"/>
          <w:sz w:val="32"/>
          <w:szCs w:val="32"/>
          <w:shd w:val="clear" w:fill="FFFFFF"/>
          <w:lang w:val="en-US" w:eastAsia="zh-CN"/>
        </w:rPr>
        <w:t>年获得省级规范化司法所称号。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eastAsia="zh-CN"/>
        </w:rPr>
        <w:t>（二）法治单位创建情况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积极开展国家、省、市级民主法治村（社区）创建工作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目前，永昌街道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个社区中，已创建全国民主法治示范社区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个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（永顺里社区，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2021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年创建成功、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年复审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次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、市级民主法治社区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1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个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年复审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val="en-US" w:eastAsia="zh-CN"/>
        </w:rPr>
        <w:t>次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  <w:lang w:eastAsia="zh-CN"/>
        </w:rPr>
        <w:t>）、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区级民主法治社区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个。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sz w:val="32"/>
          <w:szCs w:val="32"/>
          <w:lang w:val="en-US" w:eastAsia="zh-CN"/>
        </w:rPr>
        <w:t>（三）昆明市人大立法点工作情况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永顺里社区是昆明市人大基层立法点以及省法学会法治文化试点，自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2017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月市人大常委会在永顺里社区设立基层立法联系点以来，严格按照《昆明市人大常委会基层立法联系点工作规定》开展工作，通过座谈、调研、微博、微信以及书面征求意见等方式，广泛征集居民代表、公共户单位、法治志愿者、大专院校有关专家学者等意见建议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2025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年已组织部分区人大代表、居民群众、社区工作人员等召开征求意见会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次，主题分别为《昆明市城镇排水与污水处理三个条例》、《昆明市地下水保护条例修订草案》，基层立法联系点工作取得了实效，为加强昆明市地方立法工作，提高昆明市地方立法质量发挥了积极作用。</w:t>
      </w:r>
    </w:p>
    <w:p>
      <w:pPr>
        <w:pStyle w:val="3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Chars="200" w:right="-11" w:rightChars="0" w:firstLine="320" w:firstLineChars="1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三、下一步工作计划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机构健全，职责明确，设施完善，动作规范，协调发展”的基层司法所规范化建设要求，不断完善司法所的规范化建设。完成上级司法行政机关和街道交办的维护社会稳定的有关工作，营造和谐稳定的社会环境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加强人民调解工作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 w:val="32"/>
          <w:szCs w:val="32"/>
        </w:rPr>
        <w:t>营造稳定和谐的社会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充分发挥人民调解工作在维护社会稳定中的“第一道防线”作用。按照区局的有关部署，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做好永昌街道人民调解委员会换届工作安排与部署工作，</w:t>
      </w:r>
      <w:r>
        <w:rPr>
          <w:rFonts w:hint="eastAsia" w:ascii="仿宋_GB2312" w:hAnsi="仿宋_GB2312" w:eastAsia="仿宋_GB2312" w:cs="仿宋_GB2312"/>
          <w:sz w:val="32"/>
          <w:szCs w:val="32"/>
        </w:rPr>
        <w:t>加强对社区调委会的工作指导力度，将人民调解工作制度化、经常化、规范化。确保调解率</w:t>
      </w:r>
      <w:r>
        <w:rPr>
          <w:rFonts w:hint="default" w:ascii="Times New Roman" w:hAnsi="Times New Roman" w:eastAsia="仿宋_GB2312" w:cs="Times New Roman"/>
          <w:sz w:val="32"/>
          <w:szCs w:val="32"/>
        </w:rPr>
        <w:t>100%</w:t>
      </w:r>
      <w:r>
        <w:rPr>
          <w:rFonts w:hint="eastAsia" w:ascii="仿宋_GB2312" w:hAnsi="仿宋_GB2312" w:eastAsia="仿宋_GB2312" w:cs="仿宋_GB2312"/>
          <w:sz w:val="32"/>
          <w:szCs w:val="32"/>
        </w:rPr>
        <w:t>，调处成功率达</w:t>
      </w:r>
      <w:r>
        <w:rPr>
          <w:rFonts w:hint="default" w:ascii="Times New Roman" w:hAnsi="Times New Roman" w:eastAsia="仿宋_GB2312" w:cs="Times New Roman"/>
          <w:sz w:val="32"/>
          <w:szCs w:val="32"/>
        </w:rPr>
        <w:t>98%</w:t>
      </w:r>
      <w:r>
        <w:rPr>
          <w:rFonts w:hint="eastAsia" w:ascii="仿宋_GB2312" w:hAnsi="仿宋_GB2312" w:eastAsia="仿宋_GB2312" w:cs="仿宋_GB2312"/>
          <w:sz w:val="32"/>
          <w:szCs w:val="32"/>
        </w:rPr>
        <w:t>以上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把“信访”工作和人民调解工作结合，对于容易引发矛盾纠纷的地区，及时做好排查和化解工作，在参与辖区重大矛盾纠纷化解过程中充分发挥调解职能作用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着力提高人民调解工作实效。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</w:t>
      </w:r>
      <w:r>
        <w:rPr>
          <w:rFonts w:hint="eastAsia" w:ascii="楷体" w:hAnsi="楷体" w:eastAsia="楷体" w:cs="楷体"/>
          <w:sz w:val="32"/>
          <w:szCs w:val="32"/>
        </w:rPr>
        <w:t>加强法治宣传活动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 xml:space="preserve"> </w:t>
      </w:r>
      <w:r>
        <w:rPr>
          <w:rFonts w:hint="eastAsia" w:ascii="楷体" w:hAnsi="楷体" w:eastAsia="楷体" w:cs="楷体"/>
          <w:sz w:val="32"/>
          <w:szCs w:val="32"/>
        </w:rPr>
        <w:t>提升全民法制意识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重点开展普法进校园活动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做好“法律六进+N进”活动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在重要时间节点积极开展各项普法宣传工作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紧紧围绕和谐社区，通过各种宣传渠道深入开展法律宣传，使广大群众，尤其是社会弱势群体了解法律，懂得利用法律来解决涉法问题。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加强社区矫正工作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积极总结社区矫正工作经验，突出特色和创新能力，稳步推进社区矫正工作。坚持依法、规范、科学、文明管理，强化监督管理，规范执法行为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实行人性化管理和严格的制度管理相结合，做好风险评估工作，实施分类管理，分类施教，因人施教。继续开展三大监管措施，确保社区矫正秩序的稳定，确保不留死角、不留隐患。通过严格管理和学习教育两个手段来提升专职工作者的能力和水平，以适应社区矫正工作尽其所有的要求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确实</w:t>
      </w:r>
      <w:r>
        <w:rPr>
          <w:rFonts w:hint="eastAsia" w:ascii="楷体" w:hAnsi="楷体" w:eastAsia="楷体" w:cs="楷体"/>
          <w:sz w:val="32"/>
          <w:szCs w:val="32"/>
        </w:rPr>
        <w:t>加强刑释解教人员帮教工作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</w:rPr>
        <w:t>促进区域稳定，维护社会治安，进一步加强刑释解教人员安置帮教工作。做好核查对接工作，要求对刑释解教人员信息情况核查及时、准确，建立健全帮教工作制度，使帮教工作规范化、制度化。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pStyle w:val="2"/>
        <w:rPr>
          <w:rFonts w:hint="eastAsia"/>
          <w:lang w:val="en-US" w:eastAsia="zh-CN"/>
        </w:rPr>
      </w:pPr>
    </w:p>
    <w:p>
      <w:pPr>
        <w:wordWrap w:val="0"/>
        <w:spacing w:line="580" w:lineRule="exact"/>
        <w:ind w:firstLine="3200" w:firstLineChars="10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昆明市西山区人民政府永昌街道办事处    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31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日 </w:t>
      </w: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5</w:t>
    </w:r>
    <w:r>
      <w:fldChar w:fldCharType="end"/>
    </w:r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E7725E"/>
    <w:multiLevelType w:val="singleLevel"/>
    <w:tmpl w:val="82E7725E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87357E00"/>
    <w:multiLevelType w:val="singleLevel"/>
    <w:tmpl w:val="87357E00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AE28FD5"/>
    <w:multiLevelType w:val="singleLevel"/>
    <w:tmpl w:val="3AE28FD5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DF115A"/>
    <w:rsid w:val="00C46775"/>
    <w:rsid w:val="03A733F0"/>
    <w:rsid w:val="04E91972"/>
    <w:rsid w:val="0C0B7E5C"/>
    <w:rsid w:val="11E02FA6"/>
    <w:rsid w:val="13857BC0"/>
    <w:rsid w:val="19102BCE"/>
    <w:rsid w:val="1B734A60"/>
    <w:rsid w:val="1CE061D5"/>
    <w:rsid w:val="1D7104D1"/>
    <w:rsid w:val="1D831C07"/>
    <w:rsid w:val="20374ED3"/>
    <w:rsid w:val="214F5651"/>
    <w:rsid w:val="28587649"/>
    <w:rsid w:val="292A511A"/>
    <w:rsid w:val="2EA75D33"/>
    <w:rsid w:val="342501D4"/>
    <w:rsid w:val="41C449F3"/>
    <w:rsid w:val="42D02437"/>
    <w:rsid w:val="42FD4B2A"/>
    <w:rsid w:val="45FF3BC8"/>
    <w:rsid w:val="4A1B48DF"/>
    <w:rsid w:val="4C3E5287"/>
    <w:rsid w:val="4D963306"/>
    <w:rsid w:val="4E0F02B7"/>
    <w:rsid w:val="4E4330C1"/>
    <w:rsid w:val="50511156"/>
    <w:rsid w:val="532241F3"/>
    <w:rsid w:val="565029A1"/>
    <w:rsid w:val="597162CA"/>
    <w:rsid w:val="69641318"/>
    <w:rsid w:val="71DF115A"/>
    <w:rsid w:val="796B01E8"/>
    <w:rsid w:val="7B4C229B"/>
    <w:rsid w:val="7CF1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iPriority="99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left="0" w:firstLine="420" w:firstLineChars="200"/>
    </w:pPr>
  </w:style>
  <w:style w:type="paragraph" w:styleId="3">
    <w:name w:val="Body Text Indent"/>
    <w:basedOn w:val="1"/>
    <w:next w:val="1"/>
    <w:qFormat/>
    <w:uiPriority w:val="0"/>
    <w:pPr>
      <w:ind w:firstLine="640" w:firstLineChars="200"/>
    </w:pPr>
    <w:rPr>
      <w:rFonts w:ascii="Times New Roman" w:hAnsi="Times New Roman" w:eastAsia="仿宋_GB2312"/>
      <w:kern w:val="0"/>
      <w:sz w:val="32"/>
      <w:szCs w:val="20"/>
    </w:rPr>
  </w:style>
  <w:style w:type="paragraph" w:styleId="5">
    <w:name w:val="toa heading"/>
    <w:basedOn w:val="1"/>
    <w:next w:val="1"/>
    <w:semiHidden/>
    <w:unhideWhenUsed/>
    <w:qFormat/>
    <w:uiPriority w:val="99"/>
    <w:pPr>
      <w:spacing w:before="120"/>
    </w:pPr>
    <w:rPr>
      <w:rFonts w:asciiTheme="majorHAnsi" w:hAnsiTheme="majorHAnsi" w:cstheme="majorBidi"/>
      <w:sz w:val="24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  <w:lang w:bidi="lo-LA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asciiTheme="minorHAnsi" w:hAnsiTheme="minorHAnsi" w:eastAsiaTheme="minorEastAsia"/>
      <w:kern w:val="0"/>
      <w:sz w:val="24"/>
    </w:r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公文正文"/>
    <w:basedOn w:val="5"/>
    <w:qFormat/>
    <w:uiPriority w:val="0"/>
    <w:pPr>
      <w:spacing w:before="0" w:line="560" w:lineRule="exact"/>
      <w:ind w:firstLine="200" w:firstLineChars="200"/>
    </w:pPr>
    <w:rPr>
      <w:rFonts w:ascii="Times New Roman" w:hAnsi="Times New Roman" w:eastAsia="仿宋_GB2312" w:cstheme="minorBidi"/>
      <w:sz w:val="32"/>
      <w:szCs w:val="22"/>
    </w:rPr>
  </w:style>
  <w:style w:type="paragraph" w:customStyle="1" w:styleId="12">
    <w:name w:val="List Paragraph1"/>
    <w:basedOn w:val="1"/>
    <w:qFormat/>
    <w:uiPriority w:val="0"/>
    <w:pPr>
      <w:ind w:firstLine="420" w:firstLineChars="200"/>
    </w:pPr>
    <w:rPr>
      <w:rFonts w:ascii="Calibri" w:hAnsi="Calibri" w:cs="Calibri"/>
      <w:szCs w:val="21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昆明市西山区党政机关单位</Company>
  <Pages>9</Pages>
  <Words>4386</Words>
  <Characters>4539</Characters>
  <Lines>0</Lines>
  <Paragraphs>0</Paragraphs>
  <TotalTime>72</TotalTime>
  <ScaleCrop>false</ScaleCrop>
  <LinksUpToDate>false</LinksUpToDate>
  <CharactersWithSpaces>4603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2020-07-15T08:55:00Z</dcterms:created>
  <dc:creator>Administrator</dc:creator>
  <cp:lastModifiedBy>Administrator</cp:lastModifiedBy>
  <cp:lastPrinted>2025-12-23T02:39:00Z</cp:lastPrinted>
  <dcterms:modified xsi:type="dcterms:W3CDTF">2026-03-11T06:33:37Z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186E1771DBCC4C9EA9968F664CAE2E8F</vt:lpwstr>
  </property>
  <property fmtid="{D5CDD505-2E9C-101B-9397-08002B2CF9AE}" pid="4" name="KSOTemplateDocerSaveRecord">
    <vt:lpwstr>eyJoZGlkIjoiMDYyODUzNjg0YjA4ODBjZTUxNzk5NTE1ZGVhNzBhNzgiLCJ1c2VySWQiOiI1OTQ3MjkyMDcifQ==</vt:lpwstr>
  </property>
</Properties>
</file>