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6F3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ascii="微软雅黑" w:hAnsi="微软雅黑" w:eastAsia="微软雅黑" w:cs="微软雅黑"/>
          <w:b/>
          <w:bCs/>
          <w:i w:val="0"/>
          <w:iCs w:val="0"/>
          <w:caps w:val="0"/>
          <w:color w:val="333333"/>
          <w:spacing w:val="0"/>
          <w:sz w:val="36"/>
          <w:szCs w:val="36"/>
        </w:rPr>
      </w:pPr>
      <w:bookmarkStart w:id="0" w:name="_GoBack"/>
      <w:r>
        <w:rPr>
          <w:rFonts w:hint="eastAsia" w:ascii="微软雅黑" w:hAnsi="微软雅黑" w:eastAsia="微软雅黑" w:cs="微软雅黑"/>
          <w:b/>
          <w:bCs/>
          <w:i w:val="0"/>
          <w:iCs w:val="0"/>
          <w:caps w:val="0"/>
          <w:color w:val="333333"/>
          <w:spacing w:val="0"/>
          <w:sz w:val="36"/>
          <w:szCs w:val="36"/>
          <w:bdr w:val="none" w:color="auto" w:sz="0" w:space="0"/>
          <w:shd w:val="clear" w:fill="FFFFFF"/>
        </w:rPr>
        <w:t>关于取消、免征部分出入境证件收费的公告</w:t>
      </w:r>
    </w:p>
    <w:bookmarkEnd w:id="0"/>
    <w:p w14:paraId="017445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2" w:lineRule="atLeast"/>
        <w:ind w:left="0" w:right="0"/>
        <w:jc w:val="center"/>
        <w:rPr>
          <w:rFonts w:hint="eastAsia" w:ascii="宋体" w:hAnsi="宋体" w:eastAsia="宋体" w:cs="宋体"/>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财政部 国家发展改革委公告2021年第22号</w:t>
      </w:r>
    </w:p>
    <w:p w14:paraId="763791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2"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为进一步推进清费降费，减轻居民负担，现将取消、免征部分出入境证件收费政策公告如下：</w:t>
      </w:r>
    </w:p>
    <w:p w14:paraId="20E69C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2"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一、取消普通护照加注收费。</w:t>
      </w:r>
    </w:p>
    <w:p w14:paraId="02AB8A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2"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二、免征港澳流动渔船内地渔工、珠澳小额贸易人员和深圳过境耕作人员的中华人民共和国出入境通行证收费。</w:t>
      </w:r>
    </w:p>
    <w:p w14:paraId="7B4188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2"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前款所称港澳流动渔船内地渔工是指经港澳流动渔船内地渔工主管部门备案的港澳流动渔船雇用的需随船进入香港、澳门指定区域作业的内地渔工。</w:t>
      </w:r>
    </w:p>
    <w:p w14:paraId="731765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2"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珠澳小额贸易人员是指经珠海市政府主管部门备案的赴澳门从事特定小额贸易的珠海毗邻澳门边境村镇的居民。</w:t>
      </w:r>
    </w:p>
    <w:p w14:paraId="2BC5E3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2"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深圳过境耕作人员是指经深圳市政府主管部门备案的前往香港指定区域从事耕作生产作业活动的深圳原自然村村民。</w:t>
      </w:r>
    </w:p>
    <w:p w14:paraId="4E2097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2"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三、本公告自2021年6月10日起执行。</w:t>
      </w:r>
    </w:p>
    <w:p w14:paraId="366EBB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2"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财政部  国家发展改革委</w:t>
      </w:r>
    </w:p>
    <w:p w14:paraId="00BD80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2"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2021年6月9日</w:t>
      </w:r>
    </w:p>
    <w:p w14:paraId="696ED04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B25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2026-08-04T06:29:26Z</dcterms:created>
  <dc:creator>Administrator</dc:creator>
  <cp:lastModifiedBy>Administrator</cp:lastModifiedBy>
  <dcterms:modified xsi:type="dcterms:W3CDTF">2026-08-04T06:29:35Z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eyJoZGlkIjoiOTM5NWRkMzdjOWEwYTJiY2RhNmE1MDRlNDg1YTM4OTgifQ==</vt:lpwstr>
  </property>
  <property fmtid="{D5CDD505-2E9C-101B-9397-08002B2CF9AE}" pid="4" name="ICV">
    <vt:lpwstr>278C2B004C774DC4AB15C6DEA9CB5099_12</vt:lpwstr>
  </property>
</Properties>
</file>