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97E" w:rsidRDefault="00C0797E" w:rsidP="001440C8">
      <w:pPr>
        <w:pStyle w:val="a0"/>
        <w:spacing w:line="400" w:lineRule="exact"/>
        <w:ind w:firstLine="0"/>
        <w:jc w:val="both"/>
        <w:rPr>
          <w:color w:val="auto"/>
        </w:rPr>
      </w:pPr>
      <w:bookmarkStart w:id="0" w:name="OLE_LINK1"/>
      <w:bookmarkStart w:id="1" w:name="OLE_LINK9"/>
      <w:bookmarkStart w:id="2" w:name="_Hlk214637698"/>
      <w:bookmarkStart w:id="3" w:name="_Toc24073"/>
    </w:p>
    <w:p w:rsidR="00C0797E" w:rsidRDefault="00654079">
      <w:pPr>
        <w:pStyle w:val="a0"/>
        <w:spacing w:line="900" w:lineRule="exact"/>
        <w:ind w:firstLine="0"/>
        <w:rPr>
          <w:rFonts w:ascii="方正小标宋简体" w:eastAsia="方正小标宋简体"/>
          <w:color w:val="auto"/>
          <w:sz w:val="52"/>
        </w:rPr>
      </w:pPr>
      <w:r>
        <w:rPr>
          <w:rFonts w:ascii="方正小标宋简体" w:eastAsia="方正小标宋简体" w:hint="eastAsia"/>
          <w:color w:val="auto"/>
          <w:sz w:val="52"/>
        </w:rPr>
        <w:t>昆明市西山区国民经济和社会发展</w:t>
      </w:r>
    </w:p>
    <w:p w:rsidR="00C0797E" w:rsidRDefault="00654079">
      <w:pPr>
        <w:pStyle w:val="a0"/>
        <w:spacing w:line="900" w:lineRule="exact"/>
        <w:ind w:firstLine="0"/>
        <w:rPr>
          <w:rFonts w:ascii="方正小标宋简体" w:eastAsia="方正小标宋简体"/>
          <w:color w:val="auto"/>
          <w:sz w:val="52"/>
        </w:rPr>
      </w:pPr>
      <w:r>
        <w:rPr>
          <w:rFonts w:ascii="方正小标宋简体" w:eastAsia="方正小标宋简体" w:hint="eastAsia"/>
          <w:color w:val="auto"/>
          <w:sz w:val="52"/>
        </w:rPr>
        <w:t>第十五个五年规划纲要</w:t>
      </w:r>
    </w:p>
    <w:p w:rsidR="00C0797E" w:rsidRDefault="00C0797E">
      <w:pPr>
        <w:pStyle w:val="a0"/>
        <w:spacing w:line="800" w:lineRule="exact"/>
        <w:ind w:firstLine="0"/>
        <w:rPr>
          <w:rFonts w:ascii="方正小标宋简体" w:eastAsia="方正小标宋简体"/>
          <w:color w:val="auto"/>
          <w:sz w:val="52"/>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800" w:lineRule="exact"/>
        <w:ind w:firstLine="0"/>
        <w:rPr>
          <w:rFonts w:ascii="楷体_GB2312" w:eastAsia="楷体_GB2312"/>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C0797E">
      <w:pPr>
        <w:pStyle w:val="a0"/>
        <w:spacing w:line="20" w:lineRule="exact"/>
        <w:ind w:firstLine="0"/>
        <w:rPr>
          <w:rFonts w:eastAsia="黑体"/>
          <w:color w:val="auto"/>
          <w:sz w:val="40"/>
        </w:rPr>
      </w:pPr>
    </w:p>
    <w:p w:rsidR="00C0797E" w:rsidRDefault="00654079">
      <w:pPr>
        <w:pStyle w:val="a0"/>
        <w:spacing w:line="600" w:lineRule="exact"/>
        <w:ind w:firstLine="0"/>
        <w:rPr>
          <w:rFonts w:ascii="Times New Roman" w:eastAsia="黑体" w:hAnsi="Times New Roman"/>
          <w:color w:val="auto"/>
          <w:sz w:val="32"/>
        </w:rPr>
      </w:pPr>
      <w:r>
        <w:rPr>
          <w:rFonts w:ascii="Times New Roman" w:eastAsia="黑体" w:hAnsi="Times New Roman"/>
          <w:color w:val="auto"/>
          <w:sz w:val="32"/>
        </w:rPr>
        <w:t>2026</w:t>
      </w:r>
      <w:r>
        <w:rPr>
          <w:rFonts w:ascii="Times New Roman" w:eastAsia="黑体" w:hAnsi="Times New Roman"/>
          <w:color w:val="auto"/>
          <w:sz w:val="32"/>
        </w:rPr>
        <w:t>年</w:t>
      </w:r>
      <w:r>
        <w:rPr>
          <w:rFonts w:ascii="Times New Roman" w:eastAsia="黑体" w:hAnsi="Times New Roman" w:hint="eastAsia"/>
          <w:color w:val="auto"/>
          <w:sz w:val="32"/>
        </w:rPr>
        <w:t>7</w:t>
      </w:r>
      <w:r>
        <w:rPr>
          <w:rFonts w:ascii="Times New Roman" w:eastAsia="黑体" w:hAnsi="Times New Roman"/>
          <w:color w:val="auto"/>
          <w:sz w:val="32"/>
        </w:rPr>
        <w:t>月</w:t>
      </w:r>
    </w:p>
    <w:p w:rsidR="00C0797E" w:rsidRDefault="00C0797E">
      <w:pPr>
        <w:pStyle w:val="10"/>
        <w:spacing w:line="566" w:lineRule="exact"/>
        <w:jc w:val="both"/>
        <w:textAlignment w:val="center"/>
        <w:rPr>
          <w:rFonts w:eastAsia="仿宋_GB2312"/>
          <w:b w:val="0"/>
          <w:color w:val="auto"/>
          <w:sz w:val="32"/>
          <w:szCs w:val="32"/>
          <w:lang w:val="zh-CN"/>
        </w:rPr>
        <w:sectPr w:rsidR="00C0797E">
          <w:footerReference w:type="even" r:id="rId7"/>
          <w:pgSz w:w="11906" w:h="16838"/>
          <w:pgMar w:top="1928" w:right="1531" w:bottom="1871" w:left="1531" w:header="1418" w:footer="1418" w:gutter="0"/>
          <w:pgNumType w:start="1"/>
          <w:cols w:space="425"/>
          <w:docGrid w:type="lines" w:linePitch="312"/>
        </w:sectPr>
      </w:pPr>
    </w:p>
    <w:p w:rsidR="00C0797E" w:rsidRDefault="00C0797E">
      <w:pPr>
        <w:rPr>
          <w:color w:val="auto"/>
          <w:lang w:val="zh-CN"/>
        </w:rPr>
      </w:pPr>
    </w:p>
    <w:p w:rsidR="00C0797E" w:rsidRDefault="00654079">
      <w:pPr>
        <w:spacing w:line="566" w:lineRule="exact"/>
        <w:textAlignment w:val="center"/>
        <w:rPr>
          <w:rFonts w:ascii="方正小标宋_GBK" w:eastAsia="方正小标宋_GBK" w:hAnsi="Times New Roman"/>
          <w:color w:val="auto"/>
          <w:sz w:val="44"/>
          <w:szCs w:val="44"/>
          <w:lang w:val="zh-CN"/>
        </w:rPr>
      </w:pPr>
      <w:r>
        <w:rPr>
          <w:rFonts w:ascii="方正小标宋_GBK" w:eastAsia="方正小标宋_GBK" w:hAnsi="Times New Roman" w:hint="eastAsia"/>
          <w:color w:val="auto"/>
          <w:sz w:val="44"/>
          <w:szCs w:val="44"/>
          <w:lang w:val="zh-CN"/>
        </w:rPr>
        <w:t>目  录</w:t>
      </w:r>
    </w:p>
    <w:p w:rsidR="00C0797E" w:rsidRDefault="00C0797E">
      <w:pPr>
        <w:spacing w:line="566" w:lineRule="exact"/>
        <w:jc w:val="both"/>
        <w:textAlignment w:val="center"/>
        <w:rPr>
          <w:rFonts w:ascii="Times New Roman" w:eastAsia="仿宋_GB2312" w:hAnsi="Times New Roman"/>
          <w:color w:val="auto"/>
          <w:lang w:val="zh-CN"/>
        </w:rPr>
      </w:pPr>
    </w:p>
    <w:p w:rsidR="00C0797E" w:rsidRDefault="00654079">
      <w:pPr>
        <w:pStyle w:val="10"/>
        <w:spacing w:line="566" w:lineRule="exact"/>
        <w:jc w:val="both"/>
        <w:textAlignment w:val="center"/>
        <w:rPr>
          <w:rFonts w:ascii="黑体" w:hAnsi="黑体"/>
          <w:b w:val="0"/>
          <w:color w:val="auto"/>
          <w:sz w:val="32"/>
          <w:szCs w:val="32"/>
        </w:rPr>
      </w:pPr>
      <w:r>
        <w:rPr>
          <w:rFonts w:ascii="黑体" w:hAnsi="黑体" w:hint="eastAsia"/>
          <w:b w:val="0"/>
          <w:color w:val="auto"/>
          <w:sz w:val="32"/>
          <w:szCs w:val="32"/>
        </w:rPr>
        <w:t>第一篇  开创发展新局面，深刻认识经济社会发展面临形势</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 xml:space="preserve">··············································（ </w:t>
      </w:r>
      <w:r>
        <w:rPr>
          <w:rFonts w:eastAsia="楷体_GB2312"/>
          <w:b w:val="0"/>
          <w:color w:val="auto"/>
          <w:sz w:val="32"/>
          <w:szCs w:val="32"/>
        </w:rPr>
        <w:t>1</w:t>
      </w:r>
      <w:r>
        <w:rPr>
          <w:rFonts w:ascii="楷体_GB2312" w:eastAsia="楷体_GB2312"/>
          <w:b w:val="0"/>
          <w:color w:val="auto"/>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 xml:space="preserve">第一章  发展成效······························（ </w:t>
      </w:r>
      <w:r>
        <w:rPr>
          <w:rFonts w:eastAsia="楷体_GB2312"/>
          <w:b w:val="0"/>
          <w:color w:val="auto"/>
          <w:sz w:val="32"/>
          <w:szCs w:val="32"/>
        </w:rPr>
        <w:t>1</w:t>
      </w:r>
      <w:r>
        <w:rPr>
          <w:rFonts w:ascii="楷体_GB2312" w:eastAsia="楷体_GB2312"/>
          <w:b w:val="0"/>
          <w:color w:val="auto"/>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 xml:space="preserve">第二章  发展环境······························（ </w:t>
      </w:r>
      <w:r>
        <w:rPr>
          <w:rFonts w:eastAsia="楷体_GB2312"/>
          <w:b w:val="0"/>
          <w:color w:val="auto"/>
          <w:sz w:val="32"/>
          <w:szCs w:val="32"/>
        </w:rPr>
        <w:t>6</w:t>
      </w:r>
      <w:r>
        <w:rPr>
          <w:rFonts w:ascii="楷体_GB2312" w:eastAsia="楷体_GB2312"/>
          <w:b w:val="0"/>
          <w:color w:val="auto"/>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 xml:space="preserve">第三章  总体要求······························（ </w:t>
      </w:r>
      <w:r>
        <w:rPr>
          <w:rFonts w:eastAsia="楷体_GB2312"/>
          <w:b w:val="0"/>
          <w:color w:val="auto"/>
          <w:sz w:val="32"/>
          <w:szCs w:val="32"/>
        </w:rPr>
        <w:t>8</w:t>
      </w:r>
      <w:r>
        <w:rPr>
          <w:rFonts w:ascii="楷体_GB2312" w:eastAsia="楷体_GB2312"/>
          <w:b w:val="0"/>
          <w:color w:val="auto"/>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第四章  主要目标······························（</w:t>
      </w:r>
      <w:r>
        <w:rPr>
          <w:rFonts w:ascii="楷体_GB2312" w:eastAsia="楷体_GB2312" w:hint="eastAsia"/>
          <w:b w:val="0"/>
          <w:color w:val="auto"/>
          <w:w w:val="50"/>
          <w:sz w:val="32"/>
          <w:szCs w:val="32"/>
        </w:rPr>
        <w:t xml:space="preserve"> </w:t>
      </w:r>
      <w:r>
        <w:rPr>
          <w:rFonts w:eastAsia="楷体_GB2312"/>
          <w:b w:val="0"/>
          <w:color w:val="auto"/>
          <w:sz w:val="32"/>
          <w:szCs w:val="32"/>
        </w:rPr>
        <w:t>10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hint="eastAsia"/>
          <w:b w:val="0"/>
          <w:color w:val="auto"/>
          <w:sz w:val="32"/>
          <w:szCs w:val="32"/>
        </w:rPr>
        <w:t>第二篇  擘画发展蓝图，确立承前启后跃升纲领</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15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总体思路······························（</w:t>
      </w:r>
      <w:r>
        <w:rPr>
          <w:rFonts w:ascii="楷体_GB2312" w:eastAsia="楷体_GB2312" w:hint="eastAsia"/>
          <w:b w:val="0"/>
          <w:color w:val="auto"/>
          <w:w w:val="50"/>
          <w:sz w:val="32"/>
          <w:szCs w:val="32"/>
        </w:rPr>
        <w:t xml:space="preserve"> </w:t>
      </w:r>
      <w:r>
        <w:rPr>
          <w:rFonts w:eastAsia="楷体_GB2312"/>
          <w:b w:val="0"/>
          <w:color w:val="auto"/>
          <w:sz w:val="32"/>
          <w:szCs w:val="32"/>
        </w:rPr>
        <w:t>15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空间布局······························（</w:t>
      </w:r>
      <w:r>
        <w:rPr>
          <w:rFonts w:ascii="楷体_GB2312" w:eastAsia="楷体_GB2312" w:hint="eastAsia"/>
          <w:b w:val="0"/>
          <w:color w:val="auto"/>
          <w:w w:val="50"/>
          <w:sz w:val="32"/>
          <w:szCs w:val="32"/>
        </w:rPr>
        <w:t xml:space="preserve"> </w:t>
      </w:r>
      <w:r>
        <w:rPr>
          <w:rFonts w:eastAsia="楷体_GB2312"/>
          <w:b w:val="0"/>
          <w:color w:val="auto"/>
          <w:sz w:val="32"/>
          <w:szCs w:val="32"/>
        </w:rPr>
        <w:t>19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ascii="黑体" w:hAnsi="黑体"/>
          <w:b w:val="0"/>
          <w:color w:val="auto"/>
          <w:sz w:val="32"/>
          <w:szCs w:val="32"/>
        </w:rPr>
      </w:pPr>
      <w:r>
        <w:rPr>
          <w:rFonts w:ascii="黑体" w:hAnsi="黑体" w:hint="eastAsia"/>
          <w:b w:val="0"/>
          <w:color w:val="auto"/>
          <w:sz w:val="32"/>
          <w:szCs w:val="32"/>
        </w:rPr>
        <w:t>第三篇  聚焦新质赋能，构建“</w:t>
      </w:r>
      <w:r>
        <w:rPr>
          <w:b w:val="0"/>
          <w:color w:val="auto"/>
          <w:sz w:val="32"/>
          <w:szCs w:val="32"/>
        </w:rPr>
        <w:t>2+3+4+X</w:t>
      </w:r>
      <w:r>
        <w:rPr>
          <w:rFonts w:ascii="黑体" w:hAnsi="黑体" w:hint="eastAsia"/>
          <w:b w:val="0"/>
          <w:color w:val="auto"/>
          <w:sz w:val="32"/>
          <w:szCs w:val="32"/>
        </w:rPr>
        <w:t>”现代化产业体系</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23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主攻两大先导产业······················（</w:t>
      </w:r>
      <w:r>
        <w:rPr>
          <w:rFonts w:ascii="楷体_GB2312" w:eastAsia="楷体_GB2312" w:hint="eastAsia"/>
          <w:b w:val="0"/>
          <w:color w:val="auto"/>
          <w:w w:val="50"/>
          <w:sz w:val="32"/>
          <w:szCs w:val="32"/>
        </w:rPr>
        <w:t xml:space="preserve"> </w:t>
      </w:r>
      <w:r>
        <w:rPr>
          <w:rFonts w:eastAsia="楷体_GB2312"/>
          <w:b w:val="0"/>
          <w:color w:val="auto"/>
          <w:sz w:val="32"/>
          <w:szCs w:val="32"/>
        </w:rPr>
        <w:t>23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夯实三大现代服务业····················（</w:t>
      </w:r>
      <w:r>
        <w:rPr>
          <w:rFonts w:ascii="楷体_GB2312" w:eastAsia="楷体_GB2312" w:hint="eastAsia"/>
          <w:b w:val="0"/>
          <w:color w:val="auto"/>
          <w:w w:val="50"/>
          <w:sz w:val="32"/>
          <w:szCs w:val="32"/>
        </w:rPr>
        <w:t xml:space="preserve"> </w:t>
      </w:r>
      <w:r>
        <w:rPr>
          <w:rFonts w:eastAsia="楷体_GB2312"/>
          <w:b w:val="0"/>
          <w:color w:val="auto"/>
          <w:sz w:val="32"/>
          <w:szCs w:val="32"/>
        </w:rPr>
        <w:t>27</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提升四大新型工业······················（</w:t>
      </w:r>
      <w:r>
        <w:rPr>
          <w:rFonts w:ascii="楷体_GB2312" w:eastAsia="楷体_GB2312" w:hint="eastAsia"/>
          <w:b w:val="0"/>
          <w:color w:val="auto"/>
          <w:w w:val="50"/>
          <w:sz w:val="32"/>
          <w:szCs w:val="32"/>
        </w:rPr>
        <w:t xml:space="preserve"> </w:t>
      </w:r>
      <w:r>
        <w:rPr>
          <w:rFonts w:eastAsia="楷体_GB2312"/>
          <w:b w:val="0"/>
          <w:color w:val="auto"/>
          <w:sz w:val="32"/>
          <w:szCs w:val="32"/>
        </w:rPr>
        <w:t>31</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第四章  发展战略性新兴和未来产业··············（</w:t>
      </w:r>
      <w:r>
        <w:rPr>
          <w:rFonts w:ascii="楷体_GB2312" w:eastAsia="楷体_GB2312" w:hint="eastAsia"/>
          <w:b w:val="0"/>
          <w:color w:val="auto"/>
          <w:w w:val="50"/>
          <w:sz w:val="32"/>
          <w:szCs w:val="32"/>
        </w:rPr>
        <w:t xml:space="preserve"> </w:t>
      </w:r>
      <w:r>
        <w:rPr>
          <w:rFonts w:eastAsia="楷体_GB2312"/>
          <w:b w:val="0"/>
          <w:color w:val="auto"/>
          <w:sz w:val="32"/>
          <w:szCs w:val="32"/>
        </w:rPr>
        <w:t>35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第五章  强化产业载体支撑······················（</w:t>
      </w:r>
      <w:r>
        <w:rPr>
          <w:rFonts w:ascii="楷体_GB2312" w:eastAsia="楷体_GB2312" w:hint="eastAsia"/>
          <w:b w:val="0"/>
          <w:color w:val="auto"/>
          <w:w w:val="50"/>
          <w:sz w:val="32"/>
          <w:szCs w:val="32"/>
        </w:rPr>
        <w:t xml:space="preserve"> </w:t>
      </w:r>
      <w:r>
        <w:rPr>
          <w:rFonts w:eastAsia="楷体_GB2312"/>
          <w:b w:val="0"/>
          <w:color w:val="auto"/>
          <w:sz w:val="32"/>
          <w:szCs w:val="32"/>
        </w:rPr>
        <w:t>37</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hint="eastAsia"/>
          <w:b w:val="0"/>
          <w:color w:val="auto"/>
          <w:sz w:val="32"/>
          <w:szCs w:val="32"/>
        </w:rPr>
        <w:t>第四篇  提升城市品质，塑造“湖滨春城”西山样板</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40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lastRenderedPageBreak/>
        <w:t>第一章  优化“山水融城”空间格局··············（</w:t>
      </w:r>
      <w:r>
        <w:rPr>
          <w:rFonts w:ascii="楷体_GB2312" w:eastAsia="楷体_GB2312" w:hint="eastAsia"/>
          <w:b w:val="0"/>
          <w:color w:val="auto"/>
          <w:w w:val="50"/>
          <w:sz w:val="32"/>
          <w:szCs w:val="32"/>
        </w:rPr>
        <w:t xml:space="preserve"> </w:t>
      </w:r>
      <w:r>
        <w:rPr>
          <w:rFonts w:eastAsia="楷体_GB2312"/>
          <w:b w:val="0"/>
          <w:color w:val="auto"/>
          <w:sz w:val="32"/>
          <w:szCs w:val="32"/>
        </w:rPr>
        <w:t>40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推进“多维空间”更新提升··············（</w:t>
      </w:r>
      <w:r>
        <w:rPr>
          <w:rFonts w:ascii="楷体_GB2312" w:eastAsia="楷体_GB2312" w:hint="eastAsia"/>
          <w:b w:val="0"/>
          <w:color w:val="auto"/>
          <w:w w:val="50"/>
          <w:sz w:val="32"/>
          <w:szCs w:val="32"/>
        </w:rPr>
        <w:t xml:space="preserve"> </w:t>
      </w:r>
      <w:r>
        <w:rPr>
          <w:rFonts w:eastAsia="楷体_GB2312"/>
          <w:b w:val="0"/>
          <w:color w:val="auto"/>
          <w:sz w:val="32"/>
          <w:szCs w:val="32"/>
        </w:rPr>
        <w:t>43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建设“山水花都”公园城市··············（</w:t>
      </w:r>
      <w:r>
        <w:rPr>
          <w:rFonts w:ascii="楷体_GB2312" w:eastAsia="楷体_GB2312" w:hint="eastAsia"/>
          <w:b w:val="0"/>
          <w:color w:val="auto"/>
          <w:w w:val="50"/>
          <w:sz w:val="32"/>
          <w:szCs w:val="32"/>
        </w:rPr>
        <w:t xml:space="preserve"> </w:t>
      </w:r>
      <w:r>
        <w:rPr>
          <w:rFonts w:eastAsia="楷体_GB2312"/>
          <w:b w:val="0"/>
          <w:color w:val="auto"/>
          <w:sz w:val="32"/>
          <w:szCs w:val="32"/>
        </w:rPr>
        <w:t>45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第四章  筑牢“安全韧性”城市基底··············（</w:t>
      </w:r>
      <w:r>
        <w:rPr>
          <w:rFonts w:ascii="楷体_GB2312" w:eastAsia="楷体_GB2312" w:hint="eastAsia"/>
          <w:b w:val="0"/>
          <w:color w:val="auto"/>
          <w:w w:val="50"/>
          <w:sz w:val="32"/>
          <w:szCs w:val="32"/>
        </w:rPr>
        <w:t xml:space="preserve"> </w:t>
      </w:r>
      <w:r>
        <w:rPr>
          <w:rFonts w:eastAsia="楷体_GB2312"/>
          <w:b w:val="0"/>
          <w:color w:val="auto"/>
          <w:sz w:val="32"/>
          <w:szCs w:val="32"/>
        </w:rPr>
        <w:t>46</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第五篇  推进城乡融合，开创和美乡村共富新局</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48</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全面提升城乡融合发展质量··············（</w:t>
      </w:r>
      <w:r>
        <w:rPr>
          <w:rFonts w:ascii="楷体_GB2312" w:eastAsia="楷体_GB2312" w:hint="eastAsia"/>
          <w:b w:val="0"/>
          <w:color w:val="auto"/>
          <w:w w:val="50"/>
          <w:sz w:val="32"/>
          <w:szCs w:val="32"/>
        </w:rPr>
        <w:t xml:space="preserve"> </w:t>
      </w:r>
      <w:r>
        <w:rPr>
          <w:rFonts w:eastAsia="楷体_GB2312"/>
          <w:b w:val="0"/>
          <w:color w:val="auto"/>
          <w:sz w:val="32"/>
          <w:szCs w:val="32"/>
        </w:rPr>
        <w:t>48</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因地制宜发展高原特色农业··············（</w:t>
      </w:r>
      <w:r>
        <w:rPr>
          <w:rFonts w:ascii="楷体_GB2312" w:eastAsia="楷体_GB2312" w:hint="eastAsia"/>
          <w:b w:val="0"/>
          <w:color w:val="auto"/>
          <w:w w:val="50"/>
          <w:sz w:val="32"/>
          <w:szCs w:val="32"/>
        </w:rPr>
        <w:t xml:space="preserve"> </w:t>
      </w:r>
      <w:r>
        <w:rPr>
          <w:rFonts w:eastAsia="楷体_GB2312"/>
          <w:b w:val="0"/>
          <w:color w:val="auto"/>
          <w:sz w:val="32"/>
          <w:szCs w:val="32"/>
        </w:rPr>
        <w:t>49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建设宜居宜业和美乡村··················（</w:t>
      </w:r>
      <w:r>
        <w:rPr>
          <w:rFonts w:ascii="楷体_GB2312" w:eastAsia="楷体_GB2312" w:hint="eastAsia"/>
          <w:b w:val="0"/>
          <w:color w:val="auto"/>
          <w:w w:val="50"/>
          <w:sz w:val="32"/>
          <w:szCs w:val="32"/>
        </w:rPr>
        <w:t xml:space="preserve"> </w:t>
      </w:r>
      <w:r>
        <w:rPr>
          <w:rFonts w:eastAsia="楷体_GB2312"/>
          <w:b w:val="0"/>
          <w:color w:val="auto"/>
          <w:sz w:val="32"/>
          <w:szCs w:val="32"/>
        </w:rPr>
        <w:t>51</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第六篇</w:t>
      </w:r>
      <w:r>
        <w:rPr>
          <w:rFonts w:ascii="黑体" w:hAnsi="黑体" w:hint="eastAsia"/>
          <w:b w:val="0"/>
          <w:color w:val="auto"/>
          <w:sz w:val="32"/>
          <w:szCs w:val="32"/>
        </w:rPr>
        <w:t xml:space="preserve"> </w:t>
      </w:r>
      <w:r>
        <w:rPr>
          <w:rFonts w:ascii="黑体" w:hAnsi="黑体"/>
          <w:b w:val="0"/>
          <w:color w:val="auto"/>
          <w:sz w:val="32"/>
          <w:szCs w:val="32"/>
        </w:rPr>
        <w:t xml:space="preserve"> 强化区域协同，激发城市西翼联动活力</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53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筑牢西翼联动支撑······················（</w:t>
      </w:r>
      <w:r>
        <w:rPr>
          <w:rFonts w:ascii="楷体_GB2312" w:eastAsia="楷体_GB2312" w:hint="eastAsia"/>
          <w:b w:val="0"/>
          <w:color w:val="auto"/>
          <w:w w:val="50"/>
          <w:sz w:val="32"/>
          <w:szCs w:val="32"/>
        </w:rPr>
        <w:t xml:space="preserve"> </w:t>
      </w:r>
      <w:r>
        <w:rPr>
          <w:rFonts w:eastAsia="楷体_GB2312"/>
          <w:b w:val="0"/>
          <w:color w:val="auto"/>
          <w:sz w:val="32"/>
          <w:szCs w:val="32"/>
        </w:rPr>
        <w:t>53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推进产业协同共聚······················（</w:t>
      </w:r>
      <w:r>
        <w:rPr>
          <w:rFonts w:ascii="楷体_GB2312" w:eastAsia="楷体_GB2312" w:hint="eastAsia"/>
          <w:b w:val="0"/>
          <w:color w:val="auto"/>
          <w:w w:val="50"/>
          <w:sz w:val="32"/>
          <w:szCs w:val="32"/>
        </w:rPr>
        <w:t xml:space="preserve"> </w:t>
      </w:r>
      <w:r>
        <w:rPr>
          <w:rFonts w:eastAsia="楷体_GB2312"/>
          <w:b w:val="0"/>
          <w:color w:val="auto"/>
          <w:sz w:val="32"/>
          <w:szCs w:val="32"/>
        </w:rPr>
        <w:t>54</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第七篇  做强双极引擎，打造城市崛起战略支点</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55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建设长坡绿色智造新城··················（</w:t>
      </w:r>
      <w:r>
        <w:rPr>
          <w:rFonts w:ascii="楷体_GB2312" w:eastAsia="楷体_GB2312" w:hint="eastAsia"/>
          <w:b w:val="0"/>
          <w:color w:val="auto"/>
          <w:w w:val="50"/>
          <w:sz w:val="32"/>
          <w:szCs w:val="32"/>
        </w:rPr>
        <w:t xml:space="preserve"> </w:t>
      </w:r>
      <w:r>
        <w:rPr>
          <w:rFonts w:eastAsia="楷体_GB2312"/>
          <w:b w:val="0"/>
          <w:color w:val="auto"/>
          <w:sz w:val="32"/>
          <w:szCs w:val="32"/>
        </w:rPr>
        <w:t>55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建设春雨路站产融合新城················（</w:t>
      </w:r>
      <w:r>
        <w:rPr>
          <w:rFonts w:ascii="楷体_GB2312" w:eastAsia="楷体_GB2312" w:hint="eastAsia"/>
          <w:b w:val="0"/>
          <w:color w:val="auto"/>
          <w:w w:val="50"/>
          <w:sz w:val="32"/>
          <w:szCs w:val="32"/>
        </w:rPr>
        <w:t xml:space="preserve"> </w:t>
      </w:r>
      <w:r>
        <w:rPr>
          <w:rFonts w:eastAsia="楷体_GB2312"/>
          <w:b w:val="0"/>
          <w:color w:val="auto"/>
          <w:sz w:val="32"/>
          <w:szCs w:val="32"/>
        </w:rPr>
        <w:t>56</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第八篇  坚持创新驱动，培育经济增长全新动能</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59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强化企业创新主体地位··················（</w:t>
      </w:r>
      <w:r>
        <w:rPr>
          <w:rFonts w:ascii="楷体_GB2312" w:eastAsia="楷体_GB2312" w:hint="eastAsia"/>
          <w:b w:val="0"/>
          <w:color w:val="auto"/>
          <w:w w:val="50"/>
          <w:sz w:val="32"/>
          <w:szCs w:val="32"/>
        </w:rPr>
        <w:t xml:space="preserve"> </w:t>
      </w:r>
      <w:r>
        <w:rPr>
          <w:rFonts w:eastAsia="楷体_GB2312"/>
          <w:b w:val="0"/>
          <w:color w:val="auto"/>
          <w:sz w:val="32"/>
          <w:szCs w:val="32"/>
        </w:rPr>
        <w:t>59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推动科技创新和产业创新深度融合········（</w:t>
      </w:r>
      <w:r>
        <w:rPr>
          <w:rFonts w:ascii="楷体_GB2312" w:eastAsia="楷体_GB2312" w:hint="eastAsia"/>
          <w:b w:val="0"/>
          <w:color w:val="auto"/>
          <w:w w:val="50"/>
          <w:sz w:val="32"/>
          <w:szCs w:val="32"/>
        </w:rPr>
        <w:t xml:space="preserve"> </w:t>
      </w:r>
      <w:r>
        <w:rPr>
          <w:rFonts w:eastAsia="楷体_GB2312"/>
          <w:b w:val="0"/>
          <w:color w:val="auto"/>
          <w:sz w:val="32"/>
          <w:szCs w:val="32"/>
        </w:rPr>
        <w:t>60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一体推进教育科技人才发展··············（</w:t>
      </w:r>
      <w:r>
        <w:rPr>
          <w:rFonts w:ascii="楷体_GB2312" w:eastAsia="楷体_GB2312" w:hint="eastAsia"/>
          <w:b w:val="0"/>
          <w:color w:val="auto"/>
          <w:w w:val="50"/>
          <w:sz w:val="32"/>
          <w:szCs w:val="32"/>
        </w:rPr>
        <w:t xml:space="preserve"> </w:t>
      </w:r>
      <w:r>
        <w:rPr>
          <w:rFonts w:eastAsia="楷体_GB2312"/>
          <w:b w:val="0"/>
          <w:color w:val="auto"/>
          <w:sz w:val="32"/>
          <w:szCs w:val="32"/>
        </w:rPr>
        <w:t>6</w:t>
      </w:r>
      <w:r>
        <w:rPr>
          <w:rFonts w:eastAsia="楷体_GB2312" w:hint="eastAsia"/>
          <w:b w:val="0"/>
          <w:color w:val="auto"/>
          <w:sz w:val="32"/>
          <w:szCs w:val="32"/>
        </w:rPr>
        <w:t>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第九篇  深化改革开放，增强内外循环联动发展</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lastRenderedPageBreak/>
        <w:t>··············································（</w:t>
      </w:r>
      <w:r>
        <w:rPr>
          <w:rFonts w:ascii="楷体_GB2312" w:eastAsia="楷体_GB2312" w:hint="eastAsia"/>
          <w:b w:val="0"/>
          <w:color w:val="auto"/>
          <w:w w:val="50"/>
          <w:sz w:val="32"/>
          <w:szCs w:val="32"/>
        </w:rPr>
        <w:t xml:space="preserve"> </w:t>
      </w:r>
      <w:r>
        <w:rPr>
          <w:rFonts w:eastAsia="楷体_GB2312"/>
          <w:b w:val="0"/>
          <w:color w:val="auto"/>
          <w:sz w:val="32"/>
          <w:szCs w:val="32"/>
        </w:rPr>
        <w:t>6</w:t>
      </w:r>
      <w:r>
        <w:rPr>
          <w:rFonts w:eastAsia="楷体_GB2312" w:hint="eastAsia"/>
          <w:b w:val="0"/>
          <w:color w:val="auto"/>
          <w:sz w:val="32"/>
          <w:szCs w:val="32"/>
        </w:rPr>
        <w:t>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扩大高水平对外开放····················（</w:t>
      </w:r>
      <w:r>
        <w:rPr>
          <w:rFonts w:ascii="楷体_GB2312" w:eastAsia="楷体_GB2312" w:hint="eastAsia"/>
          <w:b w:val="0"/>
          <w:color w:val="auto"/>
          <w:w w:val="50"/>
          <w:sz w:val="32"/>
          <w:szCs w:val="32"/>
        </w:rPr>
        <w:t xml:space="preserve"> </w:t>
      </w:r>
      <w:r>
        <w:rPr>
          <w:rFonts w:eastAsia="楷体_GB2312"/>
          <w:b w:val="0"/>
          <w:color w:val="auto"/>
          <w:sz w:val="32"/>
          <w:szCs w:val="32"/>
        </w:rPr>
        <w:t>6</w:t>
      </w:r>
      <w:r>
        <w:rPr>
          <w:rFonts w:eastAsia="楷体_GB2312" w:hint="eastAsia"/>
          <w:b w:val="0"/>
          <w:color w:val="auto"/>
          <w:sz w:val="32"/>
          <w:szCs w:val="32"/>
        </w:rPr>
        <w:t>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进一步全面深化改革····················（</w:t>
      </w:r>
      <w:r>
        <w:rPr>
          <w:rFonts w:ascii="楷体_GB2312" w:eastAsia="楷体_GB2312" w:hint="eastAsia"/>
          <w:b w:val="0"/>
          <w:color w:val="auto"/>
          <w:w w:val="50"/>
          <w:sz w:val="32"/>
          <w:szCs w:val="32"/>
        </w:rPr>
        <w:t xml:space="preserve"> </w:t>
      </w:r>
      <w:r>
        <w:rPr>
          <w:rFonts w:eastAsia="楷体_GB2312"/>
          <w:b w:val="0"/>
          <w:color w:val="auto"/>
          <w:sz w:val="32"/>
          <w:szCs w:val="32"/>
        </w:rPr>
        <w:t>6</w:t>
      </w:r>
      <w:r>
        <w:rPr>
          <w:rFonts w:eastAsia="楷体_GB2312" w:hint="eastAsia"/>
          <w:b w:val="0"/>
          <w:color w:val="auto"/>
          <w:sz w:val="32"/>
          <w:szCs w:val="32"/>
        </w:rPr>
        <w:t>7</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第十篇  扩大内需牵引，促进消费投资协同发力</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hint="eastAsia"/>
          <w:b w:val="0"/>
          <w:color w:val="auto"/>
          <w:sz w:val="32"/>
          <w:szCs w:val="32"/>
        </w:rPr>
        <w:t>70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促进消费扩容提质······················（</w:t>
      </w:r>
      <w:r>
        <w:rPr>
          <w:rFonts w:ascii="楷体_GB2312" w:eastAsia="楷体_GB2312" w:hint="eastAsia"/>
          <w:b w:val="0"/>
          <w:color w:val="auto"/>
          <w:w w:val="50"/>
          <w:sz w:val="32"/>
          <w:szCs w:val="32"/>
        </w:rPr>
        <w:t xml:space="preserve"> </w:t>
      </w:r>
      <w:r>
        <w:rPr>
          <w:rFonts w:eastAsia="楷体_GB2312" w:hint="eastAsia"/>
          <w:b w:val="0"/>
          <w:color w:val="auto"/>
          <w:sz w:val="32"/>
          <w:szCs w:val="32"/>
        </w:rPr>
        <w:t>70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积极扩大有效投资······················（</w:t>
      </w:r>
      <w:r>
        <w:rPr>
          <w:rFonts w:ascii="楷体_GB2312" w:eastAsia="楷体_GB2312" w:hint="eastAsia"/>
          <w:b w:val="0"/>
          <w:color w:val="auto"/>
          <w:w w:val="50"/>
          <w:sz w:val="32"/>
          <w:szCs w:val="32"/>
        </w:rPr>
        <w:t xml:space="preserve"> </w:t>
      </w:r>
      <w:r>
        <w:rPr>
          <w:rFonts w:eastAsia="楷体_GB2312"/>
          <w:b w:val="0"/>
          <w:color w:val="auto"/>
          <w:sz w:val="32"/>
          <w:szCs w:val="32"/>
        </w:rPr>
        <w:t>7</w:t>
      </w:r>
      <w:r>
        <w:rPr>
          <w:rFonts w:eastAsia="楷体_GB2312" w:hint="eastAsia"/>
          <w:b w:val="0"/>
          <w:color w:val="auto"/>
          <w:sz w:val="32"/>
          <w:szCs w:val="32"/>
        </w:rPr>
        <w:t>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第十一篇  增进民生福祉，建设幸福宜居美好西山</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7</w:t>
      </w:r>
      <w:r>
        <w:rPr>
          <w:rFonts w:eastAsia="楷体_GB2312" w:hint="eastAsia"/>
          <w:b w:val="0"/>
          <w:color w:val="auto"/>
          <w:sz w:val="32"/>
          <w:szCs w:val="32"/>
        </w:rPr>
        <w:t>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促进人口高质量发展····················（</w:t>
      </w:r>
      <w:r>
        <w:rPr>
          <w:rFonts w:ascii="楷体_GB2312" w:eastAsia="楷体_GB2312" w:hint="eastAsia"/>
          <w:b w:val="0"/>
          <w:color w:val="auto"/>
          <w:w w:val="50"/>
          <w:sz w:val="32"/>
          <w:szCs w:val="32"/>
        </w:rPr>
        <w:t xml:space="preserve"> </w:t>
      </w:r>
      <w:r>
        <w:rPr>
          <w:rFonts w:eastAsia="楷体_GB2312"/>
          <w:b w:val="0"/>
          <w:color w:val="auto"/>
          <w:sz w:val="32"/>
          <w:szCs w:val="32"/>
        </w:rPr>
        <w:t>7</w:t>
      </w:r>
      <w:r>
        <w:rPr>
          <w:rFonts w:eastAsia="楷体_GB2312" w:hint="eastAsia"/>
          <w:b w:val="0"/>
          <w:color w:val="auto"/>
          <w:sz w:val="32"/>
          <w:szCs w:val="32"/>
        </w:rPr>
        <w:t>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办好人民满意的教育····················（</w:t>
      </w:r>
      <w:r>
        <w:rPr>
          <w:rFonts w:ascii="楷体_GB2312" w:eastAsia="楷体_GB2312" w:hint="eastAsia"/>
          <w:b w:val="0"/>
          <w:color w:val="auto"/>
          <w:w w:val="50"/>
          <w:sz w:val="32"/>
          <w:szCs w:val="32"/>
        </w:rPr>
        <w:t xml:space="preserve"> </w:t>
      </w:r>
      <w:r>
        <w:rPr>
          <w:rFonts w:eastAsia="楷体_GB2312"/>
          <w:b w:val="0"/>
          <w:color w:val="auto"/>
          <w:sz w:val="32"/>
          <w:szCs w:val="32"/>
        </w:rPr>
        <w:t>7</w:t>
      </w:r>
      <w:r>
        <w:rPr>
          <w:rFonts w:eastAsia="楷体_GB2312" w:hint="eastAsia"/>
          <w:b w:val="0"/>
          <w:color w:val="auto"/>
          <w:sz w:val="32"/>
          <w:szCs w:val="32"/>
        </w:rPr>
        <w:t>7</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加快建设健康西山······················（</w:t>
      </w:r>
      <w:r>
        <w:rPr>
          <w:rFonts w:ascii="楷体_GB2312" w:eastAsia="楷体_GB2312" w:hint="eastAsia"/>
          <w:b w:val="0"/>
          <w:color w:val="auto"/>
          <w:w w:val="50"/>
          <w:sz w:val="32"/>
          <w:szCs w:val="32"/>
        </w:rPr>
        <w:t xml:space="preserve"> </w:t>
      </w:r>
      <w:r>
        <w:rPr>
          <w:rFonts w:eastAsia="楷体_GB2312" w:hint="eastAsia"/>
          <w:b w:val="0"/>
          <w:color w:val="auto"/>
          <w:sz w:val="32"/>
          <w:szCs w:val="32"/>
        </w:rPr>
        <w:t>79</w:t>
      </w:r>
      <w:bookmarkStart w:id="4" w:name="_GoBack"/>
      <w:bookmarkEnd w:id="4"/>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第四章  促进就业和收入增长····················（</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1</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第五章  健全多层次社会保障体系················（</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第六章  深入推进文化强区建设··················（</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4</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第七章  深化民族团结进步事业··················（</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6</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第十二篇  践行绿色发展，绘就山清水秀生态画卷</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8</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持续深化生态文明建设··················（</w:t>
      </w:r>
      <w:r>
        <w:rPr>
          <w:rFonts w:ascii="楷体_GB2312" w:eastAsia="楷体_GB2312" w:hint="eastAsia"/>
          <w:b w:val="0"/>
          <w:color w:val="auto"/>
          <w:w w:val="50"/>
          <w:sz w:val="32"/>
          <w:szCs w:val="32"/>
        </w:rPr>
        <w:t xml:space="preserve"> </w:t>
      </w:r>
      <w:r>
        <w:rPr>
          <w:rFonts w:eastAsia="楷体_GB2312"/>
          <w:b w:val="0"/>
          <w:color w:val="auto"/>
          <w:sz w:val="32"/>
          <w:szCs w:val="32"/>
        </w:rPr>
        <w:t>8</w:t>
      </w:r>
      <w:r>
        <w:rPr>
          <w:rFonts w:eastAsia="楷体_GB2312" w:hint="eastAsia"/>
          <w:b w:val="0"/>
          <w:color w:val="auto"/>
          <w:sz w:val="32"/>
          <w:szCs w:val="32"/>
        </w:rPr>
        <w:t>8</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加快经济社会全面绿色转型··············（</w:t>
      </w:r>
      <w:r>
        <w:rPr>
          <w:rFonts w:ascii="楷体_GB2312" w:eastAsia="楷体_GB2312" w:hint="eastAsia"/>
          <w:b w:val="0"/>
          <w:color w:val="auto"/>
          <w:w w:val="50"/>
          <w:sz w:val="32"/>
          <w:szCs w:val="32"/>
        </w:rPr>
        <w:t xml:space="preserve"> </w:t>
      </w:r>
      <w:r>
        <w:rPr>
          <w:rFonts w:eastAsia="楷体_GB2312" w:hint="eastAsia"/>
          <w:b w:val="0"/>
          <w:color w:val="auto"/>
          <w:sz w:val="32"/>
          <w:szCs w:val="32"/>
        </w:rPr>
        <w:t>90</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第十三篇  统筹发展和安全，筑牢和谐稳定善治根基</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2</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全面加强法治建设······················（</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2</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lastRenderedPageBreak/>
        <w:t>第二章  提升社会治理效能······················（</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3</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第三章  深化公共安全体系建设··················（</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5</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第四章  增强重点领域安全保障··················（</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6</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第五章  强化国防动员能力建设··················（</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8</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jc w:val="both"/>
        <w:textAlignment w:val="center"/>
        <w:rPr>
          <w:rFonts w:eastAsia="仿宋_GB2312"/>
          <w:b w:val="0"/>
          <w:color w:val="auto"/>
          <w:sz w:val="32"/>
          <w:szCs w:val="32"/>
        </w:rPr>
      </w:pPr>
      <w:r>
        <w:rPr>
          <w:rFonts w:ascii="黑体" w:hAnsi="黑体"/>
          <w:b w:val="0"/>
          <w:color w:val="auto"/>
          <w:sz w:val="32"/>
          <w:szCs w:val="32"/>
        </w:rPr>
        <w:t>第十四篇  健全实施机制，保障规划高效落地</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第一章  加强党的全面领导······················（</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ascii="楷体_GB2312" w:eastAsia="楷体_GB2312"/>
          <w:b w:val="0"/>
          <w:color w:val="auto"/>
          <w:sz w:val="32"/>
          <w:szCs w:val="32"/>
        </w:rPr>
      </w:pPr>
      <w:r>
        <w:rPr>
          <w:rFonts w:ascii="楷体_GB2312" w:eastAsia="楷体_GB2312" w:hint="eastAsia"/>
          <w:b w:val="0"/>
          <w:color w:val="auto"/>
          <w:sz w:val="32"/>
          <w:szCs w:val="32"/>
        </w:rPr>
        <w:t>第二章  健全统一规划体系······················（</w:t>
      </w:r>
      <w:r>
        <w:rPr>
          <w:rFonts w:ascii="楷体_GB2312" w:eastAsia="楷体_GB2312" w:hint="eastAsia"/>
          <w:b w:val="0"/>
          <w:color w:val="auto"/>
          <w:w w:val="50"/>
          <w:sz w:val="32"/>
          <w:szCs w:val="32"/>
        </w:rPr>
        <w:t xml:space="preserve"> </w:t>
      </w:r>
      <w:r>
        <w:rPr>
          <w:rFonts w:eastAsia="楷体_GB2312"/>
          <w:b w:val="0"/>
          <w:color w:val="auto"/>
          <w:sz w:val="32"/>
          <w:szCs w:val="32"/>
        </w:rPr>
        <w:t>9</w:t>
      </w:r>
      <w:r>
        <w:rPr>
          <w:rFonts w:eastAsia="楷体_GB2312" w:hint="eastAsia"/>
          <w:b w:val="0"/>
          <w:color w:val="auto"/>
          <w:sz w:val="32"/>
          <w:szCs w:val="32"/>
        </w:rPr>
        <w:t>9</w:t>
      </w:r>
      <w:r>
        <w:rPr>
          <w:rFonts w:ascii="楷体_GB2312" w:eastAsia="楷体_GB2312"/>
          <w:b w:val="0"/>
          <w:color w:val="auto"/>
          <w:w w:val="50"/>
          <w:sz w:val="32"/>
          <w:szCs w:val="32"/>
        </w:rPr>
        <w:t xml:space="preserve"> </w:t>
      </w:r>
      <w:r>
        <w:rPr>
          <w:rFonts w:ascii="楷体_GB2312" w:eastAsia="楷体_GB2312" w:hint="eastAsia"/>
          <w:b w:val="0"/>
          <w:color w:val="auto"/>
          <w:sz w:val="32"/>
          <w:szCs w:val="32"/>
        </w:rPr>
        <w:t>）</w:t>
      </w:r>
    </w:p>
    <w:p w:rsidR="00C0797E" w:rsidRDefault="00654079">
      <w:pPr>
        <w:pStyle w:val="10"/>
        <w:spacing w:line="566" w:lineRule="exact"/>
        <w:ind w:firstLineChars="200" w:firstLine="640"/>
        <w:jc w:val="both"/>
        <w:textAlignment w:val="center"/>
        <w:rPr>
          <w:rFonts w:eastAsia="仿宋_GB2312"/>
          <w:b w:val="0"/>
          <w:color w:val="auto"/>
          <w:sz w:val="32"/>
          <w:szCs w:val="32"/>
        </w:rPr>
      </w:pPr>
      <w:r>
        <w:rPr>
          <w:rFonts w:ascii="楷体_GB2312" w:eastAsia="楷体_GB2312" w:hint="eastAsia"/>
          <w:b w:val="0"/>
          <w:color w:val="auto"/>
          <w:sz w:val="32"/>
          <w:szCs w:val="32"/>
        </w:rPr>
        <w:t>第三章  加强规划实施监测评估··················（</w:t>
      </w:r>
      <w:r>
        <w:rPr>
          <w:rFonts w:eastAsia="楷体_GB2312"/>
          <w:b w:val="0"/>
          <w:color w:val="auto"/>
          <w:sz w:val="32"/>
          <w:szCs w:val="32"/>
        </w:rPr>
        <w:t>100</w:t>
      </w:r>
      <w:r>
        <w:rPr>
          <w:rFonts w:ascii="楷体_GB2312" w:eastAsia="楷体_GB2312" w:hint="eastAsia"/>
          <w:b w:val="0"/>
          <w:color w:val="auto"/>
          <w:sz w:val="32"/>
          <w:szCs w:val="32"/>
        </w:rPr>
        <w:t>）</w:t>
      </w:r>
      <w:r w:rsidR="00B952B0">
        <w:rPr>
          <w:rFonts w:eastAsia="仿宋_GB2312"/>
          <w:b w:val="0"/>
          <w:color w:val="auto"/>
          <w:sz w:val="32"/>
          <w:szCs w:val="32"/>
        </w:rPr>
        <w:fldChar w:fldCharType="begin"/>
      </w:r>
      <w:r>
        <w:rPr>
          <w:rFonts w:eastAsia="仿宋_GB2312"/>
          <w:b w:val="0"/>
          <w:color w:val="auto"/>
          <w:sz w:val="32"/>
          <w:szCs w:val="32"/>
        </w:rPr>
        <w:instrText xml:space="preserve">TOC \o "1-2" \h \u </w:instrText>
      </w:r>
      <w:r w:rsidR="00B952B0">
        <w:rPr>
          <w:rFonts w:eastAsia="仿宋_GB2312"/>
          <w:b w:val="0"/>
          <w:color w:val="auto"/>
          <w:sz w:val="32"/>
          <w:szCs w:val="32"/>
        </w:rPr>
        <w:fldChar w:fldCharType="separate"/>
      </w:r>
    </w:p>
    <w:p w:rsidR="00C0797E" w:rsidRDefault="00B952B0">
      <w:pPr>
        <w:pStyle w:val="20"/>
        <w:spacing w:line="566" w:lineRule="exact"/>
        <w:ind w:firstLineChars="0" w:firstLine="0"/>
        <w:jc w:val="both"/>
        <w:textAlignment w:val="center"/>
        <w:rPr>
          <w:rFonts w:eastAsia="黑体"/>
          <w:color w:val="auto"/>
          <w:sz w:val="32"/>
          <w:szCs w:val="32"/>
        </w:rPr>
        <w:sectPr w:rsidR="00C0797E">
          <w:footerReference w:type="even" r:id="rId8"/>
          <w:footerReference w:type="default" r:id="rId9"/>
          <w:pgSz w:w="11906" w:h="16838"/>
          <w:pgMar w:top="1928" w:right="1531" w:bottom="1871" w:left="1531" w:header="1418" w:footer="1418" w:gutter="0"/>
          <w:pgNumType w:start="1"/>
          <w:cols w:space="425"/>
          <w:docGrid w:type="lines" w:linePitch="312"/>
        </w:sectPr>
      </w:pPr>
      <w:r>
        <w:rPr>
          <w:rFonts w:eastAsia="仿宋_GB2312"/>
          <w:b w:val="0"/>
          <w:color w:val="auto"/>
          <w:sz w:val="32"/>
          <w:szCs w:val="32"/>
        </w:rPr>
        <w:fldChar w:fldCharType="end"/>
      </w:r>
    </w:p>
    <w:p w:rsidR="00C0797E" w:rsidRDefault="00654079">
      <w:pPr>
        <w:ind w:firstLineChars="200" w:firstLine="640"/>
        <w:jc w:val="both"/>
        <w:rPr>
          <w:rFonts w:ascii="Times New Roman" w:eastAsia="仿宋_GB2312" w:hAnsi="Times New Roman"/>
          <w:color w:val="auto"/>
        </w:rPr>
      </w:pPr>
      <w:bookmarkStart w:id="5" w:name="OLE_LINK33"/>
      <w:bookmarkStart w:id="6" w:name="_Toc5171"/>
      <w:bookmarkStart w:id="7" w:name="_Toc2598"/>
      <w:bookmarkStart w:id="8" w:name="_Toc213751235"/>
      <w:bookmarkStart w:id="9" w:name="_Toc31059"/>
      <w:bookmarkStart w:id="10" w:name="_Toc31295"/>
      <w:bookmarkStart w:id="11" w:name="_Toc10943"/>
      <w:bookmarkStart w:id="12" w:name="_Toc11790"/>
      <w:bookmarkEnd w:id="0"/>
      <w:bookmarkEnd w:id="1"/>
      <w:r>
        <w:rPr>
          <w:rFonts w:ascii="Times New Roman" w:eastAsia="仿宋_GB2312" w:hAnsi="Times New Roman" w:hint="eastAsia"/>
          <w:color w:val="auto"/>
        </w:rPr>
        <w:lastRenderedPageBreak/>
        <w:t>《昆明市西山区国民经济和社会发展第十五个五年规划纲要》根据《中共中央关于制定国民经济和社会发展第十五个五年规划的建议》《中共云南省委关于制定云南省国民经济和社会发展第十五个五年规划的建议》《中共昆明市委关于制定昆明市国民经济和社会发展第十五个五年规划的建议》和《中共昆明市西山区委关于制定西山区国民经济和社会发展第十五个五年规划的建议》编制，主要明确“十五五”时期全区经济社会发展的总体要求、发展目标、主要任务和重大举措，引导规范经营主体行为，是全区各族人民锚定省委“</w:t>
      </w:r>
      <w:r>
        <w:rPr>
          <w:rFonts w:ascii="Times New Roman" w:eastAsia="仿宋_GB2312" w:hAnsi="Times New Roman" w:hint="eastAsia"/>
          <w:color w:val="auto"/>
        </w:rPr>
        <w:t>3815</w:t>
      </w:r>
      <w:r>
        <w:rPr>
          <w:rFonts w:ascii="Times New Roman" w:eastAsia="仿宋_GB2312" w:hAnsi="Times New Roman" w:hint="eastAsia"/>
          <w:color w:val="auto"/>
        </w:rPr>
        <w:t>”战略发展目标和市委“六个春城”建设要求，解放思想、改革创新，奋发进取、真抓实干，奋力推进中国式现代化西山实践的行动纲领。</w:t>
      </w:r>
    </w:p>
    <w:p w:rsidR="00C0797E" w:rsidRDefault="00C0797E">
      <w:pPr>
        <w:pStyle w:val="1"/>
        <w:jc w:val="both"/>
        <w:rPr>
          <w:color w:val="auto"/>
        </w:rPr>
        <w:sectPr w:rsidR="00C0797E">
          <w:headerReference w:type="even" r:id="rId10"/>
          <w:headerReference w:type="default" r:id="rId11"/>
          <w:footerReference w:type="even" r:id="rId12"/>
          <w:footerReference w:type="default" r:id="rId13"/>
          <w:pgSz w:w="11906" w:h="16838"/>
          <w:pgMar w:top="1928" w:right="1531" w:bottom="1871" w:left="1531" w:header="1418" w:footer="1418" w:gutter="0"/>
          <w:pgNumType w:start="1"/>
          <w:cols w:space="425"/>
          <w:docGrid w:type="lines" w:linePitch="312"/>
        </w:sectPr>
      </w:pPr>
      <w:bookmarkStart w:id="13" w:name="_Toc30040"/>
      <w:bookmarkStart w:id="14" w:name="_Toc218096190"/>
      <w:bookmarkStart w:id="15" w:name="_Toc215863134"/>
      <w:bookmarkStart w:id="16" w:name="_Toc1311485006"/>
      <w:bookmarkStart w:id="17" w:name="_Toc24897"/>
      <w:bookmarkStart w:id="18" w:name="_Toc22412"/>
      <w:bookmarkStart w:id="19" w:name="_Toc1826"/>
      <w:bookmarkStart w:id="20" w:name="_Toc213751230"/>
      <w:bookmarkStart w:id="21" w:name="_Toc957"/>
      <w:bookmarkStart w:id="22" w:name="_Toc338"/>
      <w:bookmarkStart w:id="23" w:name="_Toc27972"/>
      <w:bookmarkStart w:id="24" w:name="_Toc217561827"/>
    </w:p>
    <w:p w:rsidR="00C0797E" w:rsidRDefault="00654079">
      <w:pPr>
        <w:pStyle w:val="1"/>
        <w:rPr>
          <w:rFonts w:ascii="方正小标宋简体" w:eastAsia="方正小标宋简体"/>
          <w:color w:val="auto"/>
          <w:sz w:val="44"/>
          <w:szCs w:val="44"/>
        </w:rPr>
      </w:pPr>
      <w:bookmarkStart w:id="25" w:name="_Toc23531"/>
      <w:r>
        <w:rPr>
          <w:rFonts w:ascii="方正小标宋简体" w:eastAsia="方正小标宋简体" w:hint="eastAsia"/>
          <w:color w:val="auto"/>
        </w:rPr>
        <w:lastRenderedPageBreak/>
        <w:t>第一篇  开创发展新局面，深刻认识经济社会发展面临形势</w:t>
      </w:r>
      <w:bookmarkEnd w:id="13"/>
      <w:bookmarkEnd w:id="14"/>
      <w:bookmarkEnd w:id="15"/>
      <w:bookmarkEnd w:id="16"/>
      <w:bookmarkEnd w:id="25"/>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十四五”时期，是西山区发展极不平凡、硕果累累的五年。在以习近平同志为核心的党中央坚强领导和省委、市委的全方位统筹下，区委全面加强党的领导、党的建设，团结带领全区各族人民全面落实党中央各项重大决策部署，锚定省委“</w:t>
      </w:r>
      <w:r>
        <w:rPr>
          <w:rFonts w:ascii="Times New Roman" w:eastAsia="仿宋_GB2312" w:hAnsi="Times New Roman" w:hint="eastAsia"/>
          <w:color w:val="auto"/>
        </w:rPr>
        <w:t>3815</w:t>
      </w:r>
      <w:r>
        <w:rPr>
          <w:rFonts w:ascii="Times New Roman" w:eastAsia="仿宋_GB2312" w:hAnsi="Times New Roman" w:hint="eastAsia"/>
          <w:color w:val="auto"/>
        </w:rPr>
        <w:t>”战略发展目标和市委“六个春城”建设要求，</w:t>
      </w:r>
      <w:r>
        <w:rPr>
          <w:rFonts w:ascii="Times New Roman" w:eastAsia="仿宋_GB2312" w:hAnsi="Times New Roman" w:hint="eastAsia"/>
          <w:bCs/>
          <w:color w:val="auto"/>
        </w:rPr>
        <w:t>有力克服世纪疫情严重冲击等不利因素影响，全区经济社会发展稳中有进、稳中向好，基本实现“十四五”规划目标</w:t>
      </w:r>
      <w:r>
        <w:rPr>
          <w:rFonts w:ascii="Times New Roman" w:eastAsia="仿宋_GB2312" w:hAnsi="Times New Roman" w:hint="eastAsia"/>
          <w:color w:val="auto"/>
        </w:rPr>
        <w:t>。“十五五”时期，在基本实现社会主义现代化进程中具有承前启后的重要地位，是夯实基础、全面发力的关键时期，西山区</w:t>
      </w:r>
      <w:r>
        <w:rPr>
          <w:rFonts w:ascii="Times New Roman" w:eastAsia="仿宋_GB2312" w:hAnsi="Times New Roman"/>
          <w:color w:val="auto"/>
        </w:rPr>
        <w:t>必须</w:t>
      </w:r>
      <w:r>
        <w:rPr>
          <w:rFonts w:ascii="Times New Roman" w:eastAsia="仿宋_GB2312" w:hAnsi="Times New Roman" w:hint="eastAsia"/>
          <w:color w:val="auto"/>
        </w:rPr>
        <w:t>准确识变、科学应变、主动求变，奋力推进中国式现代化西山实践迈上新台阶。</w:t>
      </w:r>
    </w:p>
    <w:p w:rsidR="00C0797E" w:rsidRDefault="00654079">
      <w:pPr>
        <w:pStyle w:val="2"/>
        <w:rPr>
          <w:color w:val="auto"/>
        </w:rPr>
      </w:pPr>
      <w:bookmarkStart w:id="26" w:name="_Toc23775"/>
      <w:r>
        <w:rPr>
          <w:rFonts w:hint="eastAsia"/>
          <w:color w:val="auto"/>
        </w:rPr>
        <w:t>第一章  发展成效</w:t>
      </w:r>
      <w:bookmarkEnd w:id="26"/>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经济能级跃升，高质量发展成效显著。</w:t>
      </w:r>
      <w:r>
        <w:rPr>
          <w:rFonts w:ascii="Times New Roman" w:eastAsia="仿宋_GB2312" w:hAnsi="Times New Roman" w:hint="eastAsia"/>
          <w:color w:val="auto"/>
        </w:rPr>
        <w:t>地区生产总值突破千亿元大关，年均增长</w:t>
      </w:r>
      <w:r>
        <w:rPr>
          <w:rFonts w:ascii="Times New Roman" w:eastAsia="仿宋_GB2312" w:hAnsi="Times New Roman" w:hint="eastAsia"/>
          <w:color w:val="auto"/>
        </w:rPr>
        <w:t>3.70%</w:t>
      </w:r>
      <w:r>
        <w:rPr>
          <w:rFonts w:ascii="Times New Roman" w:eastAsia="仿宋_GB2312" w:hAnsi="Times New Roman" w:hint="eastAsia"/>
          <w:color w:val="auto"/>
        </w:rPr>
        <w:t>，经济总量提升至全省县市区第五位，高质量发展评价位居全省前列。先后入选“中国西部地区综合竞争力百强区”“云南省县域经济跨越发展进位县”“云南省民营经济综合</w:t>
      </w:r>
      <w:r>
        <w:rPr>
          <w:rFonts w:ascii="Times New Roman" w:eastAsia="仿宋_GB2312" w:hAnsi="Times New Roman" w:hint="eastAsia"/>
          <w:color w:val="auto"/>
        </w:rPr>
        <w:t>10</w:t>
      </w:r>
      <w:r>
        <w:rPr>
          <w:rFonts w:ascii="Times New Roman" w:eastAsia="仿宋_GB2312" w:hAnsi="Times New Roman" w:hint="eastAsia"/>
          <w:color w:val="auto"/>
        </w:rPr>
        <w:t>强县”。城市经济加速集聚，京东集团、安踏投资、碧桂园服务等全国</w:t>
      </w:r>
      <w:r>
        <w:rPr>
          <w:rFonts w:ascii="Times New Roman" w:eastAsia="仿宋_GB2312" w:hAnsi="Times New Roman" w:hint="eastAsia"/>
          <w:color w:val="auto"/>
        </w:rPr>
        <w:t>500</w:t>
      </w:r>
      <w:r>
        <w:rPr>
          <w:rFonts w:ascii="Times New Roman" w:eastAsia="仿宋_GB2312" w:hAnsi="Times New Roman" w:hint="eastAsia"/>
          <w:color w:val="auto"/>
        </w:rPr>
        <w:t>强企业区域总部先后落地，新增税收亿元楼宇</w:t>
      </w:r>
      <w:r>
        <w:rPr>
          <w:rFonts w:ascii="Times New Roman" w:eastAsia="仿宋_GB2312" w:hAnsi="Times New Roman" w:hint="eastAsia"/>
          <w:color w:val="auto"/>
        </w:rPr>
        <w:t>6</w:t>
      </w:r>
      <w:r>
        <w:rPr>
          <w:rFonts w:ascii="Times New Roman" w:eastAsia="仿宋_GB2312" w:hAnsi="Times New Roman" w:hint="eastAsia"/>
          <w:color w:val="auto"/>
        </w:rPr>
        <w:t>幢、千万元楼宇</w:t>
      </w:r>
      <w:r>
        <w:rPr>
          <w:rFonts w:ascii="Times New Roman" w:eastAsia="仿宋_GB2312" w:hAnsi="Times New Roman" w:hint="eastAsia"/>
          <w:color w:val="auto"/>
        </w:rPr>
        <w:t>12</w:t>
      </w:r>
      <w:r>
        <w:rPr>
          <w:rFonts w:ascii="Times New Roman" w:eastAsia="仿宋_GB2312" w:hAnsi="Times New Roman" w:hint="eastAsia"/>
          <w:color w:val="auto"/>
        </w:rPr>
        <w:t>幢、新认证总部企业</w:t>
      </w:r>
      <w:r>
        <w:rPr>
          <w:rFonts w:ascii="Times New Roman" w:eastAsia="仿宋_GB2312" w:hAnsi="Times New Roman" w:hint="eastAsia"/>
          <w:color w:val="auto"/>
        </w:rPr>
        <w:t>15</w:t>
      </w:r>
      <w:r>
        <w:rPr>
          <w:rFonts w:ascii="Times New Roman" w:eastAsia="仿宋_GB2312" w:hAnsi="Times New Roman" w:hint="eastAsia"/>
          <w:color w:val="auto"/>
        </w:rPr>
        <w:t>户。建立“</w:t>
      </w:r>
      <w:r>
        <w:rPr>
          <w:rFonts w:ascii="Times New Roman" w:eastAsia="仿宋_GB2312" w:hAnsi="Times New Roman" w:hint="eastAsia"/>
          <w:color w:val="auto"/>
        </w:rPr>
        <w:t>188</w:t>
      </w:r>
      <w:r>
        <w:rPr>
          <w:rFonts w:ascii="Times New Roman" w:eastAsia="仿宋_GB2312" w:hAnsi="Times New Roman" w:hint="eastAsia"/>
          <w:color w:val="auto"/>
        </w:rPr>
        <w:t>”壮链赋能机制，滇商总会总部“滇商之家”落地。投资结构持续优化，产业投资占比由</w:t>
      </w:r>
      <w:r>
        <w:rPr>
          <w:rFonts w:ascii="Times New Roman" w:eastAsia="仿宋_GB2312" w:hAnsi="Times New Roman" w:hint="eastAsia"/>
          <w:color w:val="auto"/>
        </w:rPr>
        <w:t>5.50%</w:t>
      </w:r>
      <w:r>
        <w:rPr>
          <w:rFonts w:ascii="Times New Roman" w:eastAsia="仿宋_GB2312" w:hAnsi="Times New Roman" w:hint="eastAsia"/>
          <w:color w:val="auto"/>
        </w:rPr>
        <w:t>提升至</w:t>
      </w:r>
      <w:r>
        <w:rPr>
          <w:rFonts w:ascii="Times New Roman" w:eastAsia="仿宋_GB2312" w:hAnsi="Times New Roman" w:hint="eastAsia"/>
          <w:color w:val="auto"/>
        </w:rPr>
        <w:t>21.10%</w:t>
      </w:r>
      <w:r>
        <w:rPr>
          <w:rFonts w:ascii="Times New Roman" w:eastAsia="仿宋_GB2312" w:hAnsi="Times New Roman" w:hint="eastAsia"/>
          <w:color w:val="auto"/>
        </w:rPr>
        <w:t>。实有经营主体突破</w:t>
      </w:r>
      <w:r>
        <w:rPr>
          <w:rFonts w:ascii="Times New Roman" w:eastAsia="仿宋_GB2312" w:hAnsi="Times New Roman" w:hint="eastAsia"/>
          <w:color w:val="auto"/>
        </w:rPr>
        <w:t>24.06</w:t>
      </w:r>
      <w:r>
        <w:rPr>
          <w:rFonts w:ascii="Times New Roman" w:eastAsia="仿宋_GB2312" w:hAnsi="Times New Roman" w:hint="eastAsia"/>
          <w:color w:val="auto"/>
        </w:rPr>
        <w:t>万户，较“十三五”末增长</w:t>
      </w:r>
      <w:r>
        <w:rPr>
          <w:rFonts w:ascii="Times New Roman" w:eastAsia="仿宋_GB2312" w:hAnsi="Times New Roman" w:hint="eastAsia"/>
          <w:color w:val="auto"/>
        </w:rPr>
        <w:t>99.26%</w:t>
      </w:r>
      <w:r>
        <w:rPr>
          <w:rFonts w:ascii="Times New Roman" w:eastAsia="仿宋_GB2312" w:hAnsi="Times New Roman" w:hint="eastAsia"/>
          <w:color w:val="auto"/>
        </w:rPr>
        <w:t>。</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lastRenderedPageBreak/>
        <w:t>产业体系优化，新质生产力培育初见成效。</w:t>
      </w:r>
      <w:bookmarkStart w:id="27" w:name="OLE_LINK26"/>
      <w:r>
        <w:rPr>
          <w:rFonts w:ascii="Times New Roman" w:eastAsia="仿宋_GB2312" w:hAnsi="Times New Roman" w:hint="eastAsia"/>
          <w:color w:val="auto"/>
        </w:rPr>
        <w:t>坚持“大抓产业、主攻工业”，规模以上工业总产值从</w:t>
      </w:r>
      <w:r>
        <w:rPr>
          <w:rFonts w:ascii="Times New Roman" w:eastAsia="仿宋_GB2312" w:hAnsi="Times New Roman" w:hint="eastAsia"/>
          <w:color w:val="auto"/>
        </w:rPr>
        <w:t>156.51</w:t>
      </w:r>
      <w:r>
        <w:rPr>
          <w:rFonts w:ascii="Times New Roman" w:eastAsia="仿宋_GB2312" w:hAnsi="Times New Roman" w:hint="eastAsia"/>
          <w:color w:val="auto"/>
        </w:rPr>
        <w:t>亿元增长至</w:t>
      </w:r>
      <w:r>
        <w:rPr>
          <w:rFonts w:ascii="Times New Roman" w:eastAsia="仿宋_GB2312" w:hAnsi="Times New Roman" w:hint="eastAsia"/>
          <w:color w:val="auto"/>
        </w:rPr>
        <w:t>233.19</w:t>
      </w:r>
      <w:r>
        <w:rPr>
          <w:rFonts w:ascii="Times New Roman" w:eastAsia="仿宋_GB2312" w:hAnsi="Times New Roman" w:hint="eastAsia"/>
          <w:color w:val="auto"/>
        </w:rPr>
        <w:t>亿元，年均增长</w:t>
      </w:r>
      <w:r>
        <w:rPr>
          <w:rFonts w:ascii="Times New Roman" w:eastAsia="仿宋_GB2312" w:hAnsi="Times New Roman" w:hint="eastAsia"/>
          <w:color w:val="auto"/>
        </w:rPr>
        <w:t>8.50%</w:t>
      </w:r>
      <w:r>
        <w:rPr>
          <w:rFonts w:ascii="Times New Roman" w:eastAsia="仿宋_GB2312" w:hAnsi="Times New Roman" w:hint="eastAsia"/>
          <w:color w:val="auto"/>
        </w:rPr>
        <w:t>，工业对经济增长的贡献率从</w:t>
      </w:r>
      <w:r>
        <w:rPr>
          <w:rFonts w:ascii="Times New Roman" w:eastAsia="仿宋_GB2312" w:hAnsi="Times New Roman" w:hint="eastAsia"/>
          <w:color w:val="auto"/>
        </w:rPr>
        <w:t>-1.53%</w:t>
      </w:r>
      <w:r>
        <w:rPr>
          <w:rFonts w:ascii="Times New Roman" w:eastAsia="仿宋_GB2312" w:hAnsi="Times New Roman" w:hint="eastAsia"/>
          <w:color w:val="auto"/>
        </w:rPr>
        <w:t>提高到</w:t>
      </w:r>
      <w:r>
        <w:rPr>
          <w:rFonts w:ascii="Times New Roman" w:eastAsia="仿宋_GB2312" w:hAnsi="Times New Roman" w:hint="eastAsia"/>
          <w:color w:val="auto"/>
        </w:rPr>
        <w:t>7.44%</w:t>
      </w:r>
      <w:r>
        <w:rPr>
          <w:rFonts w:ascii="Times New Roman" w:eastAsia="仿宋_GB2312" w:hAnsi="Times New Roman" w:hint="eastAsia"/>
          <w:color w:val="auto"/>
        </w:rPr>
        <w:t>。</w:t>
      </w:r>
      <w:bookmarkEnd w:id="27"/>
      <w:r>
        <w:rPr>
          <w:rFonts w:ascii="Times New Roman" w:eastAsia="仿宋_GB2312" w:hAnsi="Times New Roman" w:hint="eastAsia"/>
          <w:color w:val="auto"/>
        </w:rPr>
        <w:t>云南海口产业园区“一主二辅两培育”产业体系加速构建，被认定为昆明主城唯一省级化工园区，长坡园区绿色食品产业初步集聚。数字经济成为经济增长新引擎，成功落地昆明国际通信业务出入口局，建成</w:t>
      </w:r>
      <w:bookmarkStart w:id="28" w:name="OLE_LINK5"/>
      <w:r>
        <w:rPr>
          <w:rFonts w:ascii="Times New Roman" w:eastAsia="仿宋_GB2312" w:hAnsi="Times New Roman" w:hint="eastAsia"/>
          <w:color w:val="auto"/>
        </w:rPr>
        <w:t>“两亚”国际数据中心</w:t>
      </w:r>
      <w:bookmarkEnd w:id="28"/>
      <w:r>
        <w:rPr>
          <w:rFonts w:ascii="Times New Roman" w:eastAsia="仿宋_GB2312" w:hAnsi="Times New Roman" w:hint="eastAsia"/>
          <w:color w:val="auto"/>
        </w:rPr>
        <w:t>。在全省首家成立县区级数据局。云纺文创园获批国家电子商务示范基地，云南交投交通大数据中心获批云南省首批行业级大数据中心。都市文旅亮点出圈，“三片区多业态”发展格局基本形成，滇池旅游黄金岸线建设加快推进。融创海世界雪乐园成功创建</w:t>
      </w:r>
      <w:r>
        <w:rPr>
          <w:rFonts w:ascii="Times New Roman" w:eastAsia="仿宋_GB2312" w:hAnsi="Times New Roman" w:hint="eastAsia"/>
          <w:color w:val="auto"/>
        </w:rPr>
        <w:t>4A</w:t>
      </w:r>
      <w:r>
        <w:rPr>
          <w:rFonts w:ascii="Times New Roman" w:eastAsia="仿宋_GB2312" w:hAnsi="Times New Roman" w:hint="eastAsia"/>
          <w:color w:val="auto"/>
        </w:rPr>
        <w:t>级景区，百草村—杨林港乡村旅游精品线路获文化和旅游部推介，乐居村先后获评“云南省金牌旅游村”“云南省最美乡愁旅游地”。创新建立“一园四中心”云南都市文旅产业园，连续两年入选“全国市辖区旅游综合实力百强区”，接待游客和旅游总花费分别增长</w:t>
      </w:r>
      <w:r>
        <w:rPr>
          <w:rFonts w:ascii="Times New Roman" w:eastAsia="仿宋_GB2312" w:hAnsi="Times New Roman" w:hint="eastAsia"/>
          <w:color w:val="auto"/>
        </w:rPr>
        <w:t>141.50%</w:t>
      </w:r>
      <w:r>
        <w:rPr>
          <w:rFonts w:ascii="Times New Roman" w:eastAsia="仿宋_GB2312" w:hAnsi="Times New Roman" w:hint="eastAsia"/>
          <w:color w:val="auto"/>
        </w:rPr>
        <w:t>、</w:t>
      </w:r>
      <w:r>
        <w:rPr>
          <w:rFonts w:ascii="Times New Roman" w:eastAsia="仿宋_GB2312" w:hAnsi="Times New Roman" w:hint="eastAsia"/>
          <w:color w:val="auto"/>
        </w:rPr>
        <w:t>125.10%</w:t>
      </w:r>
      <w:r>
        <w:rPr>
          <w:rFonts w:ascii="Times New Roman" w:eastAsia="仿宋_GB2312" w:hAnsi="Times New Roman" w:hint="eastAsia"/>
          <w:color w:val="auto"/>
        </w:rPr>
        <w:t>。高原特色农业稳步做精，农业龙头企业数量较“十三五”末实现翻番，“西山草莓”“西山苹果”“谷律花椒”入选全国名特优新农产品登记目录，地理标志证明商标团体标准实现“零”突破。</w:t>
      </w:r>
    </w:p>
    <w:p w:rsidR="00C0797E" w:rsidRDefault="00654079" w:rsidP="004A0AF9">
      <w:pPr>
        <w:ind w:firstLineChars="200" w:firstLine="651"/>
        <w:jc w:val="both"/>
        <w:rPr>
          <w:rFonts w:ascii="Times New Roman" w:eastAsia="仿宋_GB2312" w:hAnsi="Times New Roman"/>
          <w:color w:val="auto"/>
        </w:rPr>
      </w:pPr>
      <w:r>
        <w:rPr>
          <w:rFonts w:ascii="Times New Roman" w:eastAsia="仿宋_GB2312" w:hAnsi="Times New Roman" w:hint="eastAsia"/>
          <w:b/>
          <w:bCs/>
          <w:color w:val="auto"/>
          <w:spacing w:val="2"/>
        </w:rPr>
        <w:t>改革创新活力迸发，开放合作持续加强。</w:t>
      </w:r>
      <w:r>
        <w:rPr>
          <w:rFonts w:ascii="Times New Roman" w:eastAsia="仿宋_GB2312" w:hAnsi="Times New Roman" w:hint="eastAsia"/>
          <w:color w:val="auto"/>
          <w:spacing w:val="2"/>
        </w:rPr>
        <w:t>创新能力持续提</w:t>
      </w:r>
      <w:r>
        <w:rPr>
          <w:rFonts w:ascii="Times New Roman" w:eastAsia="仿宋_GB2312" w:hAnsi="Times New Roman" w:hint="eastAsia"/>
          <w:color w:val="auto"/>
        </w:rPr>
        <w:t>升，国家高新技术企业达</w:t>
      </w:r>
      <w:r>
        <w:rPr>
          <w:rFonts w:ascii="Times New Roman" w:eastAsia="仿宋_GB2312" w:hAnsi="Times New Roman" w:hint="eastAsia"/>
          <w:color w:val="auto"/>
        </w:rPr>
        <w:t>233</w:t>
      </w:r>
      <w:r>
        <w:rPr>
          <w:rFonts w:ascii="Times New Roman" w:eastAsia="仿宋_GB2312" w:hAnsi="Times New Roman" w:hint="eastAsia"/>
          <w:color w:val="auto"/>
        </w:rPr>
        <w:t>家、增长</w:t>
      </w:r>
      <w:r>
        <w:rPr>
          <w:rFonts w:ascii="Times New Roman" w:eastAsia="仿宋_GB2312" w:hAnsi="Times New Roman" w:hint="eastAsia"/>
          <w:color w:val="auto"/>
        </w:rPr>
        <w:t>109%</w:t>
      </w:r>
      <w:r>
        <w:rPr>
          <w:rFonts w:ascii="Times New Roman" w:eastAsia="仿宋_GB2312" w:hAnsi="Times New Roman" w:hint="eastAsia"/>
          <w:color w:val="auto"/>
        </w:rPr>
        <w:t>，国家级专精特新“小巨人”从零突破至</w:t>
      </w:r>
      <w:r>
        <w:rPr>
          <w:rFonts w:ascii="Times New Roman" w:eastAsia="仿宋_GB2312" w:hAnsi="Times New Roman" w:hint="eastAsia"/>
          <w:color w:val="auto"/>
        </w:rPr>
        <w:t>4</w:t>
      </w:r>
      <w:r>
        <w:rPr>
          <w:rFonts w:ascii="Times New Roman" w:eastAsia="仿宋_GB2312" w:hAnsi="Times New Roman" w:hint="eastAsia"/>
          <w:color w:val="auto"/>
        </w:rPr>
        <w:t>家、省级专精特新中小企业</w:t>
      </w:r>
      <w:r>
        <w:rPr>
          <w:rFonts w:ascii="Times New Roman" w:eastAsia="仿宋_GB2312" w:hAnsi="Times New Roman" w:hint="eastAsia"/>
          <w:color w:val="auto"/>
        </w:rPr>
        <w:t>90</w:t>
      </w:r>
      <w:r>
        <w:rPr>
          <w:rFonts w:ascii="Times New Roman" w:eastAsia="仿宋_GB2312" w:hAnsi="Times New Roman" w:hint="eastAsia"/>
          <w:color w:val="auto"/>
        </w:rPr>
        <w:t>家、省级</w:t>
      </w:r>
      <w:r>
        <w:rPr>
          <w:rFonts w:ascii="Times New Roman" w:eastAsia="仿宋_GB2312" w:hAnsi="Times New Roman" w:hint="eastAsia"/>
          <w:color w:val="auto"/>
        </w:rPr>
        <w:lastRenderedPageBreak/>
        <w:t>创新型中小企业</w:t>
      </w:r>
      <w:r>
        <w:rPr>
          <w:rFonts w:ascii="Times New Roman" w:eastAsia="仿宋_GB2312" w:hAnsi="Times New Roman" w:hint="eastAsia"/>
          <w:color w:val="auto"/>
        </w:rPr>
        <w:t>160</w:t>
      </w:r>
      <w:r>
        <w:rPr>
          <w:rFonts w:ascii="Times New Roman" w:eastAsia="仿宋_GB2312" w:hAnsi="Times New Roman" w:hint="eastAsia"/>
          <w:color w:val="auto"/>
        </w:rPr>
        <w:t>家。县域科技成果转化中心建成启用，获评“全国科普示范区”，成功跻身全国</w:t>
      </w:r>
      <w:r>
        <w:rPr>
          <w:rFonts w:ascii="Times New Roman" w:eastAsia="仿宋_GB2312" w:hAnsi="Times New Roman" w:hint="eastAsia"/>
          <w:color w:val="auto"/>
        </w:rPr>
        <w:t>15</w:t>
      </w:r>
      <w:r>
        <w:rPr>
          <w:rFonts w:ascii="Times New Roman" w:eastAsia="仿宋_GB2312" w:hAnsi="Times New Roman" w:hint="eastAsia"/>
          <w:color w:val="auto"/>
        </w:rPr>
        <w:t>个“国家知识产权强县建设试点县”。重点领域改革纵深推进，有序推进国企改革三年行动，</w:t>
      </w:r>
      <w:bookmarkStart w:id="29" w:name="OLE_LINK29"/>
      <w:r>
        <w:rPr>
          <w:rFonts w:ascii="Times New Roman" w:eastAsia="仿宋_GB2312" w:hAnsi="Times New Roman" w:hint="eastAsia"/>
          <w:color w:val="auto"/>
        </w:rPr>
        <w:t>完成区旅投公司、区教投公司等国企整合重组，探索形成“管委会</w:t>
      </w:r>
      <w:r>
        <w:rPr>
          <w:rFonts w:ascii="Times New Roman" w:eastAsia="仿宋_GB2312" w:hAnsi="Times New Roman" w:hint="eastAsia"/>
          <w:color w:val="auto"/>
        </w:rPr>
        <w:t>+</w:t>
      </w:r>
      <w:r>
        <w:rPr>
          <w:rFonts w:ascii="Times New Roman" w:eastAsia="仿宋_GB2312" w:hAnsi="Times New Roman" w:hint="eastAsia"/>
          <w:color w:val="auto"/>
        </w:rPr>
        <w:t>国有公司”管理模式</w:t>
      </w:r>
      <w:bookmarkEnd w:id="29"/>
      <w:r>
        <w:rPr>
          <w:rFonts w:ascii="Times New Roman" w:eastAsia="仿宋_GB2312" w:hAnsi="Times New Roman" w:hint="eastAsia"/>
          <w:color w:val="auto"/>
        </w:rPr>
        <w:t>。深入推进营商环境优化三年行动，“上门巡诊”服务模式入选省级优化营商环境典型案例，落地全市首个街道级金融驿站。大力推广“融信服”平台，为企业提供融资超</w:t>
      </w:r>
      <w:r>
        <w:rPr>
          <w:rFonts w:ascii="Times New Roman" w:eastAsia="仿宋_GB2312" w:hAnsi="Times New Roman" w:hint="eastAsia"/>
          <w:color w:val="auto"/>
        </w:rPr>
        <w:t>150</w:t>
      </w:r>
      <w:r>
        <w:rPr>
          <w:rFonts w:ascii="Times New Roman" w:eastAsia="仿宋_GB2312" w:hAnsi="Times New Roman" w:hint="eastAsia"/>
          <w:color w:val="auto"/>
        </w:rPr>
        <w:t>亿元。扎实推进全国统一大市场建设，市场准入效能评估得分</w:t>
      </w:r>
      <w:r>
        <w:rPr>
          <w:rFonts w:ascii="Times New Roman" w:eastAsia="仿宋_GB2312" w:hAnsi="Times New Roman" w:hint="eastAsia"/>
          <w:color w:val="auto"/>
        </w:rPr>
        <w:t>2022</w:t>
      </w:r>
      <w:r>
        <w:rPr>
          <w:rFonts w:ascii="Times New Roman" w:eastAsia="仿宋_GB2312" w:hAnsi="Times New Roman" w:hint="eastAsia"/>
          <w:color w:val="auto"/>
        </w:rPr>
        <w:t>年全省最高、</w:t>
      </w:r>
      <w:r>
        <w:rPr>
          <w:rFonts w:ascii="Times New Roman" w:eastAsia="仿宋_GB2312" w:hAnsi="Times New Roman" w:hint="eastAsia"/>
          <w:color w:val="auto"/>
        </w:rPr>
        <w:t>2023</w:t>
      </w:r>
      <w:r>
        <w:rPr>
          <w:rFonts w:ascii="Times New Roman" w:eastAsia="仿宋_GB2312" w:hAnsi="Times New Roman" w:hint="eastAsia"/>
          <w:color w:val="auto"/>
        </w:rPr>
        <w:t>年全市最高。开放合作不断扩大，与老挝赛色塔县缔结友城，推动</w:t>
      </w:r>
      <w:r>
        <w:rPr>
          <w:rFonts w:ascii="Times New Roman" w:eastAsia="仿宋_GB2312" w:hAnsi="Times New Roman" w:hint="eastAsia"/>
          <w:color w:val="auto"/>
        </w:rPr>
        <w:t>11</w:t>
      </w:r>
      <w:r>
        <w:rPr>
          <w:rFonts w:ascii="Times New Roman" w:eastAsia="仿宋_GB2312" w:hAnsi="Times New Roman" w:hint="eastAsia"/>
          <w:color w:val="auto"/>
        </w:rPr>
        <w:t>个项目落地中老磨憨—磨丁经济合作区、沪滇临港科技城。</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城市风貌焕新，宜居韧性绿美城区品质提升。</w:t>
      </w:r>
      <w:r>
        <w:rPr>
          <w:rFonts w:ascii="Times New Roman" w:eastAsia="仿宋_GB2312" w:hAnsi="Times New Roman" w:hint="eastAsia"/>
          <w:color w:val="auto"/>
        </w:rPr>
        <w:t>区国土空间总体规划获批执行，“三线”划定成果正式启用，“多规合一”实用性村庄规划编制全面完成。改造城镇老旧小区</w:t>
      </w:r>
      <w:r>
        <w:rPr>
          <w:rFonts w:ascii="Times New Roman" w:eastAsia="仿宋_GB2312" w:hAnsi="Times New Roman" w:hint="eastAsia"/>
          <w:color w:val="auto"/>
        </w:rPr>
        <w:t>508</w:t>
      </w:r>
      <w:r>
        <w:rPr>
          <w:rFonts w:ascii="Times New Roman" w:eastAsia="仿宋_GB2312" w:hAnsi="Times New Roman" w:hint="eastAsia"/>
          <w:color w:val="auto"/>
        </w:rPr>
        <w:t>个、</w:t>
      </w:r>
      <w:r>
        <w:rPr>
          <w:rFonts w:ascii="Times New Roman" w:eastAsia="仿宋_GB2312" w:hAnsi="Times New Roman" w:hint="eastAsia"/>
          <w:color w:val="auto"/>
        </w:rPr>
        <w:t>775.67</w:t>
      </w:r>
      <w:r>
        <w:rPr>
          <w:rFonts w:ascii="Times New Roman" w:eastAsia="仿宋_GB2312" w:hAnsi="Times New Roman" w:hint="eastAsia"/>
          <w:color w:val="auto"/>
        </w:rPr>
        <w:t>万平方米，全市唯一获评</w:t>
      </w:r>
      <w:r>
        <w:rPr>
          <w:rFonts w:ascii="Times New Roman" w:eastAsia="仿宋_GB2312" w:hAnsi="Times New Roman" w:hint="eastAsia"/>
          <w:color w:val="auto"/>
        </w:rPr>
        <w:t>2023</w:t>
      </w:r>
      <w:r>
        <w:rPr>
          <w:rFonts w:ascii="Times New Roman" w:eastAsia="仿宋_GB2312" w:hAnsi="Times New Roman" w:hint="eastAsia"/>
          <w:color w:val="auto"/>
        </w:rPr>
        <w:t>年全省城镇老旧小区改造升级优秀典型县（区）。全面完成主城区</w:t>
      </w:r>
      <w:r>
        <w:rPr>
          <w:rFonts w:ascii="Times New Roman" w:eastAsia="仿宋_GB2312" w:hAnsi="Times New Roman" w:hint="eastAsia"/>
          <w:color w:val="auto"/>
        </w:rPr>
        <w:t>778</w:t>
      </w:r>
      <w:r>
        <w:rPr>
          <w:rFonts w:ascii="Times New Roman" w:eastAsia="仿宋_GB2312" w:hAnsi="Times New Roman" w:hint="eastAsia"/>
          <w:color w:val="auto"/>
        </w:rPr>
        <w:t>个庭院小区雨污分流改造，新建、改造市政排水管网</w:t>
      </w:r>
      <w:r>
        <w:rPr>
          <w:rFonts w:ascii="Times New Roman" w:eastAsia="仿宋_GB2312" w:hAnsi="Times New Roman" w:hint="eastAsia"/>
          <w:color w:val="auto"/>
        </w:rPr>
        <w:t>22.06</w:t>
      </w:r>
      <w:r>
        <w:rPr>
          <w:rFonts w:ascii="Times New Roman" w:eastAsia="仿宋_GB2312" w:hAnsi="Times New Roman" w:hint="eastAsia"/>
          <w:color w:val="auto"/>
        </w:rPr>
        <w:t>公里。累计创建省级绿美街道</w:t>
      </w:r>
      <w:r>
        <w:rPr>
          <w:rFonts w:ascii="Times New Roman" w:eastAsia="仿宋_GB2312" w:hAnsi="Times New Roman" w:hint="eastAsia"/>
          <w:color w:val="auto"/>
        </w:rPr>
        <w:t>1</w:t>
      </w:r>
      <w:r>
        <w:rPr>
          <w:rFonts w:ascii="Times New Roman" w:eastAsia="仿宋_GB2312" w:hAnsi="Times New Roman" w:hint="eastAsia"/>
          <w:color w:val="auto"/>
        </w:rPr>
        <w:t>个、绿美乡村</w:t>
      </w:r>
      <w:r>
        <w:rPr>
          <w:rFonts w:ascii="Times New Roman" w:eastAsia="仿宋_GB2312" w:hAnsi="Times New Roman" w:hint="eastAsia"/>
          <w:color w:val="auto"/>
        </w:rPr>
        <w:t>1</w:t>
      </w:r>
      <w:r>
        <w:rPr>
          <w:rFonts w:ascii="Times New Roman" w:eastAsia="仿宋_GB2312" w:hAnsi="Times New Roman" w:hint="eastAsia"/>
          <w:color w:val="auto"/>
        </w:rPr>
        <w:t>个、市级绿美乡村</w:t>
      </w:r>
      <w:r>
        <w:rPr>
          <w:rFonts w:ascii="Times New Roman" w:eastAsia="仿宋_GB2312" w:hAnsi="Times New Roman" w:hint="eastAsia"/>
          <w:color w:val="auto"/>
        </w:rPr>
        <w:t>165</w:t>
      </w:r>
      <w:r>
        <w:rPr>
          <w:rFonts w:ascii="Times New Roman" w:eastAsia="仿宋_GB2312" w:hAnsi="Times New Roman" w:hint="eastAsia"/>
          <w:color w:val="auto"/>
        </w:rPr>
        <w:t>个，新增城市绿地</w:t>
      </w:r>
      <w:r>
        <w:rPr>
          <w:rFonts w:ascii="Times New Roman" w:eastAsia="仿宋_GB2312" w:hAnsi="Times New Roman" w:hint="eastAsia"/>
          <w:color w:val="auto"/>
        </w:rPr>
        <w:t>99.16</w:t>
      </w:r>
      <w:r>
        <w:rPr>
          <w:rFonts w:ascii="Times New Roman" w:eastAsia="仿宋_GB2312" w:hAnsi="Times New Roman" w:hint="eastAsia"/>
          <w:color w:val="auto"/>
        </w:rPr>
        <w:t>公顷，新建及改造整合“口袋公园”</w:t>
      </w:r>
      <w:r>
        <w:rPr>
          <w:rFonts w:ascii="Times New Roman" w:eastAsia="仿宋_GB2312" w:hAnsi="Times New Roman" w:hint="eastAsia"/>
          <w:color w:val="auto"/>
        </w:rPr>
        <w:t>110</w:t>
      </w:r>
      <w:r>
        <w:rPr>
          <w:rFonts w:ascii="Times New Roman" w:eastAsia="仿宋_GB2312" w:hAnsi="Times New Roman" w:hint="eastAsia"/>
          <w:color w:val="auto"/>
        </w:rPr>
        <w:t>个、绿美街区</w:t>
      </w:r>
      <w:r>
        <w:rPr>
          <w:rFonts w:ascii="Times New Roman" w:eastAsia="仿宋_GB2312" w:hAnsi="Times New Roman" w:hint="eastAsia"/>
          <w:color w:val="auto"/>
        </w:rPr>
        <w:t>15</w:t>
      </w:r>
      <w:r>
        <w:rPr>
          <w:rFonts w:ascii="Times New Roman" w:eastAsia="仿宋_GB2312" w:hAnsi="Times New Roman" w:hint="eastAsia"/>
          <w:color w:val="auto"/>
        </w:rPr>
        <w:t>个。渝昆高铁西客站</w:t>
      </w:r>
      <w:r>
        <w:rPr>
          <w:rFonts w:ascii="Times New Roman" w:eastAsia="仿宋_GB2312" w:hAnsi="Times New Roman" w:hint="eastAsia"/>
          <w:color w:val="auto"/>
        </w:rPr>
        <w:t>1028</w:t>
      </w:r>
      <w:r>
        <w:rPr>
          <w:rFonts w:ascii="Times New Roman" w:eastAsia="仿宋_GB2312" w:hAnsi="Times New Roman" w:hint="eastAsia"/>
          <w:color w:val="auto"/>
        </w:rPr>
        <w:t>亩土地实现</w:t>
      </w:r>
      <w:r>
        <w:rPr>
          <w:rFonts w:ascii="Times New Roman" w:eastAsia="仿宋_GB2312" w:hAnsi="Times New Roman" w:hint="eastAsia"/>
          <w:color w:val="auto"/>
        </w:rPr>
        <w:t>100%</w:t>
      </w:r>
      <w:r>
        <w:rPr>
          <w:rFonts w:ascii="Times New Roman" w:eastAsia="仿宋_GB2312" w:hAnsi="Times New Roman" w:hint="eastAsia"/>
          <w:color w:val="auto"/>
        </w:rPr>
        <w:t>征迁。建成“四好农村路”</w:t>
      </w:r>
      <w:r>
        <w:rPr>
          <w:rFonts w:ascii="Times New Roman" w:eastAsia="仿宋_GB2312" w:hAnsi="Times New Roman" w:hint="eastAsia"/>
          <w:color w:val="auto"/>
        </w:rPr>
        <w:t>400</w:t>
      </w:r>
      <w:r>
        <w:rPr>
          <w:rFonts w:ascii="Times New Roman" w:eastAsia="仿宋_GB2312" w:hAnsi="Times New Roman" w:hint="eastAsia"/>
          <w:color w:val="auto"/>
        </w:rPr>
        <w:t>公里并创成省级示范县（区）。扎实推进智慧水网建设及</w:t>
      </w:r>
      <w:r>
        <w:rPr>
          <w:rFonts w:ascii="Times New Roman" w:eastAsia="仿宋_GB2312" w:hAnsi="Times New Roman" w:hint="eastAsia"/>
          <w:color w:val="auto"/>
        </w:rPr>
        <w:t>19</w:t>
      </w:r>
      <w:r>
        <w:rPr>
          <w:rFonts w:ascii="Times New Roman" w:eastAsia="仿宋_GB2312" w:hAnsi="Times New Roman" w:hint="eastAsia"/>
          <w:color w:val="auto"/>
        </w:rPr>
        <w:t>个村组饮水安全工程。持续推进“好房子”建设，率先开发建设</w:t>
      </w:r>
      <w:r>
        <w:rPr>
          <w:rFonts w:ascii="Times New Roman" w:eastAsia="仿宋_GB2312" w:hAnsi="Times New Roman" w:hint="eastAsia"/>
          <w:color w:val="auto"/>
        </w:rPr>
        <w:lastRenderedPageBreak/>
        <w:t>全省首个第四代住宅，核发全省首张房票，</w:t>
      </w:r>
      <w:r>
        <w:rPr>
          <w:rFonts w:ascii="Times New Roman" w:eastAsia="仿宋_GB2312" w:hAnsi="Times New Roman" w:hint="eastAsia"/>
          <w:color w:val="auto"/>
        </w:rPr>
        <w:t>9</w:t>
      </w:r>
      <w:r>
        <w:rPr>
          <w:rFonts w:ascii="Times New Roman" w:eastAsia="仿宋_GB2312" w:hAnsi="Times New Roman" w:hint="eastAsia"/>
          <w:color w:val="auto"/>
        </w:rPr>
        <w:t>个“保交楼”项目交付率达</w:t>
      </w:r>
      <w:r>
        <w:rPr>
          <w:rFonts w:ascii="Times New Roman" w:eastAsia="仿宋_GB2312" w:hAnsi="Times New Roman" w:hint="eastAsia"/>
          <w:color w:val="auto"/>
        </w:rPr>
        <w:t>100%</w:t>
      </w:r>
      <w:r>
        <w:rPr>
          <w:rFonts w:ascii="Times New Roman" w:eastAsia="仿宋_GB2312" w:hAnsi="Times New Roman" w:hint="eastAsia"/>
          <w:color w:val="auto"/>
        </w:rPr>
        <w:t>。乡村建设品质全面提档升级，滇池沿岸</w:t>
      </w:r>
      <w:r>
        <w:rPr>
          <w:rFonts w:ascii="Times New Roman" w:eastAsia="仿宋_GB2312" w:hAnsi="Times New Roman" w:hint="eastAsia"/>
          <w:color w:val="auto"/>
        </w:rPr>
        <w:t>10</w:t>
      </w:r>
      <w:r>
        <w:rPr>
          <w:rFonts w:ascii="Times New Roman" w:eastAsia="仿宋_GB2312" w:hAnsi="Times New Roman" w:hint="eastAsia"/>
          <w:color w:val="auto"/>
        </w:rPr>
        <w:t>个重点村基本实现“一村一特色”“一村一主题”。持续深化农村“两污”治理，污水治理率达</w:t>
      </w:r>
      <w:r>
        <w:rPr>
          <w:rFonts w:ascii="Times New Roman" w:eastAsia="仿宋_GB2312" w:hAnsi="Times New Roman" w:hint="eastAsia"/>
          <w:color w:val="auto"/>
        </w:rPr>
        <w:t>100%</w:t>
      </w:r>
      <w:r>
        <w:rPr>
          <w:rFonts w:ascii="Times New Roman" w:eastAsia="仿宋_GB2312" w:hAnsi="Times New Roman" w:hint="eastAsia"/>
          <w:color w:val="auto"/>
        </w:rPr>
        <w:t>、生活垃圾无害化处理率达</w:t>
      </w:r>
      <w:r>
        <w:rPr>
          <w:rFonts w:ascii="Times New Roman" w:eastAsia="仿宋_GB2312" w:hAnsi="Times New Roman" w:hint="eastAsia"/>
          <w:color w:val="auto"/>
        </w:rPr>
        <w:t>100%</w:t>
      </w:r>
      <w:r>
        <w:rPr>
          <w:rFonts w:ascii="Times New Roman" w:eastAsia="仿宋_GB2312" w:hAnsi="Times New Roman" w:hint="eastAsia"/>
          <w:color w:val="auto"/>
        </w:rPr>
        <w:t>，农村卫生户厕覆盖率稳定在</w:t>
      </w:r>
      <w:r>
        <w:rPr>
          <w:rFonts w:ascii="Times New Roman" w:eastAsia="仿宋_GB2312" w:hAnsi="Times New Roman" w:hint="eastAsia"/>
          <w:color w:val="auto"/>
        </w:rPr>
        <w:t>95%</w:t>
      </w:r>
      <w:r>
        <w:rPr>
          <w:rFonts w:ascii="Times New Roman" w:eastAsia="仿宋_GB2312" w:hAnsi="Times New Roman" w:hint="eastAsia"/>
          <w:color w:val="auto"/>
        </w:rPr>
        <w:t>以上。</w:t>
      </w:r>
    </w:p>
    <w:p w:rsidR="00C0797E" w:rsidRDefault="00654079">
      <w:pPr>
        <w:pStyle w:val="afb"/>
        <w:ind w:firstLine="643"/>
        <w:jc w:val="both"/>
        <w:rPr>
          <w:rFonts w:ascii="Times New Roman" w:hAnsi="Times New Roman"/>
          <w:color w:val="auto"/>
          <w:highlight w:val="yellow"/>
        </w:rPr>
      </w:pPr>
      <w:r>
        <w:rPr>
          <w:rFonts w:ascii="Times New Roman" w:hAnsi="Times New Roman" w:hint="eastAsia"/>
          <w:b/>
          <w:bCs/>
          <w:color w:val="auto"/>
        </w:rPr>
        <w:t>民生保障兜牢兜实，友好幸福城区建设稳步提质。</w:t>
      </w:r>
      <w:r>
        <w:rPr>
          <w:rFonts w:ascii="Times New Roman" w:hAnsi="Times New Roman" w:hint="eastAsia"/>
          <w:color w:val="auto"/>
        </w:rPr>
        <w:t>促进高质量充分就业，累计提供有效就业岗位</w:t>
      </w:r>
      <w:r>
        <w:rPr>
          <w:rFonts w:ascii="Times New Roman" w:hAnsi="Times New Roman" w:hint="eastAsia"/>
          <w:color w:val="auto"/>
        </w:rPr>
        <w:t>17.24</w:t>
      </w:r>
      <w:r>
        <w:rPr>
          <w:rFonts w:ascii="Times New Roman" w:hAnsi="Times New Roman" w:hint="eastAsia"/>
          <w:color w:val="auto"/>
        </w:rPr>
        <w:t>万个，城镇新增就业</w:t>
      </w:r>
      <w:r>
        <w:rPr>
          <w:rFonts w:ascii="Times New Roman" w:hAnsi="Times New Roman" w:hint="eastAsia"/>
          <w:color w:val="auto"/>
        </w:rPr>
        <w:t>19.14</w:t>
      </w:r>
      <w:r>
        <w:rPr>
          <w:rFonts w:ascii="Times New Roman" w:hAnsi="Times New Roman" w:hint="eastAsia"/>
          <w:color w:val="auto"/>
        </w:rPr>
        <w:t>万人，成功</w:t>
      </w:r>
      <w:r>
        <w:rPr>
          <w:rFonts w:ascii="Times New Roman" w:hAnsi="Times New Roman" w:hint="eastAsia"/>
          <w:color w:val="auto"/>
          <w:kern w:val="0"/>
        </w:rPr>
        <w:t>创建省级人力资源产业园</w:t>
      </w:r>
      <w:r>
        <w:rPr>
          <w:rFonts w:ascii="Times New Roman" w:hAnsi="Times New Roman" w:hint="eastAsia"/>
          <w:color w:val="auto"/>
        </w:rPr>
        <w:t>。成功落地全省首个</w:t>
      </w:r>
      <w:r>
        <w:rPr>
          <w:rFonts w:ascii="Times New Roman" w:hAnsi="Times New Roman" w:hint="eastAsia"/>
          <w:color w:val="auto"/>
        </w:rPr>
        <w:t>OPC</w:t>
      </w:r>
      <w:r>
        <w:rPr>
          <w:rFonts w:ascii="Times New Roman" w:hAnsi="Times New Roman" w:hint="eastAsia"/>
          <w:color w:val="auto"/>
        </w:rPr>
        <w:t>社区，青年人才驿站全省数量最多、覆盖最广。社会保险扩面成效显著，医疗、养老、工伤保险覆盖率持续稳定在</w:t>
      </w:r>
      <w:r>
        <w:rPr>
          <w:rFonts w:ascii="Times New Roman" w:hAnsi="Times New Roman" w:hint="eastAsia"/>
          <w:color w:val="auto"/>
        </w:rPr>
        <w:t>96%</w:t>
      </w:r>
      <w:r>
        <w:rPr>
          <w:rFonts w:ascii="Times New Roman" w:hAnsi="Times New Roman" w:hint="eastAsia"/>
          <w:color w:val="auto"/>
        </w:rPr>
        <w:t>以上，基本社会保险参保达</w:t>
      </w:r>
      <w:r>
        <w:rPr>
          <w:rFonts w:ascii="Times New Roman" w:hAnsi="Times New Roman" w:hint="eastAsia"/>
          <w:color w:val="auto"/>
        </w:rPr>
        <w:t>107.31</w:t>
      </w:r>
      <w:r>
        <w:rPr>
          <w:rFonts w:ascii="Times New Roman" w:hAnsi="Times New Roman" w:hint="eastAsia"/>
          <w:color w:val="auto"/>
        </w:rPr>
        <w:t>万人。“一老一小”关爱服务体系更加健全，构建“</w:t>
      </w:r>
      <w:r>
        <w:rPr>
          <w:rFonts w:ascii="Times New Roman" w:hAnsi="Times New Roman" w:hint="eastAsia"/>
          <w:color w:val="auto"/>
        </w:rPr>
        <w:t>1+10+N</w:t>
      </w:r>
      <w:r>
        <w:rPr>
          <w:rFonts w:ascii="Times New Roman" w:hAnsi="Times New Roman" w:hint="eastAsia"/>
          <w:color w:val="auto"/>
        </w:rPr>
        <w:t>”三级养老服务网络，创成</w:t>
      </w:r>
      <w:r>
        <w:rPr>
          <w:rFonts w:ascii="Times New Roman" w:hAnsi="Times New Roman" w:hint="eastAsia"/>
          <w:color w:val="auto"/>
        </w:rPr>
        <w:t>3</w:t>
      </w:r>
      <w:r>
        <w:rPr>
          <w:rFonts w:ascii="Times New Roman" w:hAnsi="Times New Roman" w:hint="eastAsia"/>
          <w:color w:val="auto"/>
        </w:rPr>
        <w:t>个“全国示范性老年友好型社区”和</w:t>
      </w:r>
      <w:r>
        <w:rPr>
          <w:rFonts w:ascii="Times New Roman" w:hAnsi="Times New Roman" w:hint="eastAsia"/>
          <w:color w:val="auto"/>
        </w:rPr>
        <w:t>1</w:t>
      </w:r>
      <w:r>
        <w:rPr>
          <w:rFonts w:ascii="Times New Roman" w:hAnsi="Times New Roman" w:hint="eastAsia"/>
          <w:color w:val="auto"/>
        </w:rPr>
        <w:t>个“云南省医养结合示范机构”，养老床位数增长</w:t>
      </w:r>
      <w:r>
        <w:rPr>
          <w:rFonts w:ascii="Times New Roman" w:hAnsi="Times New Roman" w:hint="eastAsia"/>
          <w:color w:val="auto"/>
        </w:rPr>
        <w:t>62%</w:t>
      </w:r>
      <w:r>
        <w:rPr>
          <w:rFonts w:ascii="Times New Roman" w:hAnsi="Times New Roman" w:hint="eastAsia"/>
          <w:color w:val="auto"/>
        </w:rPr>
        <w:t>。建成社区儿童之家</w:t>
      </w:r>
      <w:r>
        <w:rPr>
          <w:rFonts w:ascii="Times New Roman" w:hAnsi="Times New Roman" w:hint="eastAsia"/>
          <w:color w:val="auto"/>
        </w:rPr>
        <w:t>138</w:t>
      </w:r>
      <w:r>
        <w:rPr>
          <w:rFonts w:ascii="Times New Roman" w:hAnsi="Times New Roman" w:hint="eastAsia"/>
          <w:color w:val="auto"/>
        </w:rPr>
        <w:t>个，每千人口托位数达</w:t>
      </w:r>
      <w:r>
        <w:rPr>
          <w:rFonts w:ascii="Times New Roman" w:hAnsi="Times New Roman" w:hint="eastAsia"/>
          <w:color w:val="auto"/>
        </w:rPr>
        <w:t>4.52</w:t>
      </w:r>
      <w:r>
        <w:rPr>
          <w:rFonts w:ascii="Times New Roman" w:hAnsi="Times New Roman" w:hint="eastAsia"/>
          <w:color w:val="auto"/>
        </w:rPr>
        <w:t>个。教体事业均衡发展，获评“云南省教育工作优秀县”。新投入使用学校</w:t>
      </w:r>
      <w:r>
        <w:rPr>
          <w:rFonts w:ascii="Times New Roman" w:hAnsi="Times New Roman" w:hint="eastAsia"/>
          <w:color w:val="auto"/>
        </w:rPr>
        <w:t>22</w:t>
      </w:r>
      <w:r>
        <w:rPr>
          <w:rFonts w:ascii="Times New Roman" w:hAnsi="Times New Roman" w:hint="eastAsia"/>
          <w:color w:val="auto"/>
        </w:rPr>
        <w:t>所，引进知名教育品牌校合作办学</w:t>
      </w:r>
      <w:r>
        <w:rPr>
          <w:rFonts w:ascii="Times New Roman" w:hAnsi="Times New Roman" w:hint="eastAsia"/>
          <w:color w:val="auto"/>
        </w:rPr>
        <w:t>14</w:t>
      </w:r>
      <w:r>
        <w:rPr>
          <w:rFonts w:ascii="Times New Roman" w:hAnsi="Times New Roman" w:hint="eastAsia"/>
          <w:color w:val="auto"/>
        </w:rPr>
        <w:t>所，成立教育集团</w:t>
      </w:r>
      <w:r>
        <w:rPr>
          <w:rFonts w:ascii="Times New Roman" w:hAnsi="Times New Roman" w:hint="eastAsia"/>
          <w:color w:val="auto"/>
        </w:rPr>
        <w:t>13</w:t>
      </w:r>
      <w:r>
        <w:rPr>
          <w:rFonts w:ascii="Times New Roman" w:hAnsi="Times New Roman" w:hint="eastAsia"/>
          <w:color w:val="auto"/>
        </w:rPr>
        <w:t>个，新供给学位</w:t>
      </w:r>
      <w:r>
        <w:rPr>
          <w:rFonts w:ascii="Times New Roman" w:hAnsi="Times New Roman" w:hint="eastAsia"/>
          <w:color w:val="auto"/>
        </w:rPr>
        <w:t>1.83</w:t>
      </w:r>
      <w:r>
        <w:rPr>
          <w:rFonts w:ascii="Times New Roman" w:hAnsi="Times New Roman" w:hint="eastAsia"/>
          <w:color w:val="auto"/>
        </w:rPr>
        <w:t>万个。医疗健康服务能力不断提升，获评“</w:t>
      </w:r>
      <w:r>
        <w:rPr>
          <w:rFonts w:ascii="Times New Roman" w:hAnsi="Times New Roman" w:hint="eastAsia"/>
          <w:color w:val="auto"/>
        </w:rPr>
        <w:t>2024</w:t>
      </w:r>
      <w:r>
        <w:rPr>
          <w:rFonts w:ascii="Times New Roman" w:hAnsi="Times New Roman" w:hint="eastAsia"/>
          <w:color w:val="auto"/>
        </w:rPr>
        <w:t>年云南省推进健康县城建设工作突出县”。建成区人民医院急诊急救“五大中心”，</w:t>
      </w:r>
      <w:r>
        <w:rPr>
          <w:rFonts w:ascii="Times New Roman" w:hAnsi="Times New Roman" w:hint="eastAsia"/>
          <w:color w:val="auto"/>
        </w:rPr>
        <w:t>4</w:t>
      </w:r>
      <w:r>
        <w:rPr>
          <w:rFonts w:ascii="Times New Roman" w:hAnsi="Times New Roman" w:hint="eastAsia"/>
          <w:color w:val="auto"/>
        </w:rPr>
        <w:t>家社区卫生服务中心达到国家推荐标准，每千人口拥有医疗卫生床位数</w:t>
      </w:r>
      <w:r>
        <w:rPr>
          <w:rFonts w:ascii="Times New Roman" w:hAnsi="Times New Roman" w:hint="eastAsia"/>
          <w:color w:val="auto"/>
        </w:rPr>
        <w:t>14.52</w:t>
      </w:r>
      <w:r>
        <w:rPr>
          <w:rFonts w:ascii="Times New Roman" w:hAnsi="Times New Roman" w:hint="eastAsia"/>
          <w:color w:val="auto"/>
        </w:rPr>
        <w:t>张。落地中医药优势病种支付改革省级试点。常态化开展防止返贫动态监测帮扶，全区无年人均纯收入低于</w:t>
      </w:r>
      <w:r>
        <w:rPr>
          <w:rFonts w:ascii="Times New Roman" w:hAnsi="Times New Roman" w:hint="eastAsia"/>
          <w:color w:val="auto"/>
        </w:rPr>
        <w:t>1</w:t>
      </w:r>
      <w:r>
        <w:rPr>
          <w:rFonts w:ascii="Times New Roman" w:hAnsi="Times New Roman" w:hint="eastAsia"/>
          <w:color w:val="auto"/>
        </w:rPr>
        <w:t>万元</w:t>
      </w:r>
      <w:r>
        <w:rPr>
          <w:rFonts w:ascii="Times New Roman" w:hAnsi="Times New Roman" w:hint="eastAsia"/>
          <w:color w:val="auto"/>
        </w:rPr>
        <w:lastRenderedPageBreak/>
        <w:t>人口，无“三类人员”监测对象。新建健身路径</w:t>
      </w:r>
      <w:r>
        <w:rPr>
          <w:rFonts w:ascii="Times New Roman" w:hAnsi="Times New Roman" w:hint="eastAsia"/>
          <w:color w:val="auto"/>
        </w:rPr>
        <w:t>32</w:t>
      </w:r>
      <w:r>
        <w:rPr>
          <w:rFonts w:ascii="Times New Roman" w:hAnsi="Times New Roman" w:hint="eastAsia"/>
          <w:color w:val="auto"/>
        </w:rPr>
        <w:t>条、体育健身点</w:t>
      </w:r>
      <w:r>
        <w:rPr>
          <w:rFonts w:ascii="Times New Roman" w:hAnsi="Times New Roman" w:hint="eastAsia"/>
          <w:color w:val="auto"/>
        </w:rPr>
        <w:t>8</w:t>
      </w:r>
      <w:r>
        <w:rPr>
          <w:rFonts w:ascii="Times New Roman" w:hAnsi="Times New Roman" w:hint="eastAsia"/>
          <w:color w:val="auto"/>
        </w:rPr>
        <w:t>个，建成环草海滇池绿道和西山风景区健康步道</w:t>
      </w:r>
      <w:r>
        <w:rPr>
          <w:rFonts w:ascii="Times New Roman" w:hAnsi="Times New Roman" w:hint="eastAsia"/>
          <w:color w:val="auto"/>
        </w:rPr>
        <w:t>25.50</w:t>
      </w:r>
      <w:r>
        <w:rPr>
          <w:rFonts w:ascii="Times New Roman" w:hAnsi="Times New Roman" w:hint="eastAsia"/>
          <w:color w:val="auto"/>
        </w:rPr>
        <w:t>公里，成功举办昆明半程马拉松等各级品牌赛事</w:t>
      </w:r>
      <w:r>
        <w:rPr>
          <w:rFonts w:ascii="Times New Roman" w:hAnsi="Times New Roman" w:hint="eastAsia"/>
          <w:color w:val="auto"/>
        </w:rPr>
        <w:t>42</w:t>
      </w:r>
      <w:r>
        <w:rPr>
          <w:rFonts w:ascii="Times New Roman" w:hAnsi="Times New Roman" w:hint="eastAsia"/>
          <w:color w:val="auto"/>
        </w:rPr>
        <w:t>场。</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生态质量持续改善，滇池保护与绿色转型扎实推进。</w:t>
      </w:r>
      <w:r>
        <w:rPr>
          <w:rFonts w:ascii="Times New Roman" w:eastAsia="仿宋_GB2312" w:hAnsi="Times New Roman" w:hint="eastAsia"/>
          <w:color w:val="auto"/>
        </w:rPr>
        <w:t>全面完成中央第二轮生态环境保护督察问题整改。滇池保护治理不断强化，滇池流域生态保护核心区湿地面积总数达</w:t>
      </w:r>
      <w:r>
        <w:rPr>
          <w:rFonts w:ascii="Times New Roman" w:eastAsia="仿宋_GB2312" w:hAnsi="Times New Roman" w:hint="eastAsia"/>
          <w:color w:val="auto"/>
        </w:rPr>
        <w:t>1.61</w:t>
      </w:r>
      <w:r>
        <w:rPr>
          <w:rFonts w:ascii="Times New Roman" w:eastAsia="仿宋_GB2312" w:hAnsi="Times New Roman" w:hint="eastAsia"/>
          <w:color w:val="auto"/>
        </w:rPr>
        <w:t>万亩，环草海湖滨生态湿地实现全线闭合，帆船浮桥、七孔浮桥、开合浮桥建成开放。</w:t>
      </w:r>
      <w:r>
        <w:rPr>
          <w:rFonts w:ascii="Times New Roman" w:eastAsia="仿宋_GB2312" w:hAnsi="Times New Roman" w:hint="eastAsia"/>
          <w:bCs/>
          <w:color w:val="auto"/>
        </w:rPr>
        <w:t>完成</w:t>
      </w:r>
      <w:r>
        <w:rPr>
          <w:rFonts w:ascii="Times New Roman" w:eastAsia="仿宋_GB2312" w:hAnsi="Times New Roman" w:hint="eastAsia"/>
          <w:bCs/>
          <w:color w:val="auto"/>
        </w:rPr>
        <w:t>25</w:t>
      </w:r>
      <w:r>
        <w:rPr>
          <w:rFonts w:ascii="Times New Roman" w:eastAsia="仿宋_GB2312" w:hAnsi="Times New Roman" w:hint="eastAsia"/>
          <w:bCs/>
          <w:color w:val="auto"/>
        </w:rPr>
        <w:t>个滇池流域入河（湖）重点排污口整治，</w:t>
      </w:r>
      <w:r>
        <w:rPr>
          <w:rFonts w:ascii="Times New Roman" w:eastAsia="仿宋_GB2312" w:hAnsi="Times New Roman" w:hint="eastAsia"/>
          <w:color w:val="auto"/>
        </w:rPr>
        <w:t>11</w:t>
      </w:r>
      <w:r>
        <w:rPr>
          <w:rFonts w:ascii="Times New Roman" w:eastAsia="仿宋_GB2312" w:hAnsi="Times New Roman" w:hint="eastAsia"/>
          <w:color w:val="auto"/>
        </w:rPr>
        <w:t>条主要出入滇河道水质达标率</w:t>
      </w:r>
      <w:r>
        <w:rPr>
          <w:rFonts w:ascii="Times New Roman" w:eastAsia="仿宋_GB2312" w:hAnsi="Times New Roman" w:hint="eastAsia"/>
          <w:color w:val="auto"/>
        </w:rPr>
        <w:t>100%</w:t>
      </w:r>
      <w:r>
        <w:rPr>
          <w:rFonts w:ascii="Times New Roman" w:eastAsia="仿宋_GB2312" w:hAnsi="Times New Roman" w:hint="eastAsia"/>
          <w:color w:val="auto"/>
        </w:rPr>
        <w:t>，草海水质稳定保持在</w:t>
      </w:r>
      <w:r>
        <w:rPr>
          <w:rFonts w:ascii="宋体" w:eastAsia="宋体" w:hAnsi="宋体" w:cs="宋体" w:hint="eastAsia"/>
          <w:color w:val="auto"/>
        </w:rPr>
        <w:t>Ⅳ</w:t>
      </w:r>
      <w:r>
        <w:rPr>
          <w:rFonts w:ascii="Times New Roman" w:eastAsia="仿宋_GB2312" w:hAnsi="Times New Roman" w:hint="eastAsia"/>
          <w:color w:val="auto"/>
        </w:rPr>
        <w:t>类。盘龙江（西山段）成为“绿美河湖”全省标杆典型，船房河、金家河等</w:t>
      </w:r>
      <w:r>
        <w:rPr>
          <w:rFonts w:ascii="Times New Roman" w:eastAsia="仿宋_GB2312" w:hAnsi="Times New Roman" w:hint="eastAsia"/>
          <w:color w:val="auto"/>
        </w:rPr>
        <w:t>4</w:t>
      </w:r>
      <w:r>
        <w:rPr>
          <w:rFonts w:ascii="Times New Roman" w:eastAsia="仿宋_GB2312" w:hAnsi="Times New Roman" w:hint="eastAsia"/>
          <w:color w:val="auto"/>
        </w:rPr>
        <w:t>条河道创成省级美丽河道，成功创建</w:t>
      </w:r>
      <w:r>
        <w:rPr>
          <w:rFonts w:ascii="Times New Roman" w:eastAsia="仿宋_GB2312" w:hAnsi="Times New Roman" w:hint="eastAsia"/>
          <w:color w:val="auto"/>
        </w:rPr>
        <w:t>7</w:t>
      </w:r>
      <w:r>
        <w:rPr>
          <w:rFonts w:ascii="Times New Roman" w:eastAsia="仿宋_GB2312" w:hAnsi="Times New Roman" w:hint="eastAsia"/>
          <w:color w:val="auto"/>
        </w:rPr>
        <w:t>个市级“绿美河湖”。成功创建“中国天然氧吧”，空气质量优良率保持在</w:t>
      </w:r>
      <w:r>
        <w:rPr>
          <w:rFonts w:ascii="Times New Roman" w:eastAsia="仿宋_GB2312" w:hAnsi="Times New Roman" w:hint="eastAsia"/>
          <w:color w:val="auto"/>
        </w:rPr>
        <w:t>99%</w:t>
      </w:r>
      <w:r>
        <w:rPr>
          <w:rFonts w:ascii="Times New Roman" w:eastAsia="仿宋_GB2312" w:hAnsi="Times New Roman" w:hint="eastAsia"/>
          <w:color w:val="auto"/>
        </w:rPr>
        <w:t>以上。累计培育国家级“绿色工厂”企业</w:t>
      </w:r>
      <w:r>
        <w:rPr>
          <w:rFonts w:ascii="Times New Roman" w:eastAsia="仿宋_GB2312" w:hAnsi="Times New Roman" w:hint="eastAsia"/>
          <w:color w:val="auto"/>
        </w:rPr>
        <w:t>3</w:t>
      </w:r>
      <w:r>
        <w:rPr>
          <w:rFonts w:ascii="Times New Roman" w:eastAsia="仿宋_GB2312" w:hAnsi="Times New Roman" w:hint="eastAsia"/>
          <w:color w:val="auto"/>
        </w:rPr>
        <w:t>户、省级“绿色工厂”企业</w:t>
      </w:r>
      <w:r>
        <w:rPr>
          <w:rFonts w:ascii="Times New Roman" w:eastAsia="仿宋_GB2312" w:hAnsi="Times New Roman" w:hint="eastAsia"/>
          <w:color w:val="auto"/>
        </w:rPr>
        <w:t>1</w:t>
      </w:r>
      <w:r>
        <w:rPr>
          <w:rFonts w:ascii="Times New Roman" w:eastAsia="仿宋_GB2312" w:hAnsi="Times New Roman" w:hint="eastAsia"/>
          <w:color w:val="auto"/>
        </w:rPr>
        <w:t>户、国家级“绿色设计产品”企业</w:t>
      </w:r>
      <w:r>
        <w:rPr>
          <w:rFonts w:ascii="Times New Roman" w:eastAsia="仿宋_GB2312" w:hAnsi="Times New Roman" w:hint="eastAsia"/>
          <w:color w:val="auto"/>
        </w:rPr>
        <w:t>2</w:t>
      </w:r>
      <w:r>
        <w:rPr>
          <w:rFonts w:ascii="Times New Roman" w:eastAsia="仿宋_GB2312" w:hAnsi="Times New Roman" w:hint="eastAsia"/>
          <w:color w:val="auto"/>
        </w:rPr>
        <w:t>户。重点建设用地安全利用率保持</w:t>
      </w:r>
      <w:r>
        <w:rPr>
          <w:rFonts w:ascii="Times New Roman" w:eastAsia="仿宋_GB2312" w:hAnsi="Times New Roman" w:hint="eastAsia"/>
          <w:color w:val="auto"/>
        </w:rPr>
        <w:t>100%</w:t>
      </w:r>
      <w:r>
        <w:rPr>
          <w:rFonts w:ascii="Times New Roman" w:eastAsia="仿宋_GB2312" w:hAnsi="Times New Roman" w:hint="eastAsia"/>
          <w:color w:val="auto"/>
        </w:rPr>
        <w:t>。团结磷矿区生态修复模式入选全省首批生态产品价值实现典型案例。在全省率先开展改性磷石膏生态修复项目，磷石膏综合利用率由</w:t>
      </w:r>
      <w:r>
        <w:rPr>
          <w:rFonts w:ascii="Times New Roman" w:eastAsia="仿宋_GB2312" w:hAnsi="Times New Roman" w:hint="eastAsia"/>
          <w:color w:val="auto"/>
        </w:rPr>
        <w:t>13.60%</w:t>
      </w:r>
      <w:r>
        <w:rPr>
          <w:rFonts w:ascii="Times New Roman" w:eastAsia="仿宋_GB2312" w:hAnsi="Times New Roman" w:hint="eastAsia"/>
          <w:color w:val="auto"/>
        </w:rPr>
        <w:t>提升至</w:t>
      </w:r>
      <w:r>
        <w:rPr>
          <w:rFonts w:ascii="Times New Roman" w:eastAsia="仿宋_GB2312" w:hAnsi="Times New Roman" w:hint="eastAsia"/>
          <w:color w:val="auto"/>
        </w:rPr>
        <w:t>98.08%</w:t>
      </w:r>
      <w:r>
        <w:rPr>
          <w:rFonts w:ascii="Times New Roman" w:eastAsia="仿宋_GB2312" w:hAnsi="Times New Roman" w:hint="eastAsia"/>
          <w:color w:val="auto"/>
        </w:rPr>
        <w:t>。</w:t>
      </w:r>
    </w:p>
    <w:p w:rsidR="00C0797E" w:rsidRDefault="00654079" w:rsidP="004A0AF9">
      <w:pPr>
        <w:ind w:firstLineChars="200" w:firstLine="643"/>
        <w:jc w:val="both"/>
        <w:rPr>
          <w:rFonts w:ascii="Times New Roman" w:eastAsia="仿宋_GB2312" w:hAnsi="Times New Roman"/>
          <w:color w:val="auto"/>
          <w:kern w:val="0"/>
          <w:highlight w:val="yellow"/>
        </w:rPr>
      </w:pPr>
      <w:r>
        <w:rPr>
          <w:rFonts w:ascii="Times New Roman" w:eastAsia="仿宋_GB2312" w:hAnsi="Times New Roman" w:hint="eastAsia"/>
          <w:b/>
          <w:bCs/>
          <w:color w:val="auto"/>
        </w:rPr>
        <w:t>基层治理效能提升，社会大局安全稳定。</w:t>
      </w:r>
      <w:r>
        <w:rPr>
          <w:rFonts w:ascii="Times New Roman" w:eastAsia="仿宋_GB2312" w:hAnsi="Times New Roman" w:hint="eastAsia"/>
          <w:color w:val="auto"/>
        </w:rPr>
        <w:t>持续推进平安西山建设质量提升“九大专项行动”，常态化开展扫黑除恶斗争，严厉打击各类突出违法犯罪和电信网络诈骗，刑事警情、刑事立案数、命案发案数分别下降</w:t>
      </w:r>
      <w:r>
        <w:rPr>
          <w:rFonts w:ascii="Times New Roman" w:eastAsia="仿宋_GB2312" w:hAnsi="Times New Roman" w:hint="eastAsia"/>
          <w:color w:val="auto"/>
        </w:rPr>
        <w:t>6.70%</w:t>
      </w:r>
      <w:r>
        <w:rPr>
          <w:rFonts w:ascii="Times New Roman" w:eastAsia="仿宋_GB2312" w:hAnsi="Times New Roman" w:hint="eastAsia"/>
          <w:color w:val="auto"/>
        </w:rPr>
        <w:t>、</w:t>
      </w:r>
      <w:r>
        <w:rPr>
          <w:rFonts w:ascii="Times New Roman" w:eastAsia="仿宋_GB2312" w:hAnsi="Times New Roman" w:hint="eastAsia"/>
          <w:color w:val="auto"/>
        </w:rPr>
        <w:t>28.24%</w:t>
      </w:r>
      <w:r>
        <w:rPr>
          <w:rFonts w:ascii="Times New Roman" w:eastAsia="仿宋_GB2312" w:hAnsi="Times New Roman" w:hint="eastAsia"/>
          <w:color w:val="auto"/>
        </w:rPr>
        <w:t>、</w:t>
      </w:r>
      <w:r>
        <w:rPr>
          <w:rFonts w:ascii="Times New Roman" w:eastAsia="仿宋_GB2312" w:hAnsi="Times New Roman" w:hint="eastAsia"/>
          <w:color w:val="auto"/>
        </w:rPr>
        <w:t>70.10%</w:t>
      </w:r>
      <w:r>
        <w:rPr>
          <w:rFonts w:ascii="Times New Roman" w:eastAsia="仿宋_GB2312" w:hAnsi="Times New Roman" w:hint="eastAsia"/>
          <w:color w:val="auto"/>
        </w:rPr>
        <w:t>，群众安全感持续增强。金碧派出所成功创建国家级“枫桥式公安派出所”。</w:t>
      </w:r>
      <w:r>
        <w:rPr>
          <w:rFonts w:ascii="Times New Roman" w:eastAsia="仿宋_GB2312" w:hAnsi="Times New Roman" w:hint="eastAsia"/>
          <w:color w:val="auto"/>
        </w:rPr>
        <w:lastRenderedPageBreak/>
        <w:t>全省唯一入选中国社会治理百强县，盛高大城社区入选中央社会工作部示范点，永顺里社区创成全国民主法治示范社区。市域社会治理现代化试点连续多年位列全市第一，在全市率先开展“四中心”融合、综治中心规范化建设、“</w:t>
      </w:r>
      <w:r>
        <w:rPr>
          <w:rFonts w:ascii="Times New Roman" w:eastAsia="仿宋_GB2312" w:hAnsi="Times New Roman" w:hint="eastAsia"/>
          <w:color w:val="auto"/>
        </w:rPr>
        <w:t>2+3</w:t>
      </w:r>
      <w:r>
        <w:rPr>
          <w:rFonts w:ascii="Times New Roman" w:eastAsia="仿宋_GB2312" w:hAnsi="Times New Roman" w:hint="eastAsia"/>
          <w:color w:val="auto"/>
        </w:rPr>
        <w:t>（</w:t>
      </w:r>
      <w:r>
        <w:rPr>
          <w:rFonts w:ascii="Times New Roman" w:eastAsia="仿宋_GB2312" w:hAnsi="Times New Roman" w:hint="eastAsia"/>
          <w:color w:val="auto"/>
        </w:rPr>
        <w:t>1</w:t>
      </w:r>
      <w:r>
        <w:rPr>
          <w:rFonts w:ascii="Times New Roman" w:eastAsia="仿宋_GB2312" w:hAnsi="Times New Roman" w:hint="eastAsia"/>
          <w:color w:val="auto"/>
        </w:rPr>
        <w:t>）</w:t>
      </w:r>
      <w:r>
        <w:rPr>
          <w:rFonts w:ascii="Times New Roman" w:eastAsia="仿宋_GB2312" w:hAnsi="Times New Roman" w:hint="eastAsia"/>
          <w:color w:val="auto"/>
        </w:rPr>
        <w:t>+N</w:t>
      </w:r>
      <w:r>
        <w:rPr>
          <w:rFonts w:ascii="Times New Roman" w:eastAsia="仿宋_GB2312" w:hAnsi="Times New Roman" w:hint="eastAsia"/>
          <w:color w:val="auto"/>
        </w:rPr>
        <w:t>”机制实体化运行试点工作。优化社区治理单元，稳妥有序完成</w:t>
      </w:r>
      <w:r>
        <w:rPr>
          <w:rFonts w:ascii="Times New Roman" w:eastAsia="仿宋_GB2312" w:hAnsi="Times New Roman" w:hint="eastAsia"/>
          <w:color w:val="auto"/>
        </w:rPr>
        <w:t>39</w:t>
      </w:r>
      <w:r>
        <w:rPr>
          <w:rFonts w:ascii="Times New Roman" w:eastAsia="仿宋_GB2312" w:hAnsi="Times New Roman" w:hint="eastAsia"/>
          <w:color w:val="auto"/>
        </w:rPr>
        <w:t>个大型社区拆分。落地全省首家“数字普法体验站”。建成铸牢中华民族共同体意识教育实践中心</w:t>
      </w:r>
      <w:r>
        <w:rPr>
          <w:rFonts w:ascii="Times New Roman" w:eastAsia="仿宋_GB2312" w:hAnsi="Times New Roman" w:hint="eastAsia"/>
          <w:color w:val="auto"/>
        </w:rPr>
        <w:t>1</w:t>
      </w:r>
      <w:r>
        <w:rPr>
          <w:rFonts w:ascii="Times New Roman" w:eastAsia="仿宋_GB2312" w:hAnsi="Times New Roman" w:hint="eastAsia"/>
          <w:color w:val="auto"/>
        </w:rPr>
        <w:t>个、实践基地</w:t>
      </w:r>
      <w:r>
        <w:rPr>
          <w:rFonts w:ascii="Times New Roman" w:eastAsia="仿宋_GB2312" w:hAnsi="Times New Roman" w:hint="eastAsia"/>
          <w:color w:val="auto"/>
        </w:rPr>
        <w:t>2</w:t>
      </w:r>
      <w:r>
        <w:rPr>
          <w:rFonts w:ascii="Times New Roman" w:eastAsia="仿宋_GB2312" w:hAnsi="Times New Roman" w:hint="eastAsia"/>
          <w:color w:val="auto"/>
        </w:rPr>
        <w:t>个。疫情防控取得决定性胜利。地方政府债务风险有效防范化解。安全生产总体形势稳定向好，</w:t>
      </w:r>
      <w:r>
        <w:rPr>
          <w:rFonts w:ascii="Times New Roman" w:eastAsia="仿宋_GB2312" w:hAnsi="Times New Roman" w:hint="eastAsia"/>
          <w:color w:val="auto"/>
          <w:kern w:val="0"/>
        </w:rPr>
        <w:t>2021</w:t>
      </w:r>
      <w:r>
        <w:rPr>
          <w:rFonts w:ascii="Times New Roman" w:eastAsia="仿宋_GB2312" w:hAnsi="Times New Roman" w:hint="eastAsia"/>
          <w:color w:val="auto"/>
          <w:kern w:val="0"/>
        </w:rPr>
        <w:t>年以来全区未发生较大及以上生产安全、火灾事故。</w:t>
      </w:r>
    </w:p>
    <w:p w:rsidR="00C0797E" w:rsidRDefault="00654079">
      <w:pPr>
        <w:ind w:firstLineChars="200" w:firstLine="640"/>
        <w:jc w:val="both"/>
        <w:rPr>
          <w:rFonts w:ascii="Times New Roman" w:eastAsia="仿宋_GB2312" w:hAnsi="Times New Roman"/>
          <w:color w:val="auto"/>
          <w:kern w:val="0"/>
          <w:highlight w:val="yellow"/>
        </w:rPr>
      </w:pPr>
      <w:r>
        <w:rPr>
          <w:rFonts w:ascii="Times New Roman" w:eastAsia="仿宋_GB2312" w:hAnsi="Times New Roman" w:hint="eastAsia"/>
          <w:color w:val="auto"/>
        </w:rPr>
        <w:t>“十四五”时期，西山区经济社会发展迈上新台阶，发展基础更加坚实、产业结构持续优化、开放格局不断拓展、民生福祉持续增强。这些成就的取得，根本在于以习近平同志为核心的党中央领航掌舵，在于习近平新时代中国特色社会主义思想科学指引，是区委带领全区各族人民聚力攻坚、团结奋进的结果。</w:t>
      </w:r>
    </w:p>
    <w:p w:rsidR="00C0797E" w:rsidRDefault="00654079">
      <w:pPr>
        <w:pStyle w:val="2"/>
        <w:rPr>
          <w:color w:val="auto"/>
        </w:rPr>
      </w:pPr>
      <w:bookmarkStart w:id="30" w:name="_Toc25213"/>
      <w:r>
        <w:rPr>
          <w:rFonts w:hint="eastAsia"/>
          <w:color w:val="auto"/>
        </w:rPr>
        <w:t>第二章  发展环境</w:t>
      </w:r>
      <w:bookmarkEnd w:id="30"/>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“十五五”时期，我国发展环境面临深刻复杂变化，战略机遇和风险挑战并存，不确定难预料因素增多。</w:t>
      </w:r>
      <w:r>
        <w:rPr>
          <w:rFonts w:ascii="Times New Roman" w:eastAsia="仿宋_GB2312" w:hAnsi="Times New Roman" w:hint="eastAsia"/>
          <w:b/>
          <w:bCs/>
          <w:color w:val="auto"/>
        </w:rPr>
        <w:t>从国际看</w:t>
      </w:r>
      <w:r>
        <w:rPr>
          <w:rFonts w:ascii="Times New Roman" w:eastAsia="仿宋_GB2312" w:hAnsi="Times New Roman" w:hint="eastAsia"/>
          <w:color w:val="auto"/>
        </w:rPr>
        <w:t>，世界百年变局加速演进，新一轮科技革命和产业变革加速突破，产业形态和经济格局将深刻重塑。</w:t>
      </w:r>
      <w:r>
        <w:rPr>
          <w:rFonts w:ascii="Times New Roman" w:eastAsia="仿宋_GB2312" w:hAnsi="Times New Roman" w:hint="eastAsia"/>
          <w:b/>
          <w:bCs/>
          <w:color w:val="auto"/>
        </w:rPr>
        <w:t>从国内看</w:t>
      </w:r>
      <w:r>
        <w:rPr>
          <w:rFonts w:ascii="Times New Roman" w:eastAsia="仿宋_GB2312" w:hAnsi="Times New Roman" w:hint="eastAsia"/>
          <w:color w:val="auto"/>
        </w:rPr>
        <w:t>，有效需求不足，人口结构变化带来一系列新挑战，但我国经济基础稳、优势多、韧性强、潜能大，长期向好的支撑条件和基本趋势没有变，具备主动运筹</w:t>
      </w:r>
      <w:r>
        <w:rPr>
          <w:rFonts w:ascii="Times New Roman" w:eastAsia="仿宋_GB2312" w:hAnsi="Times New Roman" w:hint="eastAsia"/>
          <w:color w:val="auto"/>
        </w:rPr>
        <w:lastRenderedPageBreak/>
        <w:t>国际空间、塑造有利外部环境的诸多有利条件。</w:t>
      </w:r>
      <w:r>
        <w:rPr>
          <w:rFonts w:ascii="Times New Roman" w:eastAsia="仿宋_GB2312" w:hAnsi="Times New Roman" w:hint="eastAsia"/>
          <w:b/>
          <w:bCs/>
          <w:color w:val="auto"/>
        </w:rPr>
        <w:t>从全省看</w:t>
      </w:r>
      <w:r>
        <w:rPr>
          <w:rFonts w:ascii="Times New Roman" w:eastAsia="仿宋_GB2312" w:hAnsi="Times New Roman" w:hint="eastAsia"/>
          <w:color w:val="auto"/>
        </w:rPr>
        <w:t>，云南正处于经济转型升级的攻坚期、政策叠加释放的机遇期、实现“</w:t>
      </w:r>
      <w:r>
        <w:rPr>
          <w:rFonts w:ascii="Times New Roman" w:eastAsia="仿宋_GB2312" w:hAnsi="Times New Roman" w:hint="eastAsia"/>
          <w:color w:val="auto"/>
        </w:rPr>
        <w:t>3815</w:t>
      </w:r>
      <w:r>
        <w:rPr>
          <w:rFonts w:ascii="Times New Roman" w:eastAsia="仿宋_GB2312" w:hAnsi="Times New Roman" w:hint="eastAsia"/>
          <w:color w:val="auto"/>
        </w:rPr>
        <w:t>”战略发展目标“八年大发展”的决胜期。</w:t>
      </w:r>
      <w:r>
        <w:rPr>
          <w:rFonts w:ascii="Times New Roman" w:eastAsia="仿宋_GB2312" w:hAnsi="Times New Roman"/>
          <w:color w:val="auto"/>
        </w:rPr>
        <w:t>面向南亚东南亚辐射中心加快建设，</w:t>
      </w:r>
      <w:r>
        <w:rPr>
          <w:rFonts w:ascii="Times New Roman" w:eastAsia="仿宋_GB2312" w:hAnsi="Times New Roman"/>
          <w:color w:val="auto"/>
        </w:rPr>
        <w:t>“</w:t>
      </w:r>
      <w:r>
        <w:rPr>
          <w:rFonts w:ascii="Times New Roman" w:eastAsia="仿宋_GB2312" w:hAnsi="Times New Roman"/>
          <w:color w:val="auto"/>
        </w:rPr>
        <w:t>三大经济</w:t>
      </w:r>
      <w:r>
        <w:rPr>
          <w:rFonts w:ascii="Times New Roman" w:eastAsia="仿宋_GB2312" w:hAnsi="Times New Roman"/>
          <w:color w:val="auto"/>
        </w:rPr>
        <w:t>”</w:t>
      </w:r>
      <w:r>
        <w:rPr>
          <w:rFonts w:ascii="Times New Roman" w:eastAsia="仿宋_GB2312" w:hAnsi="Times New Roman"/>
          <w:color w:val="auto"/>
        </w:rPr>
        <w:t>持续壮大</w:t>
      </w:r>
      <w:r>
        <w:rPr>
          <w:rFonts w:ascii="Times New Roman" w:eastAsia="仿宋_GB2312" w:hAnsi="Times New Roman" w:hint="eastAsia"/>
          <w:color w:val="auto"/>
        </w:rPr>
        <w:t>。</w:t>
      </w:r>
      <w:r>
        <w:rPr>
          <w:rFonts w:ascii="Times New Roman" w:eastAsia="仿宋_GB2312" w:hAnsi="Times New Roman" w:hint="eastAsia"/>
          <w:b/>
          <w:bCs/>
          <w:color w:val="auto"/>
        </w:rPr>
        <w:t>从全市看</w:t>
      </w:r>
      <w:r>
        <w:rPr>
          <w:rFonts w:ascii="Times New Roman" w:eastAsia="仿宋_GB2312" w:hAnsi="Times New Roman" w:hint="eastAsia"/>
          <w:color w:val="auto"/>
        </w:rPr>
        <w:t>，昆明正处于新旧动能转换期、城市格局重塑期、对外开放深化期的关键阶段，春城生态优势、资源禀赋优势、省会发展优势、产业基础优势、开放门户优势“五大优势”将持续彰显。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对西山区而言，昆明市“三期叠加”既是重大历史机遇，也蕴含风险挑战，抓住了是发展的“风口”，抓不住就是掉队的“关口”。</w:t>
      </w:r>
      <w:r>
        <w:rPr>
          <w:rFonts w:ascii="Times New Roman" w:eastAsia="仿宋_GB2312" w:hAnsi="Times New Roman" w:hint="eastAsia"/>
          <w:b/>
          <w:bCs/>
          <w:color w:val="auto"/>
        </w:rPr>
        <w:t>一是新旧动能转换期。</w:t>
      </w:r>
      <w:r>
        <w:rPr>
          <w:rFonts w:ascii="Times New Roman" w:eastAsia="仿宋_GB2312" w:hAnsi="Times New Roman" w:hint="eastAsia"/>
          <w:color w:val="auto"/>
        </w:rPr>
        <w:t>以人工智能、量子科技、生物科技为代表的前沿技术加速突破，新兴产业正逐步成为拉动产业增长的重要力量，西山区必须充分挖掘“现代服务业集聚”“工业转型升级”“文旅赋能提质”三大动能，着力推动现代商贸、磷化工、装备制造等传统产业向智能化、绿色化、融合化升级；积极培育数字经济、新材料、新能源、低空经济等新兴产业集群；前瞻布局未来通信、生物制造等未来产业，才能系统构建更具韧性和竞争力的现代化产业体系。</w:t>
      </w:r>
      <w:r>
        <w:rPr>
          <w:rFonts w:ascii="Times New Roman" w:eastAsia="仿宋_GB2312" w:hAnsi="Times New Roman" w:hint="eastAsia"/>
          <w:b/>
          <w:bCs/>
          <w:color w:val="auto"/>
        </w:rPr>
        <w:t>二是城市格局重塑期。</w:t>
      </w:r>
      <w:r>
        <w:rPr>
          <w:rFonts w:ascii="Times New Roman" w:eastAsia="仿宋_GB2312" w:hAnsi="Times New Roman" w:hint="eastAsia"/>
          <w:color w:val="auto"/>
        </w:rPr>
        <w:t>未来十年是云南城镇化发展的重要阶段，也是昆明吸引人口集聚、推动城市高质量发展的关键窗口期。西山区国土空间总体规划明确了“规划一张图”的顶层管控，产业发展空间拓展，城市风貌持续优化，既有提质的载体也有扩量的空间，但也面临重点片区发展格局不优、城市发展与公共配套服务不平衡等问题，制约了区域整体竞</w:t>
      </w:r>
      <w:r>
        <w:rPr>
          <w:rFonts w:ascii="Times New Roman" w:eastAsia="仿宋_GB2312" w:hAnsi="Times New Roman" w:hint="eastAsia"/>
          <w:color w:val="auto"/>
        </w:rPr>
        <w:lastRenderedPageBreak/>
        <w:t>争力提升。只有坚持以内涵式发展为根本路径，以人的需求为导向，充分挖掘和彰显“湖滨春城、山水花都”内涵，系统性推进功能优化与结构重塑，加快补齐公共服务设施短板，全面提升空间品质与效能，才能更好建设现代化人民城市。</w:t>
      </w:r>
      <w:r>
        <w:rPr>
          <w:rFonts w:ascii="Times New Roman" w:eastAsia="仿宋_GB2312" w:hAnsi="Times New Roman" w:hint="eastAsia"/>
          <w:b/>
          <w:bCs/>
          <w:color w:val="auto"/>
        </w:rPr>
        <w:t>三是对外开放深化期。</w:t>
      </w:r>
      <w:r>
        <w:rPr>
          <w:rFonts w:ascii="Times New Roman" w:eastAsia="仿宋_GB2312" w:hAnsi="Times New Roman" w:hint="eastAsia"/>
          <w:color w:val="auto"/>
        </w:rPr>
        <w:t>昆明市加快建设面向南亚东南亚和环印度洋地区开放门户，西山区作为省会功能核心承载区，拥有昆明铁路西客站（交通枢纽）、昆明国际通信业务出入口局（通信枢纽）“双枢纽”优势，联动磨憨口岸与沪滇临港科技城，成为汇聚区域要素、服务开放大局的战略节点。发展思维要从“通道经济”向“枢纽经济”转变，着力发展总部经济、平台经济、口岸经济，积极对接</w:t>
      </w:r>
      <w:r>
        <w:rPr>
          <w:rFonts w:ascii="Times New Roman" w:eastAsia="仿宋_GB2312" w:hAnsi="Times New Roman" w:hint="eastAsia"/>
          <w:color w:val="auto"/>
        </w:rPr>
        <w:t>RCEP</w:t>
      </w:r>
      <w:r>
        <w:rPr>
          <w:rFonts w:ascii="Times New Roman" w:eastAsia="仿宋_GB2312" w:hAnsi="Times New Roman" w:hint="eastAsia"/>
          <w:color w:val="auto"/>
        </w:rPr>
        <w:t>等国际经贸规则，培育壮大服务贸易、数字贸易等新业态，主动承接东中部产业转移，深化“飞地园区”合作，探索“东部研发</w:t>
      </w:r>
      <w:r>
        <w:rPr>
          <w:rFonts w:ascii="Times New Roman" w:eastAsia="仿宋_GB2312" w:hAnsi="Times New Roman" w:hint="eastAsia"/>
          <w:color w:val="auto"/>
        </w:rPr>
        <w:t>+</w:t>
      </w:r>
      <w:r>
        <w:rPr>
          <w:rFonts w:ascii="Times New Roman" w:eastAsia="仿宋_GB2312" w:hAnsi="Times New Roman" w:hint="eastAsia"/>
          <w:color w:val="auto"/>
        </w:rPr>
        <w:t>西山转化”模式，深度融入全国、省、市开放格局，打造辐射力强、循环畅通的开放型经济新高地。</w:t>
      </w:r>
    </w:p>
    <w:p w:rsidR="00C0797E" w:rsidRDefault="00654079">
      <w:pPr>
        <w:pStyle w:val="2"/>
        <w:rPr>
          <w:color w:val="auto"/>
        </w:rPr>
      </w:pPr>
      <w:bookmarkStart w:id="31" w:name="_Toc12961"/>
      <w:r>
        <w:rPr>
          <w:rFonts w:hint="eastAsia"/>
          <w:color w:val="auto"/>
        </w:rPr>
        <w:t>第三章  总体要求</w:t>
      </w:r>
      <w:bookmarkEnd w:id="31"/>
    </w:p>
    <w:p w:rsidR="00C0797E" w:rsidRDefault="00654079">
      <w:pPr>
        <w:pStyle w:val="4"/>
        <w:rPr>
          <w:rFonts w:hAnsi="Times New Roman"/>
          <w:color w:val="auto"/>
        </w:rPr>
      </w:pPr>
      <w:r>
        <w:rPr>
          <w:rFonts w:hAnsi="Times New Roman" w:hint="eastAsia"/>
          <w:color w:val="auto"/>
        </w:rPr>
        <w:t>第一节  指导思想</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马克思列宁主义、毛泽东思想、邓小平理论、“三个代表”重要思想、科学发展观，全面贯彻习近平新时代中国特色社会主义思想，深入贯彻党的二十大和二十届历次全会精神，深化落实习近平总书记考察云南重要讲话和重要指示精神，完整准确全面贯彻新发展理念，坚持稳中求进工作总基调，紧扣“一个跨越”“三个定位”“开创发展新局面”这个总纲，锚定省委“</w:t>
      </w:r>
      <w:r>
        <w:rPr>
          <w:rFonts w:ascii="Times New Roman" w:eastAsia="仿宋_GB2312" w:hAnsi="Times New Roman" w:hint="eastAsia"/>
          <w:color w:val="auto"/>
        </w:rPr>
        <w:t>3815</w:t>
      </w:r>
      <w:r>
        <w:rPr>
          <w:rFonts w:ascii="Times New Roman" w:eastAsia="仿宋_GB2312" w:hAnsi="Times New Roman" w:hint="eastAsia"/>
          <w:color w:val="auto"/>
        </w:rPr>
        <w:t>”</w:t>
      </w:r>
      <w:r>
        <w:rPr>
          <w:rFonts w:ascii="Times New Roman" w:eastAsia="仿宋_GB2312" w:hAnsi="Times New Roman" w:hint="eastAsia"/>
          <w:color w:val="auto"/>
        </w:rPr>
        <w:lastRenderedPageBreak/>
        <w:t>战略发展目标和市委“六个春城”建设要求，主动服务和融入新发展格局，坚持以经济建设为中心，以推动高质量发展为主题，以改革创新为根本动力，以满足人民日益增长的美好生活需要为根本目的，以全面从严治党为根本保障，全面提升区域发展能级和综合竞争力，推动经济实现质的有效提升和量的合理增长，推动人的全面发展和人民群众共同富裕迈出坚实步伐，确保在全市率先基本实现社会主义现代化目标取得决定性进展。</w:t>
      </w:r>
    </w:p>
    <w:p w:rsidR="00C0797E" w:rsidRDefault="00654079">
      <w:pPr>
        <w:pStyle w:val="4"/>
        <w:rPr>
          <w:rFonts w:hAnsi="Times New Roman"/>
          <w:color w:val="auto"/>
        </w:rPr>
      </w:pPr>
      <w:r>
        <w:rPr>
          <w:rFonts w:hAnsi="Times New Roman" w:hint="eastAsia"/>
          <w:color w:val="auto"/>
        </w:rPr>
        <w:t>第二节  基本原则</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坚持党的全面领导。</w:t>
      </w:r>
      <w:r>
        <w:rPr>
          <w:rFonts w:ascii="Times New Roman" w:eastAsia="仿宋_GB2312" w:hAnsi="Times New Roman" w:hint="eastAsia"/>
          <w:color w:val="auto"/>
        </w:rPr>
        <w:t>坚决维护党中央权威和集中统一领导，提高党把方向、谋大局、定政策、促改革能力，把党的领导贯穿经济社会发展各方面全过程，为西山区社会主义现代化建设提供根本保证。</w:t>
      </w:r>
    </w:p>
    <w:p w:rsidR="00C0797E" w:rsidRDefault="00654079">
      <w:pPr>
        <w:ind w:firstLineChars="200" w:firstLine="643"/>
        <w:jc w:val="both"/>
        <w:rPr>
          <w:rFonts w:ascii="Times New Roman" w:eastAsia="仿宋_GB2312" w:hAnsi="Times New Roman"/>
          <w:b/>
          <w:bCs/>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坚持人民至上。</w:t>
      </w:r>
      <w:r>
        <w:rPr>
          <w:rFonts w:ascii="Times New Roman" w:eastAsia="仿宋_GB2312" w:hAnsi="Times New Roman" w:hint="eastAsia"/>
          <w:color w:val="auto"/>
        </w:rPr>
        <w:t>尊重人民主体地位，加强普惠性、基础性、兜底性民生建设，集中资源解决好人民群众急难愁盼问题，推动各族群众团结进步、共同富裕，让现代化建设成果更多更公平惠及全体人民。</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坚持高质量发展。</w:t>
      </w:r>
      <w:r>
        <w:rPr>
          <w:rFonts w:ascii="Times New Roman" w:eastAsia="仿宋_GB2312" w:hAnsi="Times New Roman"/>
          <w:color w:val="auto"/>
        </w:rPr>
        <w:t>把新发展理念贯穿发展全过程和各领域</w:t>
      </w:r>
      <w:r>
        <w:rPr>
          <w:rFonts w:ascii="Times New Roman" w:eastAsia="仿宋_GB2312" w:hAnsi="Times New Roman" w:hint="eastAsia"/>
          <w:color w:val="auto"/>
        </w:rPr>
        <w:t>，因地制宜发展新质生产力，加快培育新动能，促进经济结构优化升级，</w:t>
      </w:r>
      <w:r>
        <w:rPr>
          <w:rFonts w:ascii="Times New Roman" w:eastAsia="仿宋_GB2312" w:hAnsi="Times New Roman"/>
          <w:color w:val="auto"/>
        </w:rPr>
        <w:t>推动经济社会全面绿色转型，</w:t>
      </w:r>
      <w:r>
        <w:rPr>
          <w:rFonts w:ascii="Times New Roman" w:eastAsia="仿宋_GB2312" w:hAnsi="Times New Roman" w:hint="eastAsia"/>
          <w:color w:val="auto"/>
        </w:rPr>
        <w:t>努力实现更高质量、更有效率、更加公平、更可持续的发展。</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坚持全面深化改革。</w:t>
      </w:r>
      <w:r>
        <w:rPr>
          <w:rFonts w:ascii="Times New Roman" w:eastAsia="仿宋_GB2312" w:hAnsi="Times New Roman" w:hint="eastAsia"/>
          <w:color w:val="auto"/>
        </w:rPr>
        <w:t>坚决破除制约高质量发展的体制机制障碍，进一步落实深层次改革、高水平开放、协同式创新，提</w:t>
      </w:r>
      <w:r>
        <w:rPr>
          <w:rFonts w:ascii="Times New Roman" w:eastAsia="仿宋_GB2312" w:hAnsi="Times New Roman" w:hint="eastAsia"/>
          <w:color w:val="auto"/>
        </w:rPr>
        <w:lastRenderedPageBreak/>
        <w:t>升高端生产要素配置能力，持续增强发展动力和社会活力。</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坚持有效市场和有为政府相结合。</w:t>
      </w:r>
      <w:r>
        <w:rPr>
          <w:rFonts w:ascii="Times New Roman" w:eastAsia="仿宋_GB2312" w:hAnsi="Times New Roman" w:hint="eastAsia"/>
          <w:color w:val="auto"/>
        </w:rPr>
        <w:t>充分发挥市场在资源</w:t>
      </w:r>
      <w:r>
        <w:rPr>
          <w:rFonts w:ascii="Times New Roman" w:eastAsia="仿宋_GB2312" w:hAnsi="Times New Roman" w:hint="eastAsia"/>
          <w:color w:val="auto"/>
          <w:spacing w:val="4"/>
        </w:rPr>
        <w:t>配置中的决定性作用，更好发挥政府作用，积极融入全国统一大市场，打造一流营商环境，形成既“放得活”又“管得好”的经济秩序。</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坚持统筹发展和安全。</w:t>
      </w:r>
      <w:r>
        <w:rPr>
          <w:rFonts w:ascii="Times New Roman" w:eastAsia="仿宋_GB2312" w:hAnsi="Times New Roman" w:hint="eastAsia"/>
          <w:color w:val="auto"/>
        </w:rPr>
        <w:t>坚持以高质量发展促进高水平安全，以高水平安全保障高质量发展，统筹发展和安全实现良性互动。强化底线思维，</w:t>
      </w:r>
      <w:r>
        <w:rPr>
          <w:rFonts w:ascii="Times New Roman" w:eastAsia="仿宋_GB2312" w:hAnsi="Times New Roman"/>
          <w:color w:val="auto"/>
        </w:rPr>
        <w:t>提升风险防控处置能力和极端情形下抗冲击能力，</w:t>
      </w:r>
      <w:r>
        <w:rPr>
          <w:rFonts w:ascii="Times New Roman" w:eastAsia="仿宋_GB2312" w:hAnsi="Times New Roman" w:hint="eastAsia"/>
          <w:color w:val="auto"/>
        </w:rPr>
        <w:t>有效防范化解各类风险，确保不发生系统性风险。</w:t>
      </w:r>
    </w:p>
    <w:p w:rsidR="00C0797E" w:rsidRDefault="00654079">
      <w:pPr>
        <w:pStyle w:val="2"/>
        <w:rPr>
          <w:color w:val="auto"/>
        </w:rPr>
      </w:pPr>
      <w:bookmarkStart w:id="32" w:name="_Toc28655"/>
      <w:r>
        <w:rPr>
          <w:rFonts w:hint="eastAsia"/>
          <w:color w:val="auto"/>
        </w:rPr>
        <w:t>第四章  主要目标</w:t>
      </w:r>
      <w:bookmarkEnd w:id="32"/>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“十五五”时期经济社会发展要实现以下目标。</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发展能级与质量效益实现新跃升。</w:t>
      </w:r>
      <w:r>
        <w:rPr>
          <w:rFonts w:ascii="Times New Roman" w:eastAsia="仿宋_GB2312" w:hAnsi="Times New Roman" w:hint="eastAsia"/>
          <w:color w:val="auto"/>
        </w:rPr>
        <w:t>地区生产总值稳步提升，总量、增速在全省均实现跃升。现代化产业体系加快构建，新质生产力培育壮大，</w:t>
      </w:r>
      <w:r>
        <w:rPr>
          <w:rFonts w:ascii="Times New Roman" w:eastAsia="仿宋_GB2312" w:hAnsi="Times New Roman"/>
          <w:color w:val="auto"/>
        </w:rPr>
        <w:t>科技创新和产业创新深度融合，</w:t>
      </w:r>
      <w:r>
        <w:rPr>
          <w:rFonts w:ascii="Times New Roman" w:eastAsia="仿宋_GB2312" w:hAnsi="Times New Roman" w:hint="eastAsia"/>
          <w:color w:val="auto"/>
        </w:rPr>
        <w:t>智能经济等新兴产业布局成型，传统产业转型升级与特色产业集群培育协同并进。</w:t>
      </w:r>
      <w:r>
        <w:rPr>
          <w:rFonts w:ascii="Times New Roman" w:eastAsia="仿宋_GB2312" w:hAnsi="Times New Roman"/>
          <w:color w:val="auto"/>
        </w:rPr>
        <w:t>内需拉动经济增长主动力作用持续增强，</w:t>
      </w:r>
      <w:r>
        <w:rPr>
          <w:rFonts w:ascii="Times New Roman" w:eastAsia="仿宋_GB2312" w:hAnsi="Times New Roman" w:hint="eastAsia"/>
          <w:color w:val="auto"/>
        </w:rPr>
        <w:t>消费和投资、供给和需求实现良性互动。园区经济实现高质量发展，云南海口产业园区综合竞争力持续提升。</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改革开放与创新动能迈出新步伐。</w:t>
      </w:r>
      <w:r>
        <w:rPr>
          <w:rFonts w:ascii="Times New Roman" w:eastAsia="仿宋_GB2312" w:hAnsi="Times New Roman" w:hint="eastAsia"/>
          <w:color w:val="auto"/>
        </w:rPr>
        <w:t>重点领域和关键环节改革取得显著成效，市场化、法治化、国际化一流营商环境持续优化，各类经营主体发展活力有效激发。融入昆明面向南亚东南亚和环印度洋地区开放门户建设，深化与磨憨口岸联动发展，交</w:t>
      </w:r>
      <w:r>
        <w:rPr>
          <w:rFonts w:ascii="Times New Roman" w:eastAsia="仿宋_GB2312" w:hAnsi="Times New Roman" w:hint="eastAsia"/>
          <w:color w:val="auto"/>
        </w:rPr>
        <w:lastRenderedPageBreak/>
        <w:t>通与通信双枢纽辐射效应显著增强，外向型经济加快发展。教育科技人才一体化持续推进，</w:t>
      </w:r>
      <w:r>
        <w:rPr>
          <w:rFonts w:ascii="Times New Roman" w:eastAsia="仿宋_GB2312" w:hAnsi="Times New Roman"/>
          <w:color w:val="auto"/>
        </w:rPr>
        <w:t>创新驱动发展</w:t>
      </w:r>
      <w:r>
        <w:rPr>
          <w:rFonts w:ascii="Times New Roman" w:eastAsia="仿宋_GB2312" w:hAnsi="Times New Roman" w:hint="eastAsia"/>
          <w:color w:val="auto"/>
        </w:rPr>
        <w:t>能力</w:t>
      </w:r>
      <w:r>
        <w:rPr>
          <w:rFonts w:ascii="Times New Roman" w:eastAsia="仿宋_GB2312" w:hAnsi="Times New Roman"/>
          <w:color w:val="auto"/>
        </w:rPr>
        <w:t>明显增强。</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城市功能与服务品质达到新水平。</w:t>
      </w:r>
      <w:r>
        <w:rPr>
          <w:rFonts w:ascii="Times New Roman" w:eastAsia="仿宋_GB2312" w:hAnsi="Times New Roman" w:hint="eastAsia"/>
          <w:color w:val="auto"/>
        </w:rPr>
        <w:t>现代化人民城市建设加快，“人、城、湖、产”融合的国土空间格局初步形成，内涵式发展水平全面提升，“湖滨春城、山水花都”公园城市样板建设成效显著。长坡与春雨路沿线城市新增长极产城融合取得新突破，积极融入昆明西翼发展布局，与滇中城市群联动效应增强。</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民生福祉与社会事业取得新进步。</w:t>
      </w:r>
      <w:r>
        <w:rPr>
          <w:rFonts w:ascii="Times New Roman" w:eastAsia="仿宋_GB2312" w:hAnsi="Times New Roman" w:hint="eastAsia"/>
          <w:color w:val="auto"/>
        </w:rPr>
        <w:t>高质量充分就业扎实推进，居民收入增长与经济增长基本同步。基本公共服务更加优质均衡，</w:t>
      </w:r>
      <w:r>
        <w:rPr>
          <w:rFonts w:ascii="Times New Roman" w:eastAsia="仿宋_GB2312" w:hAnsi="Times New Roman"/>
          <w:color w:val="auto"/>
        </w:rPr>
        <w:t>多层次社会保障体系更加健全。</w:t>
      </w:r>
      <w:r>
        <w:rPr>
          <w:rFonts w:ascii="Times New Roman" w:eastAsia="仿宋_GB2312" w:hAnsi="Times New Roman" w:hint="eastAsia"/>
          <w:color w:val="auto"/>
        </w:rPr>
        <w:t>城市文化传播力、影响力显著提升。民族团结进步作出新示范，乡村全面振兴扎实推进，群众幸福感、获得感更加可感可及。</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生态文明与绿色发展呈现新面貌。</w:t>
      </w:r>
      <w:r>
        <w:rPr>
          <w:rFonts w:ascii="Times New Roman" w:eastAsia="仿宋_GB2312" w:hAnsi="Times New Roman"/>
          <w:color w:val="auto"/>
        </w:rPr>
        <w:t>经济社会发展全面绿色转型成效更加明显，绿色生产生活方式基本形成，</w:t>
      </w:r>
      <w:r>
        <w:rPr>
          <w:rFonts w:ascii="Times New Roman" w:eastAsia="仿宋_GB2312" w:hAnsi="Times New Roman" w:hint="eastAsia"/>
          <w:color w:val="auto"/>
        </w:rPr>
        <w:t>生态文明制度体系更加完备，蓝天、碧水、净土有效守护，生态环境质量保持前列。滇池保护治理、面山生态屏障建设、磷石膏治理及矿山修复成效显著，生态系统多样性、稳定性、持续性不断提升，美丽西山建设迈上新台阶。</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安全稳定与治理效能达到新高度。</w:t>
      </w:r>
      <w:r>
        <w:rPr>
          <w:rFonts w:ascii="Times New Roman" w:eastAsia="仿宋_GB2312" w:hAnsi="Times New Roman" w:hint="eastAsia"/>
          <w:color w:val="auto"/>
        </w:rPr>
        <w:t>总体国家安全观全面贯彻，社会主义民主法治更加健全，平安西山、法治西山建设持续深化，社会治理现代化水平显著提升。各领域重大风险及时有效防范化解，突发事件应急处置体系更加健全，</w:t>
      </w:r>
      <w:r>
        <w:rPr>
          <w:rFonts w:ascii="Times New Roman" w:eastAsia="仿宋_GB2312" w:hAnsi="Times New Roman"/>
          <w:color w:val="auto"/>
        </w:rPr>
        <w:t>重点领域安全得</w:t>
      </w:r>
      <w:r>
        <w:rPr>
          <w:rFonts w:ascii="Times New Roman" w:eastAsia="仿宋_GB2312" w:hAnsi="Times New Roman"/>
          <w:color w:val="auto"/>
        </w:rPr>
        <w:lastRenderedPageBreak/>
        <w:t>到有效保障</w:t>
      </w:r>
      <w:r>
        <w:rPr>
          <w:rFonts w:ascii="Times New Roman" w:eastAsia="仿宋_GB2312" w:hAnsi="Times New Roman" w:hint="eastAsia"/>
          <w:color w:val="auto"/>
        </w:rPr>
        <w:t>，社会大局持续和谐稳定。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在此基础上再奋斗五年，到</w:t>
      </w:r>
      <w:r>
        <w:rPr>
          <w:rFonts w:ascii="Times New Roman" w:eastAsia="仿宋_GB2312" w:hAnsi="Times New Roman" w:hint="eastAsia"/>
          <w:color w:val="auto"/>
        </w:rPr>
        <w:t>2035</w:t>
      </w:r>
      <w:r>
        <w:rPr>
          <w:rFonts w:ascii="Times New Roman" w:eastAsia="仿宋_GB2312" w:hAnsi="Times New Roman" w:hint="eastAsia"/>
          <w:color w:val="auto"/>
        </w:rPr>
        <w:t>年，经济发展质量效益明显提升、改革开放取得标志性成果、城市品质彰显山水魅力、民生福祉持续改善、生态文明建设走在前列、社会治理效能大幅跃升，人均地区生产总值达到中等发达国家水平，人的全面发展、全体人民共同富裕取得更大进展，在全市率先基本实现社会主义现代化。</w:t>
      </w:r>
    </w:p>
    <w:p w:rsidR="00C0797E" w:rsidRDefault="00654079">
      <w:pPr>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rPr>
          <w:color w:val="auto"/>
          <w:sz w:val="28"/>
          <w:szCs w:val="28"/>
        </w:rPr>
      </w:pPr>
      <w:r>
        <w:rPr>
          <w:rFonts w:hint="eastAsia"/>
          <w:color w:val="auto"/>
          <w:sz w:val="28"/>
          <w:szCs w:val="28"/>
        </w:rPr>
        <w:lastRenderedPageBreak/>
        <w:t>西山区“十五五”时期经济社会发展主要指标表</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45" w:type="dxa"/>
          <w:right w:w="45" w:type="dxa"/>
        </w:tblCellMar>
        <w:tblLook w:val="04A0"/>
      </w:tblPr>
      <w:tblGrid>
        <w:gridCol w:w="340"/>
        <w:gridCol w:w="596"/>
        <w:gridCol w:w="1109"/>
        <w:gridCol w:w="1290"/>
        <w:gridCol w:w="794"/>
        <w:gridCol w:w="908"/>
        <w:gridCol w:w="1560"/>
        <w:gridCol w:w="1490"/>
        <w:gridCol w:w="847"/>
      </w:tblGrid>
      <w:tr w:rsidR="00C0797E">
        <w:trPr>
          <w:tblHeader/>
          <w:jc w:val="center"/>
        </w:trPr>
        <w:tc>
          <w:tcPr>
            <w:tcW w:w="340"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序号</w:t>
            </w:r>
          </w:p>
        </w:tc>
        <w:tc>
          <w:tcPr>
            <w:tcW w:w="596"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分类</w:t>
            </w:r>
          </w:p>
        </w:tc>
        <w:tc>
          <w:tcPr>
            <w:tcW w:w="2399" w:type="dxa"/>
            <w:gridSpan w:val="2"/>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指标</w:t>
            </w:r>
          </w:p>
        </w:tc>
        <w:tc>
          <w:tcPr>
            <w:tcW w:w="794" w:type="dxa"/>
            <w:tcBorders>
              <w:tl2br w:val="nil"/>
              <w:tr2bl w:val="nil"/>
            </w:tcBorders>
            <w:vAlign w:val="center"/>
          </w:tcPr>
          <w:p w:rsidR="00C0797E" w:rsidRDefault="00654079">
            <w:pPr>
              <w:spacing w:line="390" w:lineRule="exact"/>
              <w:textAlignment w:val="center"/>
              <w:rPr>
                <w:rStyle w:val="font71"/>
                <w:rFonts w:ascii="Times New Roman" w:eastAsia="黑体" w:hAnsi="Times New Roman" w:cs="Times New Roman" w:hint="default"/>
                <w:color w:val="auto"/>
              </w:rPr>
            </w:pPr>
            <w:r>
              <w:rPr>
                <w:rFonts w:ascii="Times New Roman" w:hAnsi="Times New Roman" w:hint="eastAsia"/>
                <w:color w:val="auto"/>
                <w:sz w:val="24"/>
                <w:szCs w:val="24"/>
              </w:rPr>
              <w:t>单位</w:t>
            </w:r>
          </w:p>
        </w:tc>
        <w:tc>
          <w:tcPr>
            <w:tcW w:w="908"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2025</w:t>
            </w:r>
            <w:r>
              <w:rPr>
                <w:rFonts w:ascii="Times New Roman" w:hAnsi="Times New Roman" w:hint="eastAsia"/>
                <w:color w:val="auto"/>
                <w:sz w:val="24"/>
                <w:szCs w:val="24"/>
              </w:rPr>
              <w:t>年</w:t>
            </w:r>
          </w:p>
        </w:tc>
        <w:tc>
          <w:tcPr>
            <w:tcW w:w="1560"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2030</w:t>
            </w:r>
            <w:r>
              <w:rPr>
                <w:rFonts w:ascii="Times New Roman" w:hAnsi="Times New Roman" w:hint="eastAsia"/>
                <w:color w:val="auto"/>
                <w:sz w:val="24"/>
                <w:szCs w:val="24"/>
              </w:rPr>
              <w:t>年目标</w:t>
            </w:r>
          </w:p>
        </w:tc>
        <w:tc>
          <w:tcPr>
            <w:tcW w:w="1490"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年均增速</w:t>
            </w:r>
          </w:p>
          <w:p w:rsidR="00C0797E" w:rsidRDefault="00654079">
            <w:pPr>
              <w:topLinePunct w:val="0"/>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【累计值】</w:t>
            </w:r>
          </w:p>
        </w:tc>
        <w:tc>
          <w:tcPr>
            <w:tcW w:w="847" w:type="dxa"/>
            <w:tcBorders>
              <w:tl2br w:val="nil"/>
              <w:tr2bl w:val="nil"/>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属性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w:t>
            </w:r>
          </w:p>
        </w:tc>
        <w:tc>
          <w:tcPr>
            <w:tcW w:w="596" w:type="dxa"/>
            <w:vMerge w:val="restart"/>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经济</w:t>
            </w:r>
          </w:p>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发展</w:t>
            </w: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地区生产总值增长</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41"/>
                <w:rFonts w:eastAsia="仿宋_GB2312" w:hint="eastAsia"/>
                <w:color w:val="auto"/>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年均增长</w:t>
            </w:r>
          </w:p>
          <w:p w:rsidR="00C0797E" w:rsidRDefault="00654079">
            <w:pPr>
              <w:spacing w:line="370" w:lineRule="exact"/>
              <w:textAlignment w:val="center"/>
              <w:rPr>
                <w:rFonts w:ascii="Times New Roman" w:eastAsia="仿宋_GB2312" w:hAnsi="Times New Roman"/>
                <w:color w:val="auto"/>
                <w:sz w:val="24"/>
                <w:szCs w:val="24"/>
              </w:rPr>
            </w:pPr>
            <w:r>
              <w:rPr>
                <w:rStyle w:val="font41"/>
                <w:rFonts w:eastAsia="仿宋_GB2312" w:hint="eastAsia"/>
                <w:color w:val="auto"/>
              </w:rPr>
              <w:t>5%</w:t>
            </w:r>
            <w:r>
              <w:rPr>
                <w:rFonts w:ascii="Times New Roman" w:eastAsia="仿宋_GB2312" w:hAnsi="Times New Roman" w:hint="eastAsia"/>
                <w:color w:val="auto"/>
                <w:sz w:val="24"/>
                <w:szCs w:val="24"/>
              </w:rPr>
              <w:t>左右</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全员劳动生产率增长</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490" w:type="dxa"/>
            <w:tcBorders>
              <w:tl2br w:val="nil"/>
              <w:tr2bl w:val="nil"/>
            </w:tcBorders>
            <w:vAlign w:val="center"/>
          </w:tcPr>
          <w:p w:rsidR="00C0797E" w:rsidRDefault="00654079">
            <w:pPr>
              <w:spacing w:line="370" w:lineRule="exact"/>
              <w:textAlignment w:val="center"/>
              <w:rPr>
                <w:rStyle w:val="font61"/>
                <w:rFonts w:ascii="Times New Roman" w:hAnsi="Times New Roman" w:cs="Times New Roman" w:hint="default"/>
                <w:color w:val="auto"/>
              </w:rPr>
            </w:pPr>
            <w:r>
              <w:rPr>
                <w:rStyle w:val="font61"/>
                <w:rFonts w:ascii="Times New Roman" w:hAnsi="Times New Roman" w:cs="Times New Roman" w:hint="default"/>
                <w:color w:val="auto"/>
              </w:rPr>
              <w:t>年均增长</w:t>
            </w:r>
          </w:p>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4%</w:t>
            </w:r>
            <w:r>
              <w:rPr>
                <w:rStyle w:val="font61"/>
                <w:rFonts w:ascii="Times New Roman" w:hAnsi="Times New Roman" w:cs="Times New Roman" w:hint="default"/>
                <w:color w:val="auto"/>
              </w:rPr>
              <w:t>左右</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3</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pacing w:val="12"/>
                <w:sz w:val="24"/>
                <w:szCs w:val="24"/>
              </w:rPr>
              <w:t>工业增加值占</w:t>
            </w:r>
            <w:r>
              <w:rPr>
                <w:rStyle w:val="font41"/>
                <w:rFonts w:eastAsia="仿宋_GB2312" w:hint="eastAsia"/>
                <w:color w:val="auto"/>
                <w:spacing w:val="12"/>
              </w:rPr>
              <w:t>GDP</w:t>
            </w:r>
            <w:r>
              <w:rPr>
                <w:rFonts w:ascii="Times New Roman" w:eastAsia="仿宋_GB2312" w:hAnsi="Times New Roman" w:hint="eastAsia"/>
                <w:color w:val="auto"/>
                <w:spacing w:val="12"/>
                <w:sz w:val="24"/>
                <w:szCs w:val="24"/>
              </w:rPr>
              <w:t>比</w:t>
            </w:r>
            <w:r>
              <w:rPr>
                <w:rFonts w:ascii="Times New Roman" w:eastAsia="仿宋_GB2312" w:hAnsi="Times New Roman" w:hint="eastAsia"/>
                <w:color w:val="auto"/>
                <w:sz w:val="24"/>
                <w:szCs w:val="24"/>
              </w:rPr>
              <w:t>重</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7.61</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61"/>
                <w:rFonts w:ascii="Times New Roman" w:hAnsi="Times New Roman" w:cs="Times New Roman" w:hint="default"/>
                <w:color w:val="auto"/>
              </w:rPr>
              <w:t>【</w:t>
            </w:r>
            <w:r>
              <w:rPr>
                <w:rFonts w:ascii="Times New Roman" w:eastAsia="仿宋_GB2312" w:hAnsi="Times New Roman" w:hint="eastAsia"/>
                <w:color w:val="auto"/>
                <w:sz w:val="24"/>
                <w:szCs w:val="24"/>
              </w:rPr>
              <w:t>2.39</w:t>
            </w:r>
            <w:r>
              <w:rPr>
                <w:rStyle w:val="font6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4</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进出口贸易总额</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亿元</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23.70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30.25</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年均增长</w:t>
            </w:r>
            <w:r>
              <w:rPr>
                <w:rStyle w:val="font41"/>
                <w:rFonts w:eastAsia="仿宋_GB2312" w:hint="eastAsia"/>
                <w:color w:val="auto"/>
              </w:rPr>
              <w:t>5%</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5</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旅游总花费</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亿元</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633.10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1000</w:t>
            </w:r>
          </w:p>
        </w:tc>
        <w:tc>
          <w:tcPr>
            <w:tcW w:w="1490" w:type="dxa"/>
            <w:tcBorders>
              <w:tl2br w:val="nil"/>
              <w:tr2bl w:val="nil"/>
            </w:tcBorders>
            <w:vAlign w:val="center"/>
          </w:tcPr>
          <w:p w:rsidR="00C0797E" w:rsidRDefault="00654079">
            <w:pPr>
              <w:spacing w:line="370" w:lineRule="exact"/>
              <w:textAlignment w:val="center"/>
              <w:rPr>
                <w:rStyle w:val="font61"/>
                <w:rFonts w:ascii="Times New Roman" w:hAnsi="Times New Roman" w:cs="Times New Roman" w:hint="default"/>
                <w:color w:val="auto"/>
              </w:rPr>
            </w:pPr>
            <w:r>
              <w:rPr>
                <w:rStyle w:val="font61"/>
                <w:rFonts w:ascii="Times New Roman" w:hAnsi="Times New Roman" w:cs="Times New Roman" w:hint="default"/>
                <w:color w:val="auto"/>
              </w:rPr>
              <w:t>年均增长</w:t>
            </w:r>
          </w:p>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9.60%</w:t>
            </w:r>
            <w:r>
              <w:rPr>
                <w:rStyle w:val="font61"/>
                <w:rFonts w:ascii="Times New Roman" w:hAnsi="Times New Roman" w:cs="Times New Roman" w:hint="default"/>
                <w:color w:val="auto"/>
              </w:rPr>
              <w:t>左右</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6</w:t>
            </w:r>
          </w:p>
        </w:tc>
        <w:tc>
          <w:tcPr>
            <w:tcW w:w="596" w:type="dxa"/>
            <w:vMerge w:val="restart"/>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创新</w:t>
            </w:r>
          </w:p>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驱动</w:t>
            </w: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全社会研发经费投入增长</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16.74</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1.50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61"/>
                <w:rFonts w:ascii="Times New Roman" w:hAnsi="Times New Roman" w:cs="Times New Roman" w:hint="default"/>
                <w:color w:val="auto"/>
              </w:rPr>
              <w:t>【</w:t>
            </w:r>
            <w:r>
              <w:rPr>
                <w:rFonts w:ascii="Times New Roman" w:eastAsia="仿宋_GB2312" w:hAnsi="Times New Roman" w:hint="eastAsia"/>
                <w:color w:val="auto"/>
                <w:sz w:val="24"/>
                <w:szCs w:val="24"/>
              </w:rPr>
              <w:t>18.24</w:t>
            </w:r>
            <w:r>
              <w:rPr>
                <w:rStyle w:val="font6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7</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每万人口高价值发明专利拥有量</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件</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5.50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7</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61"/>
                <w:rFonts w:ascii="Times New Roman" w:hAnsi="Times New Roman" w:cs="Times New Roman" w:hint="default"/>
                <w:color w:val="auto"/>
              </w:rPr>
              <w:t>【</w:t>
            </w:r>
            <w:r>
              <w:rPr>
                <w:rFonts w:ascii="Times New Roman" w:eastAsia="仿宋_GB2312" w:hAnsi="Times New Roman" w:hint="eastAsia"/>
                <w:color w:val="auto"/>
                <w:sz w:val="24"/>
                <w:szCs w:val="24"/>
              </w:rPr>
              <w:t>1.50</w:t>
            </w:r>
            <w:r>
              <w:rPr>
                <w:rStyle w:val="font6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技术合同成交额</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亿元</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21.78</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30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年均增长</w:t>
            </w:r>
          </w:p>
          <w:p w:rsidR="00C0797E" w:rsidRDefault="00654079">
            <w:pPr>
              <w:spacing w:line="370" w:lineRule="exact"/>
              <w:textAlignment w:val="center"/>
              <w:rPr>
                <w:rFonts w:ascii="Times New Roman" w:eastAsia="仿宋_GB2312" w:hAnsi="Times New Roman"/>
                <w:color w:val="auto"/>
                <w:sz w:val="24"/>
                <w:szCs w:val="24"/>
              </w:rPr>
            </w:pPr>
            <w:r>
              <w:rPr>
                <w:rStyle w:val="font41"/>
                <w:rFonts w:eastAsia="仿宋_GB2312" w:hint="eastAsia"/>
                <w:color w:val="auto"/>
              </w:rPr>
              <w:t>6.6%</w:t>
            </w:r>
            <w:r>
              <w:rPr>
                <w:rFonts w:ascii="Times New Roman" w:eastAsia="仿宋_GB2312" w:hAnsi="Times New Roman" w:hint="eastAsia"/>
                <w:color w:val="auto"/>
                <w:sz w:val="24"/>
                <w:szCs w:val="24"/>
              </w:rPr>
              <w:t>左右</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9</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kern w:val="0"/>
                <w:sz w:val="24"/>
                <w:szCs w:val="24"/>
              </w:rPr>
            </w:pPr>
            <w:r>
              <w:rPr>
                <w:rStyle w:val="font61"/>
                <w:rFonts w:ascii="Times New Roman" w:hAnsi="Times New Roman" w:cs="Times New Roman" w:hint="default"/>
                <w:color w:val="auto"/>
              </w:rPr>
              <w:t>数字经济核心产业增加值占</w:t>
            </w:r>
            <w:r>
              <w:rPr>
                <w:rStyle w:val="font61"/>
                <w:rFonts w:ascii="Times New Roman" w:hAnsi="Times New Roman" w:cs="Times New Roman" w:hint="default"/>
                <w:color w:val="auto"/>
              </w:rPr>
              <w:t>GDP</w:t>
            </w:r>
            <w:r>
              <w:rPr>
                <w:rStyle w:val="font61"/>
                <w:rFonts w:ascii="Times New Roman" w:hAnsi="Times New Roman" w:cs="Times New Roman" w:hint="default"/>
                <w:color w:val="auto"/>
              </w:rPr>
              <w:t>比重</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Style w:val="font61"/>
                <w:rFonts w:ascii="Times New Roman" w:hAnsi="Times New Roman" w:cs="Times New Roman" w:hint="default"/>
                <w:color w:val="auto"/>
              </w:rPr>
              <w:t>【</w:t>
            </w:r>
            <w:r>
              <w:rPr>
                <w:rStyle w:val="font61"/>
                <w:rFonts w:ascii="Times New Roman" w:hAnsi="Times New Roman" w:cs="Times New Roman" w:hint="default"/>
                <w:color w:val="auto"/>
              </w:rPr>
              <w:t>3</w:t>
            </w:r>
            <w:r>
              <w:rPr>
                <w:rStyle w:val="font6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10</w:t>
            </w:r>
          </w:p>
        </w:tc>
        <w:tc>
          <w:tcPr>
            <w:tcW w:w="596" w:type="dxa"/>
            <w:vMerge w:val="restart"/>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民生</w:t>
            </w:r>
          </w:p>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福祉</w:t>
            </w: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居民人均可支配收入增长</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2.50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490" w:type="dxa"/>
            <w:tcBorders>
              <w:tl2br w:val="nil"/>
              <w:tr2bl w:val="nil"/>
            </w:tcBorders>
            <w:vAlign w:val="center"/>
          </w:tcPr>
          <w:p w:rsidR="00C0797E" w:rsidRDefault="00654079">
            <w:pPr>
              <w:spacing w:line="370" w:lineRule="exact"/>
              <w:textAlignment w:val="center"/>
              <w:rPr>
                <w:rStyle w:val="font41"/>
                <w:rFonts w:eastAsia="仿宋_GB2312"/>
                <w:color w:val="auto"/>
              </w:rPr>
            </w:pPr>
            <w:r>
              <w:rPr>
                <w:rFonts w:ascii="Times New Roman" w:eastAsia="仿宋_GB2312" w:hAnsi="Times New Roman" w:hint="eastAsia"/>
                <w:color w:val="auto"/>
                <w:sz w:val="24"/>
                <w:szCs w:val="24"/>
              </w:rPr>
              <w:t>与</w:t>
            </w:r>
            <w:r>
              <w:rPr>
                <w:rStyle w:val="font41"/>
                <w:rFonts w:eastAsia="仿宋_GB2312" w:hint="eastAsia"/>
                <w:color w:val="auto"/>
              </w:rPr>
              <w:t>GDP</w:t>
            </w:r>
          </w:p>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增长同步</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11</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城镇新增就业人数</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万人</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3.87</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101"/>
                <w:rFonts w:ascii="Times New Roman" w:hAnsi="Times New Roman" w:cs="Times New Roman" w:hint="default"/>
                <w:color w:val="auto"/>
              </w:rPr>
              <w:t>【</w:t>
            </w:r>
            <w:r>
              <w:rPr>
                <w:rFonts w:ascii="Times New Roman" w:eastAsia="仿宋_GB2312" w:hAnsi="Times New Roman" w:hint="eastAsia"/>
                <w:color w:val="auto"/>
                <w:sz w:val="24"/>
                <w:szCs w:val="24"/>
              </w:rPr>
              <w:t>16</w:t>
            </w:r>
            <w:r>
              <w:rPr>
                <w:rStyle w:val="font10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12</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劳动年龄人口平均受教育年限</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年</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12.05</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12.55</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w:t>
            </w:r>
            <w:r>
              <w:rPr>
                <w:rStyle w:val="font41"/>
                <w:rFonts w:eastAsia="仿宋_GB2312" w:hint="eastAsia"/>
                <w:color w:val="auto"/>
              </w:rPr>
              <w:t>0.50</w:t>
            </w:r>
            <w:r>
              <w:rPr>
                <w:rFonts w:ascii="Times New Roman" w:eastAsia="仿宋_GB2312" w:hAnsi="Times New Roman" w:hint="eastAsia"/>
                <w:color w:val="auto"/>
                <w:kern w:val="0"/>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13</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人均预期寿命</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岁</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81.50*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81.80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w:t>
            </w:r>
            <w:r>
              <w:rPr>
                <w:rStyle w:val="font41"/>
                <w:rFonts w:eastAsia="仿宋_GB2312" w:hint="eastAsia"/>
                <w:color w:val="auto"/>
              </w:rPr>
              <w:t>0.30</w:t>
            </w:r>
            <w:r>
              <w:rPr>
                <w:rFonts w:ascii="Times New Roman" w:eastAsia="仿宋_GB2312" w:hAnsi="Times New Roman" w:hint="eastAsia"/>
                <w:color w:val="auto"/>
                <w:kern w:val="0"/>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14</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养老机构护理型床位占比</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60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20</w:t>
            </w: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15</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pacing w:val="-8"/>
                <w:sz w:val="24"/>
                <w:szCs w:val="24"/>
              </w:rPr>
            </w:pPr>
            <w:r>
              <w:rPr>
                <w:rFonts w:ascii="Times New Roman" w:eastAsia="仿宋_GB2312" w:hAnsi="Times New Roman" w:hint="eastAsia"/>
                <w:color w:val="auto"/>
                <w:spacing w:val="-8"/>
                <w:sz w:val="24"/>
                <w:szCs w:val="24"/>
              </w:rPr>
              <w:t>3</w:t>
            </w:r>
            <w:r>
              <w:rPr>
                <w:rFonts w:ascii="Times New Roman" w:eastAsia="仿宋_GB2312" w:hAnsi="Times New Roman" w:hint="eastAsia"/>
                <w:color w:val="auto"/>
                <w:spacing w:val="-8"/>
                <w:sz w:val="24"/>
                <w:szCs w:val="24"/>
              </w:rPr>
              <w:t>岁以下婴幼儿入托率提高</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百分点</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560" w:type="dxa"/>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完成市级下达指标</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w:t>
            </w:r>
            <w:r>
              <w:rPr>
                <w:rStyle w:val="font41"/>
                <w:rFonts w:eastAsia="仿宋_GB2312" w:hint="eastAsia"/>
                <w:color w:val="auto"/>
              </w:rPr>
              <w:t>3.82</w:t>
            </w:r>
            <w:r>
              <w:rPr>
                <w:rFonts w:ascii="Times New Roman" w:eastAsia="仿宋_GB2312" w:hAnsi="Times New Roman" w:hint="eastAsia"/>
                <w:color w:val="auto"/>
                <w:kern w:val="0"/>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trHeight w:val="535"/>
          <w:jc w:val="center"/>
        </w:trPr>
        <w:tc>
          <w:tcPr>
            <w:tcW w:w="340" w:type="dxa"/>
            <w:vMerge w:val="restart"/>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16</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1109" w:type="dxa"/>
            <w:vMerge w:val="restart"/>
            <w:tcBorders>
              <w:right w:val="single" w:sz="4" w:space="0" w:color="auto"/>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每千人口拥有医护人员数</w:t>
            </w:r>
          </w:p>
        </w:tc>
        <w:tc>
          <w:tcPr>
            <w:tcW w:w="1290" w:type="dxa"/>
            <w:tcBorders>
              <w:left w:val="single" w:sz="4" w:space="0" w:color="auto"/>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执业医师数</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人</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8.87*</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9.15</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w:t>
            </w:r>
            <w:r>
              <w:rPr>
                <w:rStyle w:val="font41"/>
                <w:rFonts w:eastAsia="仿宋_GB2312" w:hint="eastAsia"/>
                <w:color w:val="auto"/>
              </w:rPr>
              <w:t>0.28</w:t>
            </w:r>
            <w:r>
              <w:rPr>
                <w:rFonts w:ascii="Times New Roman" w:eastAsia="仿宋_GB2312" w:hAnsi="Times New Roman" w:hint="eastAsia"/>
                <w:color w:val="auto"/>
                <w:kern w:val="0"/>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vMerge/>
            <w:tcBorders>
              <w:tl2br w:val="nil"/>
              <w:tr2bl w:val="nil"/>
            </w:tcBorders>
            <w:vAlign w:val="center"/>
          </w:tcPr>
          <w:p w:rsidR="00C0797E" w:rsidRDefault="00C0797E">
            <w:pPr>
              <w:spacing w:line="370" w:lineRule="exact"/>
              <w:textAlignment w:val="center"/>
              <w:rPr>
                <w:rFonts w:ascii="Times New Roman" w:eastAsia="仿宋_GB2312" w:hAnsi="Times New Roman"/>
                <w:color w:val="auto"/>
                <w:sz w:val="24"/>
                <w:szCs w:val="24"/>
              </w:rPr>
            </w:pP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1109" w:type="dxa"/>
            <w:vMerge/>
            <w:tcBorders>
              <w:right w:val="single" w:sz="4" w:space="0" w:color="auto"/>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1290" w:type="dxa"/>
            <w:tcBorders>
              <w:left w:val="single" w:sz="4" w:space="0" w:color="auto"/>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注册护士数</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人</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11.50*</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12.30</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kern w:val="0"/>
                <w:sz w:val="24"/>
                <w:szCs w:val="24"/>
              </w:rPr>
            </w:pPr>
            <w:r>
              <w:rPr>
                <w:rFonts w:ascii="Times New Roman" w:eastAsia="仿宋_GB2312" w:hAnsi="Times New Roman" w:hint="eastAsia"/>
                <w:color w:val="auto"/>
                <w:kern w:val="0"/>
                <w:sz w:val="24"/>
                <w:szCs w:val="24"/>
              </w:rPr>
              <w:t>【</w:t>
            </w:r>
            <w:r>
              <w:rPr>
                <w:rStyle w:val="font41"/>
                <w:rFonts w:eastAsia="仿宋_GB2312" w:hint="eastAsia"/>
                <w:color w:val="auto"/>
              </w:rPr>
              <w:t>0.80</w:t>
            </w:r>
            <w:r>
              <w:rPr>
                <w:rFonts w:ascii="Times New Roman" w:eastAsia="仿宋_GB2312" w:hAnsi="Times New Roman" w:hint="eastAsia"/>
                <w:color w:val="auto"/>
                <w:kern w:val="0"/>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预期性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lastRenderedPageBreak/>
              <w:t>17</w:t>
            </w:r>
          </w:p>
        </w:tc>
        <w:tc>
          <w:tcPr>
            <w:tcW w:w="596" w:type="dxa"/>
            <w:vMerge w:val="restart"/>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绿色</w:t>
            </w:r>
          </w:p>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低碳</w:t>
            </w: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pacing w:val="-4"/>
                <w:sz w:val="24"/>
                <w:szCs w:val="24"/>
              </w:rPr>
            </w:pPr>
            <w:r>
              <w:rPr>
                <w:rFonts w:ascii="Times New Roman" w:eastAsia="仿宋_GB2312" w:hAnsi="Times New Roman" w:hint="eastAsia"/>
                <w:color w:val="auto"/>
                <w:spacing w:val="-4"/>
                <w:sz w:val="24"/>
                <w:szCs w:val="24"/>
              </w:rPr>
              <w:t>单位</w:t>
            </w:r>
            <w:r>
              <w:rPr>
                <w:rStyle w:val="font41"/>
                <w:rFonts w:eastAsia="仿宋_GB2312" w:hint="eastAsia"/>
                <w:color w:val="auto"/>
                <w:spacing w:val="-4"/>
              </w:rPr>
              <w:t>GDP</w:t>
            </w:r>
            <w:r>
              <w:rPr>
                <w:rFonts w:ascii="Times New Roman" w:eastAsia="仿宋_GB2312" w:hAnsi="Times New Roman" w:hint="eastAsia"/>
                <w:color w:val="auto"/>
                <w:spacing w:val="-4"/>
                <w:sz w:val="24"/>
                <w:szCs w:val="24"/>
              </w:rPr>
              <w:t>二氧化碳排放降低</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560" w:type="dxa"/>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完成经市级审核衔接后确定的目标</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18</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非化石能源占能源消费总量比重</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1560" w:type="dxa"/>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完成经市级审核衔接后确定的目标</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19</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pacing w:val="4"/>
                <w:sz w:val="24"/>
                <w:szCs w:val="24"/>
              </w:rPr>
            </w:pPr>
            <w:r>
              <w:rPr>
                <w:rFonts w:ascii="Times New Roman" w:eastAsia="仿宋_GB2312" w:hAnsi="Times New Roman" w:hint="eastAsia"/>
                <w:color w:val="auto"/>
                <w:spacing w:val="4"/>
                <w:sz w:val="24"/>
                <w:szCs w:val="24"/>
              </w:rPr>
              <w:t>细颗粒物（</w:t>
            </w:r>
            <w:r>
              <w:rPr>
                <w:rStyle w:val="font41"/>
                <w:rFonts w:eastAsia="仿宋_GB2312" w:hint="eastAsia"/>
                <w:color w:val="auto"/>
                <w:spacing w:val="4"/>
              </w:rPr>
              <w:t>PM</w:t>
            </w:r>
            <w:r>
              <w:rPr>
                <w:rStyle w:val="font41"/>
                <w:rFonts w:eastAsia="仿宋_GB2312" w:hint="eastAsia"/>
                <w:color w:val="auto"/>
                <w:spacing w:val="4"/>
                <w:vertAlign w:val="subscript"/>
              </w:rPr>
              <w:t>2.5</w:t>
            </w:r>
            <w:r>
              <w:rPr>
                <w:rStyle w:val="font41"/>
                <w:rFonts w:eastAsia="仿宋_GB2312" w:hint="eastAsia"/>
                <w:color w:val="auto"/>
                <w:spacing w:val="4"/>
              </w:rPr>
              <w:t>）</w:t>
            </w:r>
            <w:r>
              <w:rPr>
                <w:rFonts w:ascii="Times New Roman" w:eastAsia="仿宋_GB2312" w:hAnsi="Times New Roman" w:hint="eastAsia"/>
                <w:color w:val="auto"/>
                <w:spacing w:val="4"/>
                <w:sz w:val="24"/>
                <w:szCs w:val="24"/>
              </w:rPr>
              <w:t>浓度</w:t>
            </w:r>
          </w:p>
        </w:tc>
        <w:tc>
          <w:tcPr>
            <w:tcW w:w="794" w:type="dxa"/>
            <w:tcBorders>
              <w:tl2br w:val="nil"/>
              <w:tr2bl w:val="nil"/>
            </w:tcBorders>
            <w:vAlign w:val="center"/>
          </w:tcPr>
          <w:p w:rsidR="00C0797E" w:rsidRDefault="00654079">
            <w:pPr>
              <w:spacing w:line="370" w:lineRule="exact"/>
              <w:textAlignment w:val="center"/>
              <w:rPr>
                <w:rStyle w:val="font41"/>
                <w:rFonts w:eastAsia="仿宋_GB2312"/>
                <w:color w:val="auto"/>
              </w:rPr>
            </w:pPr>
            <w:r>
              <w:rPr>
                <w:rFonts w:ascii="Times New Roman" w:eastAsia="仿宋_GB2312" w:hAnsi="Times New Roman" w:hint="eastAsia"/>
                <w:color w:val="auto"/>
                <w:sz w:val="24"/>
                <w:szCs w:val="24"/>
              </w:rPr>
              <w:t>微克</w:t>
            </w:r>
            <w:r>
              <w:rPr>
                <w:rStyle w:val="font41"/>
                <w:rFonts w:eastAsia="仿宋_GB2312" w:hint="eastAsia"/>
                <w:color w:val="auto"/>
              </w:rPr>
              <w:t>/</w:t>
            </w:r>
          </w:p>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立方米</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20.70</w:t>
            </w:r>
          </w:p>
        </w:tc>
        <w:tc>
          <w:tcPr>
            <w:tcW w:w="1560" w:type="dxa"/>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完成市级下达指标</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20</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优良水体比例</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81.82</w:t>
            </w:r>
          </w:p>
        </w:tc>
        <w:tc>
          <w:tcPr>
            <w:tcW w:w="1560" w:type="dxa"/>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完成市级下达指标</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21</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森林覆盖率</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49.19</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50.47</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1.28</w:t>
            </w: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22</w:t>
            </w:r>
          </w:p>
        </w:tc>
        <w:tc>
          <w:tcPr>
            <w:tcW w:w="596" w:type="dxa"/>
            <w:vMerge w:val="restart"/>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安全</w:t>
            </w:r>
          </w:p>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保障</w:t>
            </w: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粮食综合生产能力</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万吨</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1.3817</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1.382</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r w:rsidR="00C0797E">
        <w:trPr>
          <w:jc w:val="center"/>
        </w:trPr>
        <w:tc>
          <w:tcPr>
            <w:tcW w:w="34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23</w:t>
            </w:r>
          </w:p>
        </w:tc>
        <w:tc>
          <w:tcPr>
            <w:tcW w:w="596" w:type="dxa"/>
            <w:vMerge/>
            <w:tcBorders>
              <w:tl2br w:val="nil"/>
              <w:tr2bl w:val="nil"/>
            </w:tcBorders>
            <w:vAlign w:val="center"/>
          </w:tcPr>
          <w:p w:rsidR="00C0797E" w:rsidRDefault="00C0797E">
            <w:pPr>
              <w:spacing w:line="370" w:lineRule="exact"/>
              <w:jc w:val="both"/>
              <w:textAlignment w:val="center"/>
              <w:rPr>
                <w:rFonts w:ascii="Times New Roman" w:eastAsia="仿宋_GB2312" w:hAnsi="Times New Roman"/>
                <w:color w:val="auto"/>
                <w:sz w:val="24"/>
                <w:szCs w:val="24"/>
              </w:rPr>
            </w:pPr>
          </w:p>
        </w:tc>
        <w:tc>
          <w:tcPr>
            <w:tcW w:w="2399" w:type="dxa"/>
            <w:gridSpan w:val="2"/>
            <w:tcBorders>
              <w:tl2br w:val="nil"/>
              <w:tr2bl w:val="nil"/>
            </w:tcBorders>
            <w:vAlign w:val="center"/>
          </w:tcPr>
          <w:p w:rsidR="00C0797E" w:rsidRDefault="00654079">
            <w:pPr>
              <w:spacing w:line="370" w:lineRule="exact"/>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电力总装机规模</w:t>
            </w:r>
          </w:p>
        </w:tc>
        <w:tc>
          <w:tcPr>
            <w:tcW w:w="794"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万千瓦</w:t>
            </w:r>
          </w:p>
        </w:tc>
        <w:tc>
          <w:tcPr>
            <w:tcW w:w="908"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14.98</w:t>
            </w:r>
          </w:p>
        </w:tc>
        <w:tc>
          <w:tcPr>
            <w:tcW w:w="156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34.98</w:t>
            </w:r>
          </w:p>
        </w:tc>
        <w:tc>
          <w:tcPr>
            <w:tcW w:w="1490"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Style w:val="font61"/>
                <w:rFonts w:ascii="Times New Roman" w:hAnsi="Times New Roman" w:cs="Times New Roman" w:hint="default"/>
                <w:color w:val="auto"/>
              </w:rPr>
              <w:t>【</w:t>
            </w:r>
            <w:r>
              <w:rPr>
                <w:rFonts w:ascii="Times New Roman" w:eastAsia="仿宋_GB2312" w:hAnsi="Times New Roman" w:hint="eastAsia"/>
                <w:color w:val="auto"/>
                <w:sz w:val="24"/>
                <w:szCs w:val="24"/>
              </w:rPr>
              <w:t>20</w:t>
            </w:r>
            <w:r>
              <w:rPr>
                <w:rStyle w:val="font61"/>
                <w:rFonts w:ascii="Times New Roman" w:hAnsi="Times New Roman" w:cs="Times New Roman" w:hint="default"/>
                <w:color w:val="auto"/>
              </w:rPr>
              <w:t>】</w:t>
            </w:r>
          </w:p>
        </w:tc>
        <w:tc>
          <w:tcPr>
            <w:tcW w:w="847" w:type="dxa"/>
            <w:tcBorders>
              <w:tl2br w:val="nil"/>
              <w:tr2bl w:val="nil"/>
            </w:tcBorders>
            <w:vAlign w:val="center"/>
          </w:tcPr>
          <w:p w:rsidR="00C0797E" w:rsidRDefault="00654079">
            <w:pPr>
              <w:spacing w:line="370" w:lineRule="exact"/>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约束性</w:t>
            </w:r>
          </w:p>
        </w:tc>
      </w:tr>
    </w:tbl>
    <w:p w:rsidR="00C0797E" w:rsidRDefault="00654079">
      <w:pPr>
        <w:spacing w:line="480" w:lineRule="exact"/>
        <w:ind w:firstLineChars="200" w:firstLine="480"/>
        <w:jc w:val="both"/>
        <w:rPr>
          <w:rFonts w:ascii="Times New Roman" w:eastAsia="仿宋_GB2312" w:hAnsi="Times New Roman"/>
          <w:color w:val="auto"/>
          <w:sz w:val="24"/>
          <w:szCs w:val="24"/>
        </w:rPr>
      </w:pPr>
      <w:r>
        <w:rPr>
          <w:rFonts w:ascii="Times New Roman" w:eastAsia="仿宋_GB2312" w:hAnsi="Times New Roman" w:hint="eastAsia"/>
          <w:color w:val="auto"/>
          <w:sz w:val="24"/>
          <w:szCs w:val="24"/>
        </w:rPr>
        <w:t>备注：</w:t>
      </w:r>
      <w:r>
        <w:rPr>
          <w:rFonts w:ascii="宋体" w:eastAsia="宋体" w:hAnsi="宋体" w:cs="宋体" w:hint="eastAsia"/>
          <w:color w:val="auto"/>
          <w:sz w:val="24"/>
          <w:szCs w:val="24"/>
        </w:rPr>
        <w:t>①</w:t>
      </w:r>
      <w:r>
        <w:rPr>
          <w:rFonts w:ascii="Times New Roman" w:eastAsia="仿宋_GB2312" w:hAnsi="Times New Roman" w:hint="eastAsia"/>
          <w:color w:val="auto"/>
          <w:sz w:val="24"/>
          <w:szCs w:val="24"/>
        </w:rPr>
        <w:t>【】内为</w:t>
      </w:r>
      <w:r>
        <w:rPr>
          <w:rFonts w:ascii="Times New Roman" w:eastAsia="仿宋_GB2312" w:hAnsi="Times New Roman" w:hint="eastAsia"/>
          <w:color w:val="auto"/>
          <w:sz w:val="24"/>
          <w:szCs w:val="24"/>
        </w:rPr>
        <w:t>5</w:t>
      </w:r>
      <w:r>
        <w:rPr>
          <w:rFonts w:ascii="Times New Roman" w:eastAsia="仿宋_GB2312" w:hAnsi="Times New Roman" w:hint="eastAsia"/>
          <w:color w:val="auto"/>
          <w:sz w:val="24"/>
          <w:szCs w:val="24"/>
        </w:rPr>
        <w:t>年累计数。</w:t>
      </w:r>
      <w:r>
        <w:rPr>
          <w:rFonts w:ascii="宋体" w:eastAsia="宋体" w:hAnsi="宋体" w:cs="宋体" w:hint="eastAsia"/>
          <w:color w:val="auto"/>
          <w:sz w:val="24"/>
          <w:szCs w:val="24"/>
        </w:rPr>
        <w:t>②</w:t>
      </w:r>
      <w:r>
        <w:rPr>
          <w:rFonts w:ascii="Times New Roman" w:eastAsia="仿宋_GB2312" w:hAnsi="Times New Roman" w:hint="eastAsia"/>
          <w:color w:val="auto"/>
          <w:sz w:val="24"/>
          <w:szCs w:val="24"/>
        </w:rPr>
        <w:t>地区生产总值增长、全员劳动生产率增长按可比价计算。</w:t>
      </w:r>
      <w:r>
        <w:rPr>
          <w:rFonts w:ascii="宋体" w:eastAsia="宋体" w:hAnsi="宋体" w:cs="宋体" w:hint="eastAsia"/>
          <w:color w:val="auto"/>
          <w:sz w:val="24"/>
          <w:szCs w:val="24"/>
        </w:rPr>
        <w:t>③</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为预计数。</w:t>
      </w:r>
      <w:r>
        <w:rPr>
          <w:rFonts w:ascii="宋体" w:eastAsia="宋体" w:hAnsi="宋体" w:cs="宋体" w:hint="eastAsia"/>
          <w:color w:val="auto"/>
          <w:sz w:val="24"/>
          <w:szCs w:val="24"/>
        </w:rPr>
        <w:t>④</w:t>
      </w:r>
      <w:r>
        <w:rPr>
          <w:rFonts w:ascii="Times New Roman" w:eastAsia="仿宋_GB2312" w:hAnsi="Times New Roman" w:hint="eastAsia"/>
          <w:color w:val="auto"/>
          <w:sz w:val="24"/>
          <w:szCs w:val="24"/>
        </w:rPr>
        <w:t>2025</w:t>
      </w:r>
      <w:r>
        <w:rPr>
          <w:rFonts w:ascii="Times New Roman" w:eastAsia="仿宋_GB2312" w:hAnsi="Times New Roman" w:hint="eastAsia"/>
          <w:color w:val="auto"/>
          <w:sz w:val="24"/>
          <w:szCs w:val="24"/>
        </w:rPr>
        <w:t>年粮食综合生产能力使用近</w:t>
      </w:r>
      <w:r>
        <w:rPr>
          <w:rFonts w:ascii="Times New Roman" w:eastAsia="仿宋_GB2312" w:hAnsi="Times New Roman" w:hint="eastAsia"/>
          <w:color w:val="auto"/>
          <w:sz w:val="24"/>
          <w:szCs w:val="24"/>
        </w:rPr>
        <w:t>5</w:t>
      </w:r>
      <w:r>
        <w:rPr>
          <w:rFonts w:ascii="Times New Roman" w:eastAsia="仿宋_GB2312" w:hAnsi="Times New Roman" w:hint="eastAsia"/>
          <w:color w:val="auto"/>
          <w:sz w:val="24"/>
          <w:szCs w:val="24"/>
        </w:rPr>
        <w:t>年平均数。</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33" w:name="_Toc5213"/>
      <w:bookmarkStart w:id="34" w:name="_Toc213751233"/>
      <w:bookmarkStart w:id="35" w:name="_Toc1349"/>
      <w:bookmarkStart w:id="36" w:name="_Toc23555"/>
      <w:bookmarkStart w:id="37" w:name="_Toc25398"/>
      <w:bookmarkStart w:id="38" w:name="_Toc9610"/>
      <w:bookmarkStart w:id="39" w:name="_Toc32572"/>
      <w:bookmarkStart w:id="40" w:name="_Toc31941"/>
      <w:bookmarkStart w:id="41" w:name="_Toc218096193"/>
      <w:bookmarkStart w:id="42" w:name="_Toc217561830"/>
      <w:bookmarkStart w:id="43" w:name="OLE_LINK14"/>
      <w:bookmarkStart w:id="44" w:name="OLE_LINK6"/>
      <w:bookmarkStart w:id="45" w:name="OLE_LINK10"/>
      <w:bookmarkEnd w:id="17"/>
      <w:bookmarkEnd w:id="18"/>
      <w:bookmarkEnd w:id="19"/>
      <w:bookmarkEnd w:id="20"/>
      <w:bookmarkEnd w:id="21"/>
      <w:bookmarkEnd w:id="22"/>
      <w:bookmarkEnd w:id="23"/>
      <w:bookmarkEnd w:id="24"/>
      <w:r>
        <w:rPr>
          <w:rFonts w:ascii="方正小标宋简体" w:eastAsia="方正小标宋简体" w:hint="eastAsia"/>
          <w:color w:val="auto"/>
        </w:rPr>
        <w:lastRenderedPageBreak/>
        <w:t xml:space="preserve">第二篇 </w:t>
      </w:r>
      <w:bookmarkEnd w:id="33"/>
      <w:bookmarkEnd w:id="34"/>
      <w:bookmarkEnd w:id="35"/>
      <w:bookmarkEnd w:id="36"/>
      <w:bookmarkEnd w:id="37"/>
      <w:bookmarkEnd w:id="38"/>
      <w:bookmarkEnd w:id="39"/>
      <w:r>
        <w:rPr>
          <w:rFonts w:ascii="方正小标宋简体" w:eastAsia="方正小标宋简体" w:hint="eastAsia"/>
          <w:color w:val="auto"/>
        </w:rPr>
        <w:t xml:space="preserve"> 擘画发展蓝图，确立承前启后跃升纲领</w:t>
      </w:r>
      <w:bookmarkEnd w:id="40"/>
      <w:bookmarkEnd w:id="41"/>
      <w:bookmarkEnd w:id="42"/>
    </w:p>
    <w:p w:rsidR="00C0797E" w:rsidRDefault="00654079">
      <w:pPr>
        <w:ind w:firstLineChars="200" w:firstLine="640"/>
        <w:jc w:val="both"/>
        <w:rPr>
          <w:rFonts w:ascii="Times New Roman" w:eastAsia="仿宋_GB2312" w:hAnsi="Times New Roman"/>
          <w:color w:val="auto"/>
        </w:rPr>
      </w:pPr>
      <w:bookmarkStart w:id="46" w:name="_Toc12878"/>
      <w:bookmarkStart w:id="47" w:name="_Toc24114"/>
      <w:bookmarkStart w:id="48" w:name="_Toc30973"/>
      <w:bookmarkEnd w:id="43"/>
      <w:r>
        <w:rPr>
          <w:rFonts w:ascii="Times New Roman" w:eastAsia="仿宋_GB2312" w:hAnsi="Times New Roman" w:hint="eastAsia"/>
          <w:color w:val="auto"/>
        </w:rPr>
        <w:t>紧扣</w:t>
      </w:r>
      <w:r w:rsidRPr="004A0AF9">
        <w:rPr>
          <w:rFonts w:ascii="仿宋_GB2312" w:eastAsia="仿宋_GB2312" w:hAnsi="Times New Roman" w:hint="eastAsia"/>
          <w:color w:val="auto"/>
        </w:rPr>
        <w:t>“</w:t>
      </w:r>
      <w:r>
        <w:rPr>
          <w:rFonts w:ascii="Times New Roman" w:eastAsia="仿宋_GB2312" w:hAnsi="Times New Roman" w:hint="eastAsia"/>
          <w:color w:val="auto"/>
        </w:rPr>
        <w:t>3446</w:t>
      </w:r>
      <w:r w:rsidRPr="004A0AF9">
        <w:rPr>
          <w:rFonts w:ascii="仿宋_GB2312" w:eastAsia="仿宋_GB2312" w:hAnsi="Times New Roman" w:hint="eastAsia"/>
          <w:color w:val="auto"/>
        </w:rPr>
        <w:t>”</w:t>
      </w:r>
      <w:r>
        <w:rPr>
          <w:rFonts w:ascii="Times New Roman" w:eastAsia="仿宋_GB2312" w:hAnsi="Times New Roman" w:hint="eastAsia"/>
          <w:color w:val="auto"/>
        </w:rPr>
        <w:t>总体思路，优化</w:t>
      </w:r>
      <w:r w:rsidRPr="004A0AF9">
        <w:rPr>
          <w:rFonts w:ascii="仿宋_GB2312" w:eastAsia="仿宋_GB2312" w:hAnsi="Times New Roman" w:hint="eastAsia"/>
          <w:color w:val="auto"/>
        </w:rPr>
        <w:t>“</w:t>
      </w:r>
      <w:r>
        <w:rPr>
          <w:rFonts w:ascii="Times New Roman" w:eastAsia="仿宋_GB2312" w:hAnsi="Times New Roman" w:hint="eastAsia"/>
          <w:color w:val="auto"/>
        </w:rPr>
        <w:t>一核引领、一轴驱动、两翼提质、三带聚能、六圈协同</w:t>
      </w:r>
      <w:r w:rsidRPr="004A0AF9">
        <w:rPr>
          <w:rFonts w:ascii="仿宋_GB2312" w:eastAsia="仿宋_GB2312" w:hAnsi="Times New Roman" w:hint="eastAsia"/>
          <w:color w:val="auto"/>
        </w:rPr>
        <w:t>”</w:t>
      </w:r>
      <w:r>
        <w:rPr>
          <w:rFonts w:ascii="Times New Roman" w:eastAsia="仿宋_GB2312" w:hAnsi="Times New Roman" w:hint="eastAsia"/>
          <w:color w:val="auto"/>
        </w:rPr>
        <w:t>空间布局，为谱写中国式现代化西山新篇章锚定行动指南。</w:t>
      </w:r>
      <w:bookmarkStart w:id="49" w:name="_Toc19463"/>
      <w:bookmarkStart w:id="50" w:name="_Toc13511"/>
      <w:bookmarkStart w:id="51" w:name="_Toc21463"/>
      <w:bookmarkStart w:id="52" w:name="_Toc7637"/>
      <w:bookmarkStart w:id="53" w:name="_Toc14355"/>
      <w:bookmarkStart w:id="54" w:name="_Toc28094"/>
      <w:bookmarkStart w:id="55" w:name="_Toc213751234"/>
      <w:bookmarkStart w:id="56" w:name="_Toc218096194"/>
      <w:bookmarkStart w:id="57" w:name="_Toc217561831"/>
      <w:bookmarkEnd w:id="46"/>
      <w:bookmarkEnd w:id="47"/>
      <w:bookmarkEnd w:id="48"/>
    </w:p>
    <w:p w:rsidR="00C0797E" w:rsidRDefault="00654079">
      <w:pPr>
        <w:pStyle w:val="2"/>
        <w:rPr>
          <w:color w:val="auto"/>
        </w:rPr>
      </w:pPr>
      <w:bookmarkStart w:id="58" w:name="_Toc24458"/>
      <w:r>
        <w:rPr>
          <w:rFonts w:hint="eastAsia"/>
          <w:color w:val="auto"/>
        </w:rPr>
        <w:t>第一章  总体</w:t>
      </w:r>
      <w:bookmarkEnd w:id="49"/>
      <w:bookmarkEnd w:id="50"/>
      <w:bookmarkEnd w:id="51"/>
      <w:bookmarkEnd w:id="52"/>
      <w:bookmarkEnd w:id="53"/>
      <w:bookmarkEnd w:id="54"/>
      <w:bookmarkEnd w:id="55"/>
      <w:r>
        <w:rPr>
          <w:rFonts w:hint="eastAsia"/>
          <w:color w:val="auto"/>
        </w:rPr>
        <w:t>思路</w:t>
      </w:r>
      <w:bookmarkEnd w:id="56"/>
      <w:bookmarkEnd w:id="57"/>
      <w:bookmarkEnd w:id="58"/>
    </w:p>
    <w:p w:rsidR="00C0797E" w:rsidRDefault="00654079">
      <w:pPr>
        <w:pStyle w:val="4"/>
        <w:rPr>
          <w:color w:val="auto"/>
        </w:rPr>
      </w:pPr>
      <w:bookmarkStart w:id="59" w:name="_Toc208852163"/>
      <w:bookmarkStart w:id="60" w:name="_Toc6790"/>
      <w:bookmarkStart w:id="61" w:name="OLE_LINK15"/>
      <w:r>
        <w:rPr>
          <w:rFonts w:hint="eastAsia"/>
          <w:color w:val="auto"/>
        </w:rPr>
        <w:t>第一节  深化三大功能定位</w:t>
      </w:r>
    </w:p>
    <w:p w:rsidR="00C0797E" w:rsidRDefault="00654079">
      <w:pPr>
        <w:ind w:firstLineChars="200" w:firstLine="643"/>
        <w:jc w:val="both"/>
        <w:rPr>
          <w:rFonts w:ascii="Times New Roman" w:eastAsia="仿宋_GB2312" w:hAnsi="Times New Roman"/>
          <w:color w:val="auto"/>
        </w:rPr>
      </w:pPr>
      <w:bookmarkStart w:id="62" w:name="OLE_LINK28"/>
      <w:bookmarkStart w:id="63" w:name="OLE_LINK59"/>
      <w:bookmarkEnd w:id="59"/>
      <w:bookmarkEnd w:id="60"/>
      <w:r>
        <w:rPr>
          <w:rFonts w:ascii="Times New Roman" w:eastAsia="仿宋_GB2312" w:hAnsi="Times New Roman"/>
          <w:b/>
          <w:bCs/>
          <w:color w:val="auto"/>
        </w:rPr>
        <w:t>——</w:t>
      </w:r>
      <w:r>
        <w:rPr>
          <w:rFonts w:ascii="Times New Roman" w:eastAsia="仿宋_GB2312" w:hAnsi="Times New Roman" w:hint="eastAsia"/>
          <w:b/>
          <w:bCs/>
          <w:color w:val="auto"/>
        </w:rPr>
        <w:t>省会功能集聚区。</w:t>
      </w:r>
      <w:r>
        <w:rPr>
          <w:rFonts w:ascii="Times New Roman" w:eastAsia="仿宋_GB2312" w:hAnsi="Times New Roman" w:hint="eastAsia"/>
          <w:color w:val="auto"/>
        </w:rPr>
        <w:t>依托省级行政中心驻地优势，全面提升政务运行保障和综合配套服务能级，强化省会功能核心支撑。高效集聚政务、商旅、人文等资源要素，主动服务和融入中老泰、中缅、中越铁路通道，打造展示昆明现代化省会城市形象的重要窗口。</w:t>
      </w:r>
    </w:p>
    <w:p w:rsidR="00C0797E" w:rsidRDefault="00654079">
      <w:pPr>
        <w:ind w:firstLineChars="200" w:firstLine="643"/>
        <w:jc w:val="both"/>
        <w:rPr>
          <w:rFonts w:ascii="Times New Roman" w:eastAsia="仿宋_GB2312" w:hAnsi="Times New Roman"/>
          <w:color w:val="auto"/>
        </w:rPr>
      </w:pPr>
      <w:bookmarkStart w:id="64" w:name="OLE_LINK27"/>
      <w:bookmarkEnd w:id="62"/>
      <w:r>
        <w:rPr>
          <w:rFonts w:ascii="Times New Roman" w:eastAsia="仿宋_GB2312" w:hAnsi="Times New Roman"/>
          <w:b/>
          <w:bCs/>
          <w:color w:val="auto"/>
        </w:rPr>
        <w:t>——</w:t>
      </w:r>
      <w:r>
        <w:rPr>
          <w:rFonts w:ascii="Times New Roman" w:eastAsia="仿宋_GB2312" w:hAnsi="Times New Roman" w:hint="eastAsia"/>
          <w:b/>
          <w:bCs/>
          <w:color w:val="auto"/>
        </w:rPr>
        <w:t>山水都市品质区。</w:t>
      </w:r>
      <w:r>
        <w:rPr>
          <w:rFonts w:ascii="Times New Roman" w:eastAsia="仿宋_GB2312" w:hAnsi="Times New Roman" w:hint="eastAsia"/>
          <w:color w:val="auto"/>
        </w:rPr>
        <w:t>坚持生态优先，统筹推进滇池保护治理、面山生态屏障建设与河湖岸线修复，构建公园城市格局。持续优化城市空间形态与人居环境品质，塑造湖城共生、人水和谐、宜居宜游的</w:t>
      </w:r>
      <w:r w:rsidRPr="004A0AF9">
        <w:rPr>
          <w:rFonts w:ascii="仿宋_GB2312" w:eastAsia="仿宋_GB2312" w:hAnsi="Times New Roman" w:hint="eastAsia"/>
          <w:color w:val="auto"/>
        </w:rPr>
        <w:t>“</w:t>
      </w:r>
      <w:r>
        <w:rPr>
          <w:rFonts w:ascii="Times New Roman" w:eastAsia="仿宋_GB2312" w:hAnsi="Times New Roman" w:hint="eastAsia"/>
          <w:color w:val="auto"/>
        </w:rPr>
        <w:t>湖滨春城、山水花都</w:t>
      </w:r>
      <w:r w:rsidRPr="004A0AF9">
        <w:rPr>
          <w:rFonts w:ascii="仿宋_GB2312" w:eastAsia="仿宋_GB2312" w:hAnsi="Times New Roman" w:hint="eastAsia"/>
          <w:color w:val="auto"/>
        </w:rPr>
        <w:t>”</w:t>
      </w:r>
      <w:r>
        <w:rPr>
          <w:rFonts w:ascii="Times New Roman" w:eastAsia="仿宋_GB2312" w:hAnsi="Times New Roman" w:hint="eastAsia"/>
          <w:color w:val="auto"/>
        </w:rPr>
        <w:t>西山典范。</w:t>
      </w:r>
    </w:p>
    <w:p w:rsidR="00C0797E" w:rsidRDefault="00654079" w:rsidP="004A0AF9">
      <w:pPr>
        <w:ind w:firstLineChars="200" w:firstLine="643"/>
        <w:jc w:val="both"/>
        <w:rPr>
          <w:rFonts w:ascii="Times New Roman" w:eastAsia="仿宋_GB2312" w:hAnsi="Times New Roman"/>
          <w:color w:val="auto"/>
        </w:rPr>
      </w:pPr>
      <w:bookmarkStart w:id="65" w:name="OLE_LINK60"/>
      <w:bookmarkStart w:id="66" w:name="OLE_LINK32"/>
      <w:r>
        <w:rPr>
          <w:rFonts w:ascii="Times New Roman" w:eastAsia="仿宋_GB2312" w:hAnsi="Times New Roman"/>
          <w:b/>
          <w:bCs/>
          <w:color w:val="auto"/>
        </w:rPr>
        <w:t>——</w:t>
      </w:r>
      <w:r>
        <w:rPr>
          <w:rFonts w:ascii="Times New Roman" w:eastAsia="仿宋_GB2312" w:hAnsi="Times New Roman" w:hint="eastAsia"/>
          <w:b/>
          <w:bCs/>
          <w:color w:val="auto"/>
        </w:rPr>
        <w:t>总部经济引领区</w:t>
      </w:r>
      <w:bookmarkEnd w:id="65"/>
      <w:r>
        <w:rPr>
          <w:rFonts w:ascii="Times New Roman" w:eastAsia="仿宋_GB2312" w:hAnsi="Times New Roman" w:hint="eastAsia"/>
          <w:b/>
          <w:bCs/>
          <w:color w:val="auto"/>
        </w:rPr>
        <w:t>。</w:t>
      </w:r>
      <w:bookmarkEnd w:id="63"/>
      <w:r w:rsidR="00C0797E" w:rsidRPr="00C0797E">
        <w:rPr>
          <w:rFonts w:ascii="Times New Roman" w:eastAsia="仿宋_GB2312" w:hAnsi="Times New Roman" w:hint="eastAsia"/>
          <w:color w:val="auto"/>
        </w:rPr>
        <w:t>以</w:t>
      </w:r>
      <w:r w:rsidR="00C0797E" w:rsidRPr="004A0AF9">
        <w:rPr>
          <w:rFonts w:ascii="仿宋_GB2312" w:eastAsia="仿宋_GB2312" w:hAnsi="Times New Roman" w:hint="eastAsia"/>
          <w:color w:val="auto"/>
        </w:rPr>
        <w:t>“</w:t>
      </w:r>
      <w:r w:rsidR="00C0797E" w:rsidRPr="00C0797E">
        <w:rPr>
          <w:rFonts w:ascii="Times New Roman" w:eastAsia="仿宋_GB2312" w:hAnsi="Times New Roman" w:hint="eastAsia"/>
          <w:color w:val="auto"/>
        </w:rPr>
        <w:t>五大经济</w:t>
      </w:r>
      <w:r w:rsidR="00C0797E" w:rsidRPr="004A0AF9">
        <w:rPr>
          <w:rFonts w:ascii="仿宋_GB2312" w:eastAsia="仿宋_GB2312" w:hAnsi="Times New Roman" w:hint="eastAsia"/>
          <w:color w:val="auto"/>
        </w:rPr>
        <w:t>”</w:t>
      </w:r>
      <w:r w:rsidR="00C0797E" w:rsidRPr="00C0797E">
        <w:rPr>
          <w:rFonts w:ascii="Times New Roman" w:eastAsia="仿宋_GB2312" w:hAnsi="Times New Roman" w:hint="eastAsia"/>
          <w:color w:val="auto"/>
        </w:rPr>
        <w:t>为引领带动，</w:t>
      </w:r>
      <w:r>
        <w:rPr>
          <w:rFonts w:ascii="Times New Roman" w:eastAsia="仿宋_GB2312" w:hAnsi="Times New Roman" w:hint="eastAsia"/>
          <w:color w:val="auto"/>
        </w:rPr>
        <w:t>发展新质生产力，推动数字经济、服务贸易、现代金融、文旅消费深度耦合，推动楼宇经济提质增效，积极引进和培育高能级总部企业，将城市经济优势转化为增长动能。</w:t>
      </w:r>
    </w:p>
    <w:bookmarkEnd w:id="44"/>
    <w:bookmarkEnd w:id="64"/>
    <w:bookmarkEnd w:id="66"/>
    <w:p w:rsidR="00C0797E" w:rsidRDefault="00654079">
      <w:pPr>
        <w:pStyle w:val="4"/>
        <w:rPr>
          <w:rFonts w:hAnsi="Times New Roman"/>
          <w:color w:val="auto"/>
        </w:rPr>
      </w:pPr>
      <w:r>
        <w:rPr>
          <w:rFonts w:hAnsi="Times New Roman" w:hint="eastAsia"/>
          <w:color w:val="auto"/>
        </w:rPr>
        <w:t>第二节  重塑四大城市名片</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山水旅居胜地</w:t>
      </w:r>
      <w:r>
        <w:rPr>
          <w:rFonts w:ascii="Times New Roman" w:eastAsia="仿宋_GB2312" w:hAnsi="Times New Roman" w:hint="eastAsia"/>
          <w:color w:val="auto"/>
        </w:rPr>
        <w:t>。依托西山、滇池山水生态本底，沿</w:t>
      </w:r>
      <w:r>
        <w:rPr>
          <w:rFonts w:ascii="Times New Roman" w:eastAsia="仿宋_GB2312" w:hAnsi="Times New Roman"/>
          <w:color w:val="auto"/>
        </w:rPr>
        <w:t>滇池旅游黄金岸线</w:t>
      </w:r>
      <w:r>
        <w:rPr>
          <w:rFonts w:ascii="Times New Roman" w:eastAsia="仿宋_GB2312" w:hAnsi="Times New Roman" w:hint="eastAsia"/>
          <w:color w:val="auto"/>
        </w:rPr>
        <w:t>布局生态康养、休闲旅居等多元业态，推动</w:t>
      </w:r>
      <w:r w:rsidRPr="004A0AF9">
        <w:rPr>
          <w:rFonts w:ascii="仿宋_GB2312" w:eastAsia="仿宋_GB2312" w:hAnsi="Times New Roman" w:hint="eastAsia"/>
          <w:color w:val="auto"/>
        </w:rPr>
        <w:t>“</w:t>
      </w:r>
      <w:r>
        <w:rPr>
          <w:rFonts w:ascii="Times New Roman" w:eastAsia="仿宋_GB2312" w:hAnsi="Times New Roman" w:hint="eastAsia"/>
          <w:color w:val="auto"/>
        </w:rPr>
        <w:t>生态</w:t>
      </w:r>
      <w:r>
        <w:rPr>
          <w:rFonts w:ascii="Times New Roman" w:eastAsia="仿宋_GB2312" w:hAnsi="Times New Roman" w:hint="eastAsia"/>
          <w:color w:val="auto"/>
        </w:rPr>
        <w:lastRenderedPageBreak/>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康养</w:t>
      </w:r>
      <w:r w:rsidRPr="004A0AF9">
        <w:rPr>
          <w:rFonts w:ascii="仿宋_GB2312" w:eastAsia="仿宋_GB2312" w:hAnsi="Times New Roman" w:hint="eastAsia"/>
          <w:color w:val="auto"/>
        </w:rPr>
        <w:t>”</w:t>
      </w:r>
      <w:r>
        <w:rPr>
          <w:rFonts w:ascii="Times New Roman" w:eastAsia="仿宋_GB2312" w:hAnsi="Times New Roman" w:hint="eastAsia"/>
          <w:color w:val="auto"/>
        </w:rPr>
        <w:t>深度融合，营造全域旅居场景，打响</w:t>
      </w:r>
      <w:r w:rsidRPr="004A0AF9">
        <w:rPr>
          <w:rFonts w:ascii="仿宋_GB2312" w:eastAsia="仿宋_GB2312" w:hAnsi="Times New Roman" w:hint="eastAsia"/>
          <w:color w:val="auto"/>
        </w:rPr>
        <w:t>“</w:t>
      </w:r>
      <w:r>
        <w:rPr>
          <w:rFonts w:ascii="Times New Roman" w:eastAsia="仿宋_GB2312" w:hAnsi="Times New Roman" w:hint="eastAsia"/>
          <w:color w:val="auto"/>
        </w:rPr>
        <w:t>有一种叫云南的生活</w:t>
      </w:r>
      <w:r w:rsidRPr="004A0AF9">
        <w:rPr>
          <w:rFonts w:ascii="仿宋_GB2312" w:eastAsia="仿宋_GB2312" w:hAnsi="Times New Roman" w:hint="eastAsia"/>
          <w:color w:val="auto"/>
        </w:rPr>
        <w:t>”</w:t>
      </w:r>
      <w:r>
        <w:rPr>
          <w:rFonts w:ascii="Times New Roman" w:eastAsia="仿宋_GB2312" w:hAnsi="Times New Roman" w:hint="eastAsia"/>
          <w:color w:val="auto"/>
        </w:rPr>
        <w:t>旅居品牌，</w:t>
      </w:r>
      <w:bookmarkStart w:id="67" w:name="OLE_LINK8"/>
      <w:r>
        <w:rPr>
          <w:rFonts w:ascii="Times New Roman" w:eastAsia="仿宋_GB2312" w:hAnsi="Times New Roman" w:hint="eastAsia"/>
          <w:color w:val="auto"/>
        </w:rPr>
        <w:t>建成面向南亚东南亚具有国际影响力的山水旅居目的地。</w:t>
      </w:r>
    </w:p>
    <w:p w:rsidR="00C0797E" w:rsidRDefault="00654079">
      <w:pPr>
        <w:ind w:firstLineChars="200" w:firstLine="643"/>
        <w:jc w:val="both"/>
        <w:rPr>
          <w:rFonts w:ascii="Times New Roman" w:eastAsia="仿宋_GB2312" w:hAnsi="Times New Roman"/>
          <w:color w:val="auto"/>
        </w:rPr>
      </w:pPr>
      <w:bookmarkStart w:id="68" w:name="OLE_LINK22"/>
      <w:bookmarkEnd w:id="67"/>
      <w:r>
        <w:rPr>
          <w:rFonts w:ascii="Times New Roman" w:eastAsia="仿宋_GB2312" w:hAnsi="Times New Roman"/>
          <w:b/>
          <w:bCs/>
          <w:color w:val="auto"/>
        </w:rPr>
        <w:t>——</w:t>
      </w:r>
      <w:r>
        <w:rPr>
          <w:rFonts w:ascii="Times New Roman" w:eastAsia="仿宋_GB2312" w:hAnsi="Times New Roman" w:hint="eastAsia"/>
          <w:b/>
          <w:bCs/>
          <w:color w:val="auto"/>
        </w:rPr>
        <w:t>产城融合样板。</w:t>
      </w:r>
      <w:r>
        <w:rPr>
          <w:rFonts w:ascii="Times New Roman" w:eastAsia="仿宋_GB2312" w:hAnsi="Times New Roman" w:hint="eastAsia"/>
          <w:color w:val="auto"/>
        </w:rPr>
        <w:t>秉持</w:t>
      </w:r>
      <w:r w:rsidRPr="004A0AF9">
        <w:rPr>
          <w:rFonts w:ascii="仿宋_GB2312" w:eastAsia="仿宋_GB2312" w:hAnsi="Times New Roman" w:hint="eastAsia"/>
          <w:color w:val="auto"/>
        </w:rPr>
        <w:t>“</w:t>
      </w:r>
      <w:r>
        <w:rPr>
          <w:rFonts w:ascii="Times New Roman" w:eastAsia="仿宋_GB2312" w:hAnsi="Times New Roman" w:hint="eastAsia"/>
          <w:color w:val="auto"/>
        </w:rPr>
        <w:t>人、城、产</w:t>
      </w:r>
      <w:r w:rsidRPr="004A0AF9">
        <w:rPr>
          <w:rFonts w:ascii="仿宋_GB2312" w:eastAsia="仿宋_GB2312" w:hAnsi="Times New Roman" w:hint="eastAsia"/>
          <w:color w:val="auto"/>
        </w:rPr>
        <w:t>”</w:t>
      </w:r>
      <w:r>
        <w:rPr>
          <w:rFonts w:ascii="Times New Roman" w:eastAsia="仿宋_GB2312" w:hAnsi="Times New Roman" w:hint="eastAsia"/>
          <w:color w:val="auto"/>
        </w:rPr>
        <w:t>融合发展理念，强化功能复合与空间统筹，推动数字经济、都市工业、现代商贸、文化旅游与城市功能有机融合，强化云南海口产业园区、长坡园区、普坪片区产业集聚、创新策源和功能集成引领，打造</w:t>
      </w:r>
      <w:r w:rsidRPr="004A0AF9">
        <w:rPr>
          <w:rFonts w:ascii="仿宋_GB2312" w:eastAsia="仿宋_GB2312" w:hAnsi="Times New Roman" w:hint="eastAsia"/>
          <w:color w:val="auto"/>
        </w:rPr>
        <w:t>“</w:t>
      </w:r>
      <w:r>
        <w:rPr>
          <w:rFonts w:ascii="Times New Roman" w:eastAsia="仿宋_GB2312" w:hAnsi="Times New Roman" w:hint="eastAsia"/>
          <w:color w:val="auto"/>
        </w:rPr>
        <w:t>以产聚人、以城兴产、以业安民</w:t>
      </w:r>
      <w:r w:rsidRPr="004A0AF9">
        <w:rPr>
          <w:rFonts w:ascii="仿宋_GB2312" w:eastAsia="仿宋_GB2312" w:hAnsi="Times New Roman" w:hint="eastAsia"/>
          <w:color w:val="auto"/>
        </w:rPr>
        <w:t>”</w:t>
      </w:r>
      <w:r>
        <w:rPr>
          <w:rFonts w:ascii="Times New Roman" w:eastAsia="仿宋_GB2312" w:hAnsi="Times New Roman" w:hint="eastAsia"/>
          <w:color w:val="auto"/>
        </w:rPr>
        <w:t>产城人深度融合的现代化都市范本。</w:t>
      </w:r>
    </w:p>
    <w:p w:rsidR="00C0797E" w:rsidRDefault="00654079">
      <w:pPr>
        <w:ind w:firstLineChars="200" w:firstLine="643"/>
        <w:jc w:val="both"/>
        <w:rPr>
          <w:rFonts w:ascii="Times New Roman" w:eastAsia="仿宋_GB2312" w:hAnsi="Times New Roman"/>
          <w:color w:val="auto"/>
        </w:rPr>
      </w:pPr>
      <w:bookmarkStart w:id="69" w:name="OLE_LINK23"/>
      <w:r>
        <w:rPr>
          <w:rFonts w:ascii="Times New Roman" w:eastAsia="仿宋_GB2312" w:hAnsi="Times New Roman"/>
          <w:b/>
          <w:bCs/>
          <w:color w:val="auto"/>
        </w:rPr>
        <w:t>——</w:t>
      </w:r>
      <w:r>
        <w:rPr>
          <w:rFonts w:ascii="Times New Roman" w:eastAsia="仿宋_GB2312" w:hAnsi="Times New Roman" w:hint="eastAsia"/>
          <w:b/>
          <w:bCs/>
          <w:color w:val="auto"/>
        </w:rPr>
        <w:t>新质赋能高地。</w:t>
      </w:r>
      <w:r>
        <w:rPr>
          <w:rFonts w:ascii="Times New Roman" w:eastAsia="仿宋_GB2312" w:hAnsi="Times New Roman" w:hint="eastAsia"/>
          <w:color w:val="auto"/>
        </w:rPr>
        <w:t>坚持</w:t>
      </w:r>
      <w:r w:rsidRPr="004A0AF9">
        <w:rPr>
          <w:rFonts w:ascii="仿宋_GB2312" w:eastAsia="仿宋_GB2312" w:hAnsi="Times New Roman" w:hint="eastAsia"/>
          <w:color w:val="auto"/>
        </w:rPr>
        <w:t>“</w:t>
      </w:r>
      <w:r>
        <w:rPr>
          <w:rFonts w:ascii="Times New Roman" w:eastAsia="仿宋_GB2312" w:hAnsi="Times New Roman" w:hint="eastAsia"/>
          <w:color w:val="auto"/>
        </w:rPr>
        <w:t>创新驱动、数智赋能、融合互动、场景牵引</w:t>
      </w:r>
      <w:r w:rsidRPr="004A0AF9">
        <w:rPr>
          <w:rFonts w:ascii="仿宋_GB2312" w:eastAsia="仿宋_GB2312" w:hAnsi="Times New Roman" w:hint="eastAsia"/>
          <w:color w:val="auto"/>
        </w:rPr>
        <w:t>”</w:t>
      </w:r>
      <w:r>
        <w:rPr>
          <w:rFonts w:ascii="Times New Roman" w:eastAsia="仿宋_GB2312" w:hAnsi="Times New Roman" w:hint="eastAsia"/>
          <w:color w:val="auto"/>
        </w:rPr>
        <w:t>，促进实体经济和数字经济深度融合，因地制宜布局战略性新兴产业与未来产业，打造文旅、智能制造等跨领域融合示范场景，激发产业数智化转型与消费新活力，构筑新质生产力融合赋能高地。</w:t>
      </w:r>
    </w:p>
    <w:bookmarkEnd w:id="69"/>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美好生活典范。</w:t>
      </w:r>
      <w:r>
        <w:rPr>
          <w:rFonts w:ascii="Times New Roman" w:eastAsia="仿宋_GB2312" w:hAnsi="Times New Roman" w:hint="eastAsia"/>
          <w:color w:val="auto"/>
        </w:rPr>
        <w:t>坚持以人民为中心，统筹城市更新与和美乡村建设，健全全龄友好、优质均衡的公共服务体系，完善共建共治共享的社会治理格局，推动生态价值向宜居品质转化，打造人与自然和谐共生、发展成果全民共享的幸福家园。</w:t>
      </w:r>
    </w:p>
    <w:p w:rsidR="00C0797E" w:rsidRDefault="00654079">
      <w:pPr>
        <w:pStyle w:val="4"/>
        <w:rPr>
          <w:rFonts w:hAnsi="Times New Roman"/>
          <w:color w:val="auto"/>
        </w:rPr>
      </w:pPr>
      <w:bookmarkStart w:id="70" w:name="_Toc20919"/>
      <w:bookmarkStart w:id="71" w:name="_Toc208852164"/>
      <w:bookmarkStart w:id="72" w:name="OLE_LINK24"/>
      <w:bookmarkEnd w:id="68"/>
      <w:r>
        <w:rPr>
          <w:rFonts w:hAnsi="Times New Roman" w:hint="eastAsia"/>
          <w:color w:val="auto"/>
        </w:rPr>
        <w:t>第三节  部署四大驱动战略</w:t>
      </w:r>
      <w:bookmarkEnd w:id="70"/>
      <w:bookmarkEnd w:id="71"/>
    </w:p>
    <w:p w:rsidR="00C0797E" w:rsidRDefault="00654079">
      <w:pPr>
        <w:ind w:firstLineChars="200" w:firstLine="643"/>
        <w:jc w:val="both"/>
        <w:rPr>
          <w:rFonts w:ascii="Times New Roman" w:eastAsia="仿宋_GB2312" w:hAnsi="Times New Roman"/>
          <w:color w:val="auto"/>
        </w:rPr>
      </w:pPr>
      <w:bookmarkStart w:id="73" w:name="OLE_LINK95"/>
      <w:bookmarkStart w:id="74" w:name="_Hlk216686489"/>
      <w:bookmarkStart w:id="75" w:name="OLE_LINK4"/>
      <w:bookmarkStart w:id="76" w:name="OLE_LINK2"/>
      <w:bookmarkStart w:id="77" w:name="OLE_LINK7"/>
      <w:r>
        <w:rPr>
          <w:rFonts w:ascii="Times New Roman" w:eastAsia="仿宋_GB2312" w:hAnsi="Times New Roman"/>
          <w:b/>
          <w:bCs/>
          <w:color w:val="auto"/>
        </w:rPr>
        <w:t>——</w:t>
      </w:r>
      <w:r>
        <w:rPr>
          <w:rFonts w:ascii="Times New Roman" w:eastAsia="仿宋_GB2312" w:hAnsi="Times New Roman" w:hint="eastAsia"/>
          <w:b/>
          <w:bCs/>
          <w:color w:val="auto"/>
        </w:rPr>
        <w:t>产业</w:t>
      </w:r>
      <w:bookmarkEnd w:id="73"/>
      <w:r>
        <w:rPr>
          <w:rFonts w:ascii="Times New Roman" w:eastAsia="仿宋_GB2312" w:hAnsi="Times New Roman" w:hint="eastAsia"/>
          <w:b/>
          <w:bCs/>
          <w:color w:val="auto"/>
        </w:rPr>
        <w:t>兴区战略</w:t>
      </w:r>
      <w:bookmarkEnd w:id="74"/>
      <w:r>
        <w:rPr>
          <w:rFonts w:ascii="Times New Roman" w:eastAsia="仿宋_GB2312" w:hAnsi="Times New Roman" w:hint="eastAsia"/>
          <w:b/>
          <w:bCs/>
          <w:color w:val="auto"/>
        </w:rPr>
        <w:t>。</w:t>
      </w:r>
      <w:r>
        <w:rPr>
          <w:rFonts w:ascii="Times New Roman" w:eastAsia="仿宋_GB2312" w:hAnsi="Times New Roman" w:hint="eastAsia"/>
          <w:color w:val="auto"/>
        </w:rPr>
        <w:t>以产业结构优化和动能转换为核心，因地制宜发展新质生产力，构建</w:t>
      </w:r>
      <w:r w:rsidRPr="004A0AF9">
        <w:rPr>
          <w:rFonts w:ascii="仿宋_GB2312" w:eastAsia="仿宋_GB2312" w:hAnsi="Times New Roman" w:hint="eastAsia"/>
          <w:color w:val="auto"/>
        </w:rPr>
        <w:t>“</w:t>
      </w:r>
      <w:r>
        <w:rPr>
          <w:rFonts w:ascii="Times New Roman" w:eastAsia="仿宋_GB2312" w:hAnsi="Times New Roman" w:hint="eastAsia"/>
          <w:color w:val="auto"/>
        </w:rPr>
        <w:t>2+3+4+X</w:t>
      </w:r>
      <w:r w:rsidRPr="004A0AF9">
        <w:rPr>
          <w:rFonts w:ascii="仿宋_GB2312" w:eastAsia="仿宋_GB2312" w:hAnsi="Times New Roman" w:hint="eastAsia"/>
          <w:color w:val="auto"/>
        </w:rPr>
        <w:t>”</w:t>
      </w:r>
      <w:r>
        <w:rPr>
          <w:rFonts w:ascii="Times New Roman" w:eastAsia="仿宋_GB2312" w:hAnsi="Times New Roman" w:hint="eastAsia"/>
          <w:color w:val="auto"/>
        </w:rPr>
        <w:t>现代化产业体系，重塑园区经济与楼宇经济协同发展新优势，筑牢实体经济根基，全面激活高质量发展内生动力。</w:t>
      </w:r>
    </w:p>
    <w:bookmarkEnd w:id="75"/>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lastRenderedPageBreak/>
        <w:t>——</w:t>
      </w:r>
      <w:r>
        <w:rPr>
          <w:rFonts w:ascii="Times New Roman" w:eastAsia="仿宋_GB2312" w:hAnsi="Times New Roman" w:hint="eastAsia"/>
          <w:b/>
          <w:bCs/>
          <w:color w:val="auto"/>
        </w:rPr>
        <w:t>品质都市战略。</w:t>
      </w:r>
      <w:r>
        <w:rPr>
          <w:rFonts w:ascii="Times New Roman" w:eastAsia="仿宋_GB2312" w:hAnsi="Times New Roman" w:hint="eastAsia"/>
          <w:color w:val="auto"/>
        </w:rPr>
        <w:t>以城市更新提升都市功能品质，统筹推进生态保护、文化传承与空间重构，推进重点片区更新与基础设施升级，打造</w:t>
      </w:r>
      <w:r w:rsidRPr="004A0AF9">
        <w:rPr>
          <w:rFonts w:ascii="仿宋_GB2312" w:eastAsia="仿宋_GB2312" w:hAnsi="Times New Roman" w:hint="eastAsia"/>
          <w:color w:val="auto"/>
        </w:rPr>
        <w:t>“</w:t>
      </w:r>
      <w:r>
        <w:rPr>
          <w:rFonts w:ascii="Times New Roman" w:eastAsia="仿宋_GB2312" w:hAnsi="Times New Roman" w:hint="eastAsia"/>
          <w:color w:val="auto"/>
        </w:rPr>
        <w:t>湖滨春城、山水花都</w:t>
      </w:r>
      <w:r w:rsidRPr="004A0AF9">
        <w:rPr>
          <w:rFonts w:ascii="仿宋_GB2312" w:eastAsia="仿宋_GB2312" w:hAnsi="Times New Roman" w:hint="eastAsia"/>
          <w:color w:val="auto"/>
        </w:rPr>
        <w:t>”</w:t>
      </w:r>
      <w:r>
        <w:rPr>
          <w:rFonts w:ascii="Times New Roman" w:eastAsia="仿宋_GB2312" w:hAnsi="Times New Roman" w:hint="eastAsia"/>
          <w:color w:val="auto"/>
        </w:rPr>
        <w:t>西山样板，高标准建设宜居宜业宜游的现代化人民城市。</w:t>
      </w:r>
    </w:p>
    <w:p w:rsidR="00C0797E" w:rsidRDefault="00654079">
      <w:pPr>
        <w:ind w:firstLineChars="200" w:firstLine="627"/>
        <w:jc w:val="both"/>
        <w:rPr>
          <w:rFonts w:ascii="Times New Roman" w:eastAsia="仿宋_GB2312" w:hAnsi="Times New Roman"/>
          <w:color w:val="auto"/>
          <w:spacing w:val="-4"/>
        </w:rPr>
      </w:pPr>
      <w:bookmarkStart w:id="78" w:name="_Hlk216686498"/>
      <w:bookmarkEnd w:id="76"/>
      <w:r>
        <w:rPr>
          <w:rFonts w:ascii="Times New Roman" w:eastAsia="仿宋_GB2312" w:hAnsi="Times New Roman"/>
          <w:b/>
          <w:bCs/>
          <w:color w:val="auto"/>
          <w:spacing w:val="-4"/>
        </w:rPr>
        <w:t>——</w:t>
      </w:r>
      <w:r>
        <w:rPr>
          <w:rFonts w:ascii="Times New Roman" w:eastAsia="仿宋_GB2312" w:hAnsi="Times New Roman" w:hint="eastAsia"/>
          <w:b/>
          <w:bCs/>
          <w:color w:val="auto"/>
          <w:spacing w:val="-4"/>
        </w:rPr>
        <w:t>和美乡村战略</w:t>
      </w:r>
      <w:bookmarkEnd w:id="78"/>
      <w:r>
        <w:rPr>
          <w:rFonts w:ascii="Times New Roman" w:eastAsia="仿宋_GB2312" w:hAnsi="Times New Roman" w:hint="eastAsia"/>
          <w:b/>
          <w:bCs/>
          <w:color w:val="auto"/>
          <w:spacing w:val="-4"/>
        </w:rPr>
        <w:t>。</w:t>
      </w:r>
      <w:r>
        <w:rPr>
          <w:rFonts w:ascii="Times New Roman" w:eastAsia="仿宋_GB2312" w:hAnsi="Times New Roman" w:hint="eastAsia"/>
          <w:color w:val="auto"/>
          <w:spacing w:val="-4"/>
        </w:rPr>
        <w:t>深入实施乡村振兴战略，完善乡村基础设施与公共服务网络，依托涉农街道发展特色农文旅融合业态，推动生态资源价值转化与集体经济发展壮大，促进城乡要素双向流动与资源高效配置，形成以城带乡、城乡互促的城乡融合新局面。</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西翼联动战略。</w:t>
      </w:r>
      <w:r>
        <w:rPr>
          <w:rFonts w:ascii="Times New Roman" w:eastAsia="仿宋_GB2312" w:hAnsi="Times New Roman" w:hint="eastAsia"/>
          <w:color w:val="auto"/>
        </w:rPr>
        <w:t>以区域协同拓展发展空间，发挥昆明铁路西客站综合交通枢纽、昆明国际通信业务出入口局通信枢纽</w:t>
      </w:r>
      <w:r w:rsidRPr="004A0AF9">
        <w:rPr>
          <w:rFonts w:ascii="仿宋_GB2312" w:eastAsia="仿宋_GB2312" w:hAnsi="Times New Roman" w:hint="eastAsia"/>
          <w:color w:val="auto"/>
        </w:rPr>
        <w:t>“</w:t>
      </w:r>
      <w:r>
        <w:rPr>
          <w:rFonts w:ascii="Times New Roman" w:eastAsia="仿宋_GB2312" w:hAnsi="Times New Roman" w:hint="eastAsia"/>
          <w:color w:val="auto"/>
        </w:rPr>
        <w:t>双枢纽</w:t>
      </w:r>
      <w:r w:rsidRPr="004A0AF9">
        <w:rPr>
          <w:rFonts w:ascii="仿宋_GB2312" w:eastAsia="仿宋_GB2312" w:hAnsi="Times New Roman" w:hint="eastAsia"/>
          <w:color w:val="auto"/>
        </w:rPr>
        <w:t>”</w:t>
      </w:r>
      <w:r>
        <w:rPr>
          <w:rFonts w:ascii="Times New Roman" w:eastAsia="仿宋_GB2312" w:hAnsi="Times New Roman" w:hint="eastAsia"/>
          <w:color w:val="auto"/>
        </w:rPr>
        <w:t>优势，主动融入昆明西翼发展布局，深化与安宁等周边市县产业协作、设施互联，构建</w:t>
      </w:r>
      <w:r w:rsidRPr="004A0AF9">
        <w:rPr>
          <w:rFonts w:ascii="仿宋_GB2312" w:eastAsia="仿宋_GB2312" w:hAnsi="Times New Roman" w:hint="eastAsia"/>
          <w:color w:val="auto"/>
        </w:rPr>
        <w:t>“</w:t>
      </w:r>
      <w:r>
        <w:rPr>
          <w:rFonts w:ascii="Times New Roman" w:eastAsia="仿宋_GB2312" w:hAnsi="Times New Roman" w:hint="eastAsia"/>
          <w:color w:val="auto"/>
        </w:rPr>
        <w:t>内融主城都市圈、外连沿边开放带</w:t>
      </w:r>
      <w:r w:rsidRPr="004A0AF9">
        <w:rPr>
          <w:rFonts w:ascii="仿宋_GB2312" w:eastAsia="仿宋_GB2312" w:hAnsi="Times New Roman" w:hint="eastAsia"/>
          <w:color w:val="auto"/>
        </w:rPr>
        <w:t>”</w:t>
      </w:r>
      <w:r>
        <w:rPr>
          <w:rFonts w:ascii="Times New Roman" w:eastAsia="仿宋_GB2312" w:hAnsi="Times New Roman" w:hint="eastAsia"/>
          <w:color w:val="auto"/>
        </w:rPr>
        <w:t>的区域联动新格局</w:t>
      </w:r>
      <w:bookmarkEnd w:id="72"/>
      <w:r>
        <w:rPr>
          <w:rFonts w:ascii="Times New Roman" w:eastAsia="仿宋_GB2312" w:hAnsi="Times New Roman" w:hint="eastAsia"/>
          <w:color w:val="auto"/>
        </w:rPr>
        <w:t>。</w:t>
      </w:r>
      <w:bookmarkStart w:id="79" w:name="_Toc16392"/>
      <w:bookmarkStart w:id="80" w:name="OLE_LINK13"/>
      <w:bookmarkStart w:id="81" w:name="OLE_LINK35"/>
      <w:bookmarkEnd w:id="77"/>
    </w:p>
    <w:p w:rsidR="00C0797E" w:rsidRDefault="00654079">
      <w:pPr>
        <w:pStyle w:val="4"/>
        <w:rPr>
          <w:rFonts w:hAnsi="Times New Roman"/>
          <w:color w:val="auto"/>
        </w:rPr>
      </w:pPr>
      <w:r>
        <w:rPr>
          <w:rFonts w:hAnsi="Times New Roman" w:hint="eastAsia"/>
          <w:color w:val="auto"/>
        </w:rPr>
        <w:t>第四节  实施</w:t>
      </w:r>
      <w:bookmarkStart w:id="82" w:name="OLE_LINK87"/>
      <w:r>
        <w:rPr>
          <w:rFonts w:hAnsi="Times New Roman" w:hint="eastAsia"/>
          <w:color w:val="auto"/>
        </w:rPr>
        <w:t>六大重点工程</w:t>
      </w:r>
      <w:bookmarkEnd w:id="79"/>
      <w:bookmarkEnd w:id="82"/>
    </w:p>
    <w:p w:rsidR="00C0797E" w:rsidRDefault="00654079">
      <w:pPr>
        <w:ind w:firstLineChars="200" w:firstLine="643"/>
        <w:jc w:val="both"/>
        <w:rPr>
          <w:rFonts w:ascii="Times New Roman" w:eastAsia="仿宋_GB2312" w:hAnsi="Times New Roman"/>
          <w:color w:val="auto"/>
        </w:rPr>
      </w:pPr>
      <w:bookmarkStart w:id="83" w:name="OLE_LINK34"/>
      <w:bookmarkStart w:id="84" w:name="OLE_LINK30"/>
      <w:bookmarkStart w:id="85" w:name="OLE_LINK107"/>
      <w:bookmarkStart w:id="86" w:name="OLE_LINK12"/>
      <w:r>
        <w:rPr>
          <w:rFonts w:ascii="Times New Roman" w:eastAsia="仿宋_GB2312" w:hAnsi="Times New Roman"/>
          <w:b/>
          <w:bCs/>
          <w:color w:val="auto"/>
        </w:rPr>
        <w:t>——</w:t>
      </w:r>
      <w:r>
        <w:rPr>
          <w:rFonts w:ascii="Times New Roman" w:eastAsia="仿宋_GB2312" w:hAnsi="Times New Roman" w:hint="eastAsia"/>
          <w:b/>
          <w:bCs/>
          <w:color w:val="auto"/>
        </w:rPr>
        <w:t>科技创新引领工程。</w:t>
      </w:r>
      <w:r>
        <w:rPr>
          <w:rFonts w:ascii="Times New Roman" w:eastAsia="仿宋_GB2312" w:hAnsi="Times New Roman" w:hint="eastAsia"/>
          <w:color w:val="auto"/>
        </w:rPr>
        <w:t>深入实施创新驱动发展战略，聚焦智能经济、数字经济、低空经济等新兴领域，完善</w:t>
      </w:r>
      <w:r w:rsidRPr="004A0AF9">
        <w:rPr>
          <w:rFonts w:ascii="仿宋_GB2312" w:eastAsia="仿宋_GB2312" w:hAnsi="Times New Roman" w:hint="eastAsia"/>
          <w:color w:val="auto"/>
        </w:rPr>
        <w:t>“</w:t>
      </w:r>
      <w:r>
        <w:rPr>
          <w:rFonts w:ascii="Times New Roman" w:eastAsia="仿宋_GB2312" w:hAnsi="Times New Roman" w:hint="eastAsia"/>
          <w:color w:val="auto"/>
        </w:rPr>
        <w:t>基础研究—技术攻关—成果转化—产业孵化</w:t>
      </w:r>
      <w:r w:rsidRPr="004A0AF9">
        <w:rPr>
          <w:rFonts w:ascii="仿宋_GB2312" w:eastAsia="仿宋_GB2312" w:hAnsi="Times New Roman" w:hint="eastAsia"/>
          <w:color w:val="auto"/>
        </w:rPr>
        <w:t>”</w:t>
      </w:r>
      <w:r>
        <w:rPr>
          <w:rFonts w:ascii="Times New Roman" w:eastAsia="仿宋_GB2312" w:hAnsi="Times New Roman" w:hint="eastAsia"/>
          <w:color w:val="auto"/>
        </w:rPr>
        <w:t>全链条创新生态。健全科技型企业梯度培育体系，强化科技金融支撑，统筹推进教育、科技、人才一体化发展，打造科技创新和产业创新融合高地。</w:t>
      </w:r>
    </w:p>
    <w:p w:rsidR="00C0797E" w:rsidRDefault="00654079">
      <w:pPr>
        <w:ind w:firstLineChars="200" w:firstLine="643"/>
        <w:jc w:val="both"/>
        <w:rPr>
          <w:rFonts w:ascii="Times New Roman" w:eastAsia="仿宋_GB2312" w:hAnsi="Times New Roman"/>
          <w:color w:val="auto"/>
        </w:rPr>
      </w:pPr>
      <w:bookmarkStart w:id="87" w:name="OLE_LINK31"/>
      <w:bookmarkEnd w:id="83"/>
      <w:r>
        <w:rPr>
          <w:rFonts w:ascii="Times New Roman" w:eastAsia="仿宋_GB2312" w:hAnsi="Times New Roman"/>
          <w:b/>
          <w:bCs/>
          <w:color w:val="auto"/>
        </w:rPr>
        <w:t>——</w:t>
      </w:r>
      <w:r>
        <w:rPr>
          <w:rFonts w:ascii="Times New Roman" w:eastAsia="仿宋_GB2312" w:hAnsi="Times New Roman" w:hint="eastAsia"/>
          <w:b/>
          <w:bCs/>
          <w:color w:val="auto"/>
        </w:rPr>
        <w:t>改革开放活力工程。</w:t>
      </w:r>
      <w:r>
        <w:rPr>
          <w:rFonts w:ascii="Times New Roman" w:eastAsia="仿宋_GB2312" w:hAnsi="Times New Roman" w:hint="eastAsia"/>
          <w:color w:val="auto"/>
        </w:rPr>
        <w:t>深化国资国企、财税体制、要素市场化等重点领域改革，持续打造市场化、法治化、国际化一流营</w:t>
      </w:r>
      <w:r>
        <w:rPr>
          <w:rFonts w:ascii="Times New Roman" w:eastAsia="仿宋_GB2312" w:hAnsi="Times New Roman" w:hint="eastAsia"/>
          <w:color w:val="auto"/>
        </w:rPr>
        <w:lastRenderedPageBreak/>
        <w:t>商环境，全面激发区域发展内生动力。实施高水平开放战略，抢抓磨憨口岸建设机遇，创新</w:t>
      </w:r>
      <w:r w:rsidRPr="004A0AF9">
        <w:rPr>
          <w:rFonts w:ascii="仿宋_GB2312" w:eastAsia="仿宋_GB2312" w:hAnsi="Times New Roman" w:hint="eastAsia"/>
          <w:color w:val="auto"/>
        </w:rPr>
        <w:t>“</w:t>
      </w:r>
      <w:r>
        <w:rPr>
          <w:rFonts w:ascii="Times New Roman" w:eastAsia="仿宋_GB2312" w:hAnsi="Times New Roman" w:hint="eastAsia"/>
          <w:color w:val="auto"/>
        </w:rPr>
        <w:t>口岸联动</w:t>
      </w:r>
      <w:r w:rsidRPr="004A0AF9">
        <w:rPr>
          <w:rFonts w:ascii="仿宋_GB2312" w:eastAsia="仿宋_GB2312" w:hAnsi="Times New Roman" w:hint="eastAsia"/>
          <w:color w:val="auto"/>
        </w:rPr>
        <w:t>”“</w:t>
      </w:r>
      <w:r>
        <w:rPr>
          <w:rFonts w:ascii="Times New Roman" w:eastAsia="仿宋_GB2312" w:hAnsi="Times New Roman" w:hint="eastAsia"/>
          <w:color w:val="auto"/>
        </w:rPr>
        <w:t>飞地经济</w:t>
      </w:r>
      <w:r w:rsidRPr="004A0AF9">
        <w:rPr>
          <w:rFonts w:ascii="仿宋_GB2312" w:eastAsia="仿宋_GB2312" w:hAnsi="Times New Roman" w:hint="eastAsia"/>
          <w:color w:val="auto"/>
        </w:rPr>
        <w:t>”</w:t>
      </w:r>
      <w:r>
        <w:rPr>
          <w:rFonts w:ascii="Times New Roman" w:eastAsia="仿宋_GB2312" w:hAnsi="Times New Roman" w:hint="eastAsia"/>
          <w:color w:val="auto"/>
        </w:rPr>
        <w:t>等合作模式，积极承接东中部优质产业转移，构建</w:t>
      </w:r>
      <w:r w:rsidRPr="004A0AF9">
        <w:rPr>
          <w:rFonts w:ascii="仿宋_GB2312" w:eastAsia="仿宋_GB2312" w:hAnsi="Times New Roman" w:hint="eastAsia"/>
          <w:color w:val="auto"/>
        </w:rPr>
        <w:t>“</w:t>
      </w:r>
      <w:r>
        <w:rPr>
          <w:rFonts w:ascii="Times New Roman" w:eastAsia="仿宋_GB2312" w:hAnsi="Times New Roman" w:hint="eastAsia"/>
          <w:color w:val="auto"/>
        </w:rPr>
        <w:t>向南开放、跨境协同、制度创新</w:t>
      </w:r>
      <w:r w:rsidRPr="004A0AF9">
        <w:rPr>
          <w:rFonts w:ascii="仿宋_GB2312" w:eastAsia="仿宋_GB2312" w:hAnsi="Times New Roman" w:hint="eastAsia"/>
          <w:color w:val="auto"/>
        </w:rPr>
        <w:t>”</w:t>
      </w:r>
      <w:r>
        <w:rPr>
          <w:rFonts w:ascii="Times New Roman" w:eastAsia="仿宋_GB2312" w:hAnsi="Times New Roman" w:hint="eastAsia"/>
          <w:color w:val="auto"/>
        </w:rPr>
        <w:t>三位一体的高水平开放发展新格局。</w:t>
      </w:r>
    </w:p>
    <w:bookmarkEnd w:id="84"/>
    <w:bookmarkEnd w:id="87"/>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内需提质扩容工程。</w:t>
      </w:r>
      <w:r>
        <w:rPr>
          <w:rFonts w:ascii="Times New Roman" w:eastAsia="仿宋_GB2312" w:hAnsi="Times New Roman" w:hint="eastAsia"/>
          <w:color w:val="auto"/>
        </w:rPr>
        <w:t>全面落实扩大内需战略，推动传统商圈焕新升级，商品消费扩容提质，不断扩大服务消费，培育新型消费，大力发展首发经济、数字消费等新业态，打造一批沉浸式、体验式消费新场景。聚焦</w:t>
      </w:r>
      <w:r w:rsidRPr="004A0AF9">
        <w:rPr>
          <w:rFonts w:ascii="仿宋_GB2312" w:eastAsia="仿宋_GB2312" w:hAnsi="Times New Roman" w:hint="eastAsia"/>
          <w:color w:val="auto"/>
        </w:rPr>
        <w:t>“</w:t>
      </w:r>
      <w:r>
        <w:rPr>
          <w:rFonts w:ascii="Times New Roman" w:eastAsia="仿宋_GB2312" w:hAnsi="Times New Roman" w:hint="eastAsia"/>
          <w:color w:val="auto"/>
        </w:rPr>
        <w:t>两重</w:t>
      </w:r>
      <w:r w:rsidRPr="004A0AF9">
        <w:rPr>
          <w:rFonts w:ascii="仿宋_GB2312" w:eastAsia="仿宋_GB2312" w:hAnsi="Times New Roman" w:hint="eastAsia"/>
          <w:color w:val="auto"/>
        </w:rPr>
        <w:t>”“</w:t>
      </w:r>
      <w:r>
        <w:rPr>
          <w:rFonts w:ascii="Times New Roman" w:eastAsia="仿宋_GB2312" w:hAnsi="Times New Roman" w:hint="eastAsia"/>
          <w:color w:val="auto"/>
        </w:rPr>
        <w:t>两新</w:t>
      </w:r>
      <w:r w:rsidRPr="004A0AF9">
        <w:rPr>
          <w:rFonts w:ascii="仿宋_GB2312" w:eastAsia="仿宋_GB2312" w:hAnsi="Times New Roman" w:hint="eastAsia"/>
          <w:color w:val="auto"/>
        </w:rPr>
        <w:t>”</w:t>
      </w:r>
      <w:r>
        <w:rPr>
          <w:rFonts w:ascii="Times New Roman" w:eastAsia="仿宋_GB2312" w:hAnsi="Times New Roman" w:hint="eastAsia"/>
          <w:color w:val="auto"/>
        </w:rPr>
        <w:t>优化投资结构，引导社会资本加大</w:t>
      </w:r>
      <w:r w:rsidRPr="004A0AF9">
        <w:rPr>
          <w:rFonts w:ascii="仿宋_GB2312" w:eastAsia="仿宋_GB2312" w:hAnsi="Times New Roman" w:hint="eastAsia"/>
          <w:color w:val="auto"/>
        </w:rPr>
        <w:t>“</w:t>
      </w:r>
      <w:r>
        <w:rPr>
          <w:rFonts w:ascii="Times New Roman" w:eastAsia="仿宋_GB2312" w:hAnsi="Times New Roman" w:hint="eastAsia"/>
          <w:color w:val="auto"/>
        </w:rPr>
        <w:t>三新</w:t>
      </w:r>
      <w:r w:rsidRPr="004A0AF9">
        <w:rPr>
          <w:rFonts w:ascii="仿宋_GB2312" w:eastAsia="仿宋_GB2312" w:hAnsi="Times New Roman" w:hint="eastAsia"/>
          <w:color w:val="auto"/>
        </w:rPr>
        <w:t>”</w:t>
      </w:r>
      <w:r>
        <w:rPr>
          <w:rFonts w:ascii="Times New Roman" w:eastAsia="仿宋_GB2312" w:hAnsi="Times New Roman" w:hint="eastAsia"/>
          <w:color w:val="auto"/>
        </w:rPr>
        <w:t>领域投入，促进投资与消费良性互动、协同发力。</w:t>
      </w:r>
    </w:p>
    <w:p w:rsidR="00C0797E" w:rsidRDefault="00654079">
      <w:pPr>
        <w:ind w:firstLineChars="200" w:firstLine="643"/>
        <w:jc w:val="both"/>
        <w:rPr>
          <w:rFonts w:ascii="Times New Roman" w:eastAsia="仿宋_GB2312" w:hAnsi="Times New Roman"/>
          <w:color w:val="auto"/>
        </w:rPr>
      </w:pPr>
      <w:bookmarkStart w:id="88" w:name="OLE_LINK55"/>
      <w:r>
        <w:rPr>
          <w:rFonts w:ascii="Times New Roman" w:eastAsia="仿宋_GB2312" w:hAnsi="Times New Roman"/>
          <w:b/>
          <w:bCs/>
          <w:color w:val="auto"/>
        </w:rPr>
        <w:t>——</w:t>
      </w:r>
      <w:r>
        <w:rPr>
          <w:rFonts w:ascii="Times New Roman" w:eastAsia="仿宋_GB2312" w:hAnsi="Times New Roman" w:hint="eastAsia"/>
          <w:b/>
          <w:bCs/>
          <w:color w:val="auto"/>
        </w:rPr>
        <w:t>民生保障幸福工程</w:t>
      </w:r>
      <w:bookmarkEnd w:id="88"/>
      <w:r>
        <w:rPr>
          <w:rFonts w:ascii="Times New Roman" w:eastAsia="仿宋_GB2312" w:hAnsi="Times New Roman" w:hint="eastAsia"/>
          <w:b/>
          <w:bCs/>
          <w:color w:val="auto"/>
        </w:rPr>
        <w:t>。</w:t>
      </w:r>
      <w:r>
        <w:rPr>
          <w:rFonts w:ascii="Times New Roman" w:eastAsia="仿宋_GB2312" w:hAnsi="Times New Roman" w:hint="eastAsia"/>
          <w:color w:val="auto"/>
        </w:rPr>
        <w:t>促进人口高质量发展，聚力补齐民生短板，统筹推进教育医疗等优质公共资源均衡布局，构建</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分钟公共服务圈</w:t>
      </w:r>
      <w:r w:rsidRPr="004A0AF9">
        <w:rPr>
          <w:rFonts w:ascii="仿宋_GB2312" w:eastAsia="仿宋_GB2312" w:hAnsi="Times New Roman" w:hint="eastAsia"/>
          <w:color w:val="auto"/>
        </w:rPr>
        <w:t>”</w:t>
      </w:r>
      <w:r>
        <w:rPr>
          <w:rFonts w:ascii="Times New Roman" w:eastAsia="仿宋_GB2312" w:hAnsi="Times New Roman" w:hint="eastAsia"/>
          <w:color w:val="auto"/>
        </w:rPr>
        <w:t>。持续完善</w:t>
      </w:r>
      <w:r w:rsidRPr="004A0AF9">
        <w:rPr>
          <w:rFonts w:ascii="仿宋_GB2312" w:eastAsia="仿宋_GB2312" w:hAnsi="Times New Roman" w:hint="eastAsia"/>
          <w:color w:val="auto"/>
        </w:rPr>
        <w:t>“</w:t>
      </w:r>
      <w:r>
        <w:rPr>
          <w:rFonts w:ascii="Times New Roman" w:eastAsia="仿宋_GB2312" w:hAnsi="Times New Roman" w:hint="eastAsia"/>
          <w:color w:val="auto"/>
        </w:rPr>
        <w:t>市场</w:t>
      </w:r>
      <w:r>
        <w:rPr>
          <w:rFonts w:ascii="Times New Roman" w:eastAsia="仿宋_GB2312" w:hAnsi="Times New Roman" w:hint="eastAsia"/>
          <w:color w:val="auto"/>
        </w:rPr>
        <w:t>+</w:t>
      </w:r>
      <w:r>
        <w:rPr>
          <w:rFonts w:ascii="Times New Roman" w:eastAsia="仿宋_GB2312" w:hAnsi="Times New Roman" w:hint="eastAsia"/>
          <w:color w:val="auto"/>
        </w:rPr>
        <w:t>保障</w:t>
      </w:r>
      <w:r w:rsidRPr="004A0AF9">
        <w:rPr>
          <w:rFonts w:ascii="仿宋_GB2312" w:eastAsia="仿宋_GB2312" w:hAnsi="Times New Roman" w:hint="eastAsia"/>
          <w:color w:val="auto"/>
        </w:rPr>
        <w:t>”</w:t>
      </w:r>
      <w:r>
        <w:rPr>
          <w:rFonts w:ascii="Times New Roman" w:eastAsia="仿宋_GB2312" w:hAnsi="Times New Roman" w:hint="eastAsia"/>
          <w:color w:val="auto"/>
        </w:rPr>
        <w:t>住房供应体系。加快建设全龄友好型社会，提升基本民生供给质量和可及可感性。</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山清水秀美丽工程。</w:t>
      </w:r>
      <w:r>
        <w:rPr>
          <w:rFonts w:ascii="Times New Roman" w:eastAsia="仿宋_GB2312" w:hAnsi="Times New Roman" w:hint="eastAsia"/>
          <w:color w:val="auto"/>
        </w:rPr>
        <w:t>全面深化滇池保护治理，统筹推进流域空间管控、水污染防治与生态修复，强化环滇生态绿带建设，推进环湖湿地提质增效与河道生态廊道修复，促进生态产品价值多元转化，打造</w:t>
      </w:r>
      <w:r w:rsidRPr="004A0AF9">
        <w:rPr>
          <w:rFonts w:ascii="仿宋_GB2312" w:eastAsia="仿宋_GB2312" w:hAnsi="Times New Roman" w:hint="eastAsia"/>
          <w:color w:val="auto"/>
        </w:rPr>
        <w:t>“</w:t>
      </w:r>
      <w:r>
        <w:rPr>
          <w:rFonts w:ascii="Times New Roman" w:eastAsia="仿宋_GB2312" w:hAnsi="Times New Roman" w:hint="eastAsia"/>
          <w:color w:val="auto"/>
        </w:rPr>
        <w:t>绿水青山就是金山银山</w:t>
      </w:r>
      <w:r w:rsidRPr="004A0AF9">
        <w:rPr>
          <w:rFonts w:ascii="仿宋_GB2312" w:eastAsia="仿宋_GB2312" w:hAnsi="Times New Roman" w:hint="eastAsia"/>
          <w:color w:val="auto"/>
        </w:rPr>
        <w:t>”</w:t>
      </w:r>
      <w:r>
        <w:rPr>
          <w:rFonts w:ascii="Times New Roman" w:eastAsia="仿宋_GB2312" w:hAnsi="Times New Roman" w:hint="eastAsia"/>
          <w:color w:val="auto"/>
        </w:rPr>
        <w:t>实践创新西山样板。</w:t>
      </w:r>
    </w:p>
    <w:bookmarkEnd w:id="85"/>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b/>
          <w:bCs/>
          <w:color w:val="auto"/>
        </w:rPr>
        <w:t>——</w:t>
      </w:r>
      <w:r>
        <w:rPr>
          <w:rFonts w:ascii="Times New Roman" w:eastAsia="仿宋_GB2312" w:hAnsi="Times New Roman" w:hint="eastAsia"/>
          <w:b/>
          <w:bCs/>
          <w:color w:val="auto"/>
        </w:rPr>
        <w:t>和谐稳定善治工程。</w:t>
      </w:r>
      <w:r>
        <w:rPr>
          <w:rFonts w:ascii="Times New Roman" w:eastAsia="仿宋_GB2312" w:hAnsi="Times New Roman" w:hint="eastAsia"/>
          <w:color w:val="auto"/>
        </w:rPr>
        <w:t>深化新时代</w:t>
      </w:r>
      <w:r w:rsidRPr="004A0AF9">
        <w:rPr>
          <w:rFonts w:ascii="仿宋_GB2312" w:eastAsia="仿宋_GB2312" w:hAnsi="Times New Roman" w:hint="eastAsia"/>
          <w:color w:val="auto"/>
        </w:rPr>
        <w:t>“</w:t>
      </w:r>
      <w:r>
        <w:rPr>
          <w:rFonts w:ascii="Times New Roman" w:eastAsia="仿宋_GB2312" w:hAnsi="Times New Roman" w:hint="eastAsia"/>
          <w:color w:val="auto"/>
        </w:rPr>
        <w:t>枫桥经验</w:t>
      </w:r>
      <w:r w:rsidRPr="004A0AF9">
        <w:rPr>
          <w:rFonts w:ascii="仿宋_GB2312" w:eastAsia="仿宋_GB2312" w:hAnsi="Times New Roman" w:hint="eastAsia"/>
          <w:color w:val="auto"/>
        </w:rPr>
        <w:t>”</w:t>
      </w:r>
      <w:r>
        <w:rPr>
          <w:rFonts w:ascii="Times New Roman" w:eastAsia="仿宋_GB2312" w:hAnsi="Times New Roman" w:hint="eastAsia"/>
          <w:color w:val="auto"/>
        </w:rPr>
        <w:t>西山实践，健全矛盾纠纷多元化解机制，构建</w:t>
      </w:r>
      <w:r w:rsidRPr="004A0AF9">
        <w:rPr>
          <w:rFonts w:ascii="仿宋_GB2312" w:eastAsia="仿宋_GB2312" w:hAnsi="Times New Roman" w:hint="eastAsia"/>
          <w:color w:val="auto"/>
        </w:rPr>
        <w:t>“</w:t>
      </w:r>
      <w:r>
        <w:rPr>
          <w:rFonts w:ascii="Times New Roman" w:eastAsia="仿宋_GB2312" w:hAnsi="Times New Roman" w:hint="eastAsia"/>
          <w:color w:val="auto"/>
        </w:rPr>
        <w:t>智慧网格</w:t>
      </w:r>
      <w:r>
        <w:rPr>
          <w:rFonts w:ascii="Times New Roman" w:eastAsia="仿宋_GB2312" w:hAnsi="Times New Roman" w:hint="eastAsia"/>
          <w:color w:val="auto"/>
        </w:rPr>
        <w:t>+</w:t>
      </w:r>
      <w:r>
        <w:rPr>
          <w:rFonts w:ascii="Times New Roman" w:eastAsia="仿宋_GB2312" w:hAnsi="Times New Roman" w:hint="eastAsia"/>
          <w:color w:val="auto"/>
        </w:rPr>
        <w:t>多元共治</w:t>
      </w:r>
      <w:r w:rsidRPr="004A0AF9">
        <w:rPr>
          <w:rFonts w:ascii="仿宋_GB2312" w:eastAsia="仿宋_GB2312" w:hAnsi="Times New Roman" w:hint="eastAsia"/>
          <w:color w:val="auto"/>
        </w:rPr>
        <w:t>”</w:t>
      </w:r>
      <w:r>
        <w:rPr>
          <w:rFonts w:ascii="Times New Roman" w:eastAsia="仿宋_GB2312" w:hAnsi="Times New Roman" w:hint="eastAsia"/>
          <w:color w:val="auto"/>
        </w:rPr>
        <w:t>基层治理体系，推广社区治理合伙人机制，加强安全生产与公共安全防控，打造具有西山特色的市域社会治理现代化样板。</w:t>
      </w:r>
      <w:bookmarkEnd w:id="80"/>
    </w:p>
    <w:p w:rsidR="00C0797E" w:rsidRDefault="00654079">
      <w:pPr>
        <w:pStyle w:val="2"/>
        <w:rPr>
          <w:color w:val="auto"/>
        </w:rPr>
      </w:pPr>
      <w:bookmarkStart w:id="89" w:name="_Toc217561832"/>
      <w:bookmarkStart w:id="90" w:name="_Toc6606"/>
      <w:bookmarkStart w:id="91" w:name="_Toc218096195"/>
      <w:bookmarkStart w:id="92" w:name="_Toc1746695354"/>
      <w:bookmarkStart w:id="93" w:name="_Toc29271"/>
      <w:bookmarkStart w:id="94" w:name="OLE_LINK16"/>
      <w:bookmarkEnd w:id="61"/>
      <w:bookmarkEnd w:id="81"/>
      <w:bookmarkEnd w:id="86"/>
      <w:r>
        <w:rPr>
          <w:rFonts w:hint="eastAsia"/>
          <w:color w:val="auto"/>
        </w:rPr>
        <w:lastRenderedPageBreak/>
        <w:t>第二章  空间布局</w:t>
      </w:r>
      <w:bookmarkEnd w:id="89"/>
      <w:bookmarkEnd w:id="90"/>
      <w:bookmarkEnd w:id="91"/>
      <w:bookmarkEnd w:id="92"/>
      <w:bookmarkEnd w:id="93"/>
    </w:p>
    <w:p w:rsidR="00C0797E" w:rsidRDefault="00654079">
      <w:pPr>
        <w:pStyle w:val="4"/>
        <w:rPr>
          <w:color w:val="auto"/>
        </w:rPr>
      </w:pPr>
      <w:r>
        <w:rPr>
          <w:rFonts w:hint="eastAsia"/>
          <w:color w:val="auto"/>
        </w:rPr>
        <w:t>第一节  总体发展布局</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一核：都市经济发展核。</w:t>
      </w:r>
      <w:r>
        <w:rPr>
          <w:rFonts w:ascii="Times New Roman" w:eastAsia="仿宋_GB2312" w:hAnsi="Times New Roman" w:hint="eastAsia"/>
          <w:color w:val="auto"/>
        </w:rPr>
        <w:t>主城核心区七个街道，聚焦智能经济、数字经济、都市文旅、服务贸易、现代商贸、现代金融等产业，强化昆明铁路西客站（高铁口岸</w:t>
      </w:r>
      <w:r>
        <w:rPr>
          <w:rFonts w:ascii="Times New Roman" w:eastAsia="仿宋_GB2312" w:hAnsi="Times New Roman" w:hint="eastAsia"/>
          <w:color w:val="auto"/>
        </w:rPr>
        <w:t xml:space="preserve"> </w:t>
      </w:r>
      <w:r>
        <w:rPr>
          <w:rFonts w:ascii="Times New Roman" w:eastAsia="仿宋_GB2312" w:hAnsi="Times New Roman" w:hint="eastAsia"/>
          <w:color w:val="auto"/>
        </w:rPr>
        <w:t>综合交通枢纽）、昆明国际通信业务出入口局（跨境数据口岸</w:t>
      </w:r>
      <w:r>
        <w:rPr>
          <w:rFonts w:ascii="Times New Roman" w:eastAsia="仿宋_GB2312" w:hAnsi="Times New Roman" w:hint="eastAsia"/>
          <w:color w:val="auto"/>
        </w:rPr>
        <w:t xml:space="preserve"> </w:t>
      </w:r>
      <w:r>
        <w:rPr>
          <w:rFonts w:ascii="Times New Roman" w:eastAsia="仿宋_GB2312" w:hAnsi="Times New Roman" w:hint="eastAsia"/>
          <w:color w:val="auto"/>
        </w:rPr>
        <w:t>通信枢纽）</w:t>
      </w:r>
      <w:r w:rsidRPr="004A0AF9">
        <w:rPr>
          <w:rFonts w:ascii="仿宋_GB2312" w:eastAsia="仿宋_GB2312" w:hAnsi="Times New Roman" w:hint="eastAsia"/>
          <w:color w:val="auto"/>
        </w:rPr>
        <w:t>“</w:t>
      </w:r>
      <w:r>
        <w:rPr>
          <w:rFonts w:ascii="Times New Roman" w:eastAsia="仿宋_GB2312" w:hAnsi="Times New Roman" w:hint="eastAsia"/>
          <w:color w:val="auto"/>
        </w:rPr>
        <w:t>双口岸</w:t>
      </w:r>
      <w:r w:rsidRPr="004A0AF9">
        <w:rPr>
          <w:rFonts w:ascii="仿宋_GB2312" w:eastAsia="仿宋_GB2312" w:hAnsi="Times New Roman" w:hint="eastAsia"/>
          <w:color w:val="auto"/>
        </w:rPr>
        <w:t>”“</w:t>
      </w:r>
      <w:r>
        <w:rPr>
          <w:rFonts w:ascii="Times New Roman" w:eastAsia="仿宋_GB2312" w:hAnsi="Times New Roman" w:hint="eastAsia"/>
          <w:color w:val="auto"/>
        </w:rPr>
        <w:t>双枢纽</w:t>
      </w:r>
      <w:r w:rsidRPr="004A0AF9">
        <w:rPr>
          <w:rFonts w:ascii="仿宋_GB2312" w:eastAsia="仿宋_GB2312" w:hAnsi="Times New Roman" w:hint="eastAsia"/>
          <w:color w:val="auto"/>
        </w:rPr>
        <w:t>”</w:t>
      </w:r>
      <w:r>
        <w:rPr>
          <w:rFonts w:ascii="Times New Roman" w:eastAsia="仿宋_GB2312" w:hAnsi="Times New Roman" w:hint="eastAsia"/>
          <w:color w:val="auto"/>
        </w:rPr>
        <w:t>功能，打造区域发展核心动力引擎。</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一轴：西翼联动发展轴。</w:t>
      </w:r>
      <w:r>
        <w:rPr>
          <w:rFonts w:ascii="Times New Roman" w:eastAsia="仿宋_GB2312" w:hAnsi="Times New Roman" w:hint="eastAsia"/>
          <w:color w:val="auto"/>
        </w:rPr>
        <w:t>做强长坡绿色智造新城、春雨路站产融合新城双极引擎，打造城市崛起战略支点，串联西山风景区、昆明铁路西客站等资源，从人口承载、产城融合、功能优化等方面积极融入昆明两翼支撑战略。</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color w:val="auto"/>
        </w:rPr>
        <w:t>两翼：团结与碧鸡—海口城乡融合提质翼。</w:t>
      </w:r>
      <w:r>
        <w:rPr>
          <w:rFonts w:ascii="Times New Roman" w:eastAsia="仿宋_GB2312" w:hAnsi="Times New Roman" w:hint="eastAsia"/>
          <w:color w:val="auto"/>
        </w:rPr>
        <w:t>团结翼依托生态本底与民族聚居优势，聚焦生态康养、乡村文旅、户外运动、研学体验等绿色业态，推进农文旅深度融合。碧鸡—海口翼整合</w:t>
      </w:r>
      <w:bookmarkStart w:id="95" w:name="OLE_LINK96"/>
      <w:r>
        <w:rPr>
          <w:rFonts w:ascii="Times New Roman" w:eastAsia="仿宋_GB2312" w:hAnsi="Times New Roman" w:hint="eastAsia"/>
          <w:color w:val="auto"/>
        </w:rPr>
        <w:t>西山风景区</w:t>
      </w:r>
      <w:bookmarkEnd w:id="95"/>
      <w:r>
        <w:rPr>
          <w:rFonts w:ascii="Times New Roman" w:eastAsia="仿宋_GB2312" w:hAnsi="Times New Roman" w:hint="eastAsia"/>
          <w:color w:val="auto"/>
        </w:rPr>
        <w:t>生态资源、云南海口产业园区基础与滇池西岸文旅要素，推动工业转型与文旅协同发展。</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三带：</w:t>
      </w:r>
      <w:bookmarkStart w:id="96" w:name="OLE_LINK20"/>
      <w:r>
        <w:rPr>
          <w:rFonts w:ascii="Times New Roman" w:eastAsia="仿宋_GB2312" w:hAnsi="Times New Roman" w:hint="eastAsia"/>
          <w:b/>
          <w:bCs/>
          <w:color w:val="auto"/>
        </w:rPr>
        <w:t>都市工业升级带、滇池旅游黄金岸线发展带、绿色生态魅力带</w:t>
      </w:r>
      <w:bookmarkEnd w:id="96"/>
      <w:r>
        <w:rPr>
          <w:rFonts w:ascii="Times New Roman" w:eastAsia="仿宋_GB2312" w:hAnsi="Times New Roman" w:hint="eastAsia"/>
          <w:b/>
          <w:bCs/>
          <w:color w:val="auto"/>
        </w:rPr>
        <w:t>。</w:t>
      </w:r>
      <w:r>
        <w:rPr>
          <w:rFonts w:ascii="Times New Roman" w:eastAsia="仿宋_GB2312" w:hAnsi="Times New Roman" w:hint="eastAsia"/>
          <w:color w:val="auto"/>
        </w:rPr>
        <w:t>沿杭瑞高速串联海口、长坡、普坪三大产业片区，推进产业智能化、绿色化、融合化转型，发展精细磷化工等产业集群，建设都市工业升级带。依托</w:t>
      </w:r>
      <w:r w:rsidRPr="004A0AF9">
        <w:rPr>
          <w:rFonts w:ascii="仿宋_GB2312" w:eastAsia="仿宋_GB2312" w:hAnsi="Times New Roman" w:hint="eastAsia"/>
          <w:color w:val="auto"/>
        </w:rPr>
        <w:t>“</w:t>
      </w:r>
      <w:r>
        <w:rPr>
          <w:rFonts w:ascii="Times New Roman" w:eastAsia="仿宋_GB2312" w:hAnsi="Times New Roman" w:hint="eastAsia"/>
          <w:color w:val="auto"/>
        </w:rPr>
        <w:t>一山一水</w:t>
      </w:r>
      <w:r w:rsidRPr="004A0AF9">
        <w:rPr>
          <w:rFonts w:ascii="仿宋_GB2312" w:eastAsia="仿宋_GB2312" w:hAnsi="Times New Roman" w:hint="eastAsia"/>
          <w:color w:val="auto"/>
        </w:rPr>
        <w:t>”</w:t>
      </w:r>
      <w:r>
        <w:rPr>
          <w:rFonts w:ascii="Times New Roman" w:eastAsia="仿宋_GB2312" w:hAnsi="Times New Roman" w:hint="eastAsia"/>
          <w:color w:val="auto"/>
        </w:rPr>
        <w:t>生态基底，整合滇池沿线生态旅游资源，推动生态保护与文旅融合发展，建设滇池旅游黄金岸线发展带，打造</w:t>
      </w:r>
      <w:r w:rsidRPr="004A0AF9">
        <w:rPr>
          <w:rFonts w:ascii="仿宋_GB2312" w:eastAsia="仿宋_GB2312" w:hAnsi="Times New Roman" w:hint="eastAsia"/>
          <w:color w:val="auto"/>
        </w:rPr>
        <w:t>“</w:t>
      </w:r>
      <w:r>
        <w:rPr>
          <w:rFonts w:ascii="Times New Roman" w:eastAsia="仿宋_GB2312" w:hAnsi="Times New Roman" w:hint="eastAsia"/>
          <w:color w:val="auto"/>
        </w:rPr>
        <w:t>湖滨春城、山水花都</w:t>
      </w:r>
      <w:r w:rsidRPr="004A0AF9">
        <w:rPr>
          <w:rFonts w:ascii="仿宋_GB2312" w:eastAsia="仿宋_GB2312" w:hAnsi="Times New Roman" w:hint="eastAsia"/>
          <w:color w:val="auto"/>
        </w:rPr>
        <w:t>”</w:t>
      </w:r>
      <w:r>
        <w:rPr>
          <w:rFonts w:ascii="Times New Roman" w:eastAsia="仿宋_GB2312" w:hAnsi="Times New Roman" w:hint="eastAsia"/>
          <w:color w:val="auto"/>
        </w:rPr>
        <w:t>西山样板。</w:t>
      </w:r>
      <w:r>
        <w:rPr>
          <w:rFonts w:ascii="Times New Roman" w:eastAsia="仿宋_GB2312" w:hAnsi="Times New Roman" w:hint="eastAsia"/>
          <w:color w:val="auto"/>
        </w:rPr>
        <w:lastRenderedPageBreak/>
        <w:t>串联碧鸡、海口、团结生态优越街道，发展生态旅居、乡村康养等业态，打造绿色生态魅力带。</w:t>
      </w:r>
    </w:p>
    <w:p w:rsidR="00C0797E" w:rsidRDefault="00654079">
      <w:pPr>
        <w:ind w:firstLineChars="200" w:firstLine="643"/>
        <w:jc w:val="both"/>
        <w:rPr>
          <w:rFonts w:ascii="Times New Roman" w:eastAsia="仿宋_GB2312" w:hAnsi="Times New Roman"/>
          <w:color w:val="auto"/>
        </w:rPr>
      </w:pPr>
      <w:r>
        <w:rPr>
          <w:rFonts w:ascii="Times New Roman" w:eastAsia="仿宋_GB2312" w:hAnsi="Times New Roman" w:hint="eastAsia"/>
          <w:b/>
          <w:bCs/>
          <w:color w:val="auto"/>
        </w:rPr>
        <w:t>六圈：六大高能级功能圈。</w:t>
      </w:r>
      <w:r>
        <w:rPr>
          <w:rFonts w:ascii="Times New Roman" w:eastAsia="仿宋_GB2312" w:hAnsi="Times New Roman" w:hint="eastAsia"/>
          <w:color w:val="auto"/>
        </w:rPr>
        <w:t>发挥政治资源密集、现代服务业集聚、文旅资源富集、山水城景共生、双枢纽融合赋能等优势，结合产业布局与城市功能提升，着力打造政治服务功能圈、云数智算创新圈、商务消费融合圈、总部经济集聚圈、产城融合发展圈、康养旅居休闲圈等各具特色的高能级功能圈。</w:t>
      </w:r>
    </w:p>
    <w:p w:rsidR="00C0797E" w:rsidRDefault="00654079">
      <w:pPr>
        <w:spacing w:line="240" w:lineRule="auto"/>
        <w:rPr>
          <w:rFonts w:ascii="Times New Roman" w:eastAsia="仿宋_GB2312" w:hAnsi="Times New Roman"/>
          <w:color w:val="auto"/>
        </w:rPr>
      </w:pPr>
      <w:r>
        <w:rPr>
          <w:rFonts w:ascii="Times New Roman" w:eastAsia="仿宋_GB2312" w:hAnsi="Times New Roman" w:hint="eastAsia"/>
          <w:noProof/>
          <w:color w:val="auto"/>
        </w:rPr>
        <w:drawing>
          <wp:inline distT="0" distB="0" distL="114300" distR="114300">
            <wp:extent cx="5118100" cy="5253355"/>
            <wp:effectExtent l="0" t="0" r="6350" b="4445"/>
            <wp:docPr id="5" name="图片 5" descr="十五五空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十五五空间图"/>
                    <pic:cNvPicPr>
                      <a:picLocks noChangeAspect="1"/>
                    </pic:cNvPicPr>
                  </pic:nvPicPr>
                  <pic:blipFill>
                    <a:blip r:embed="rId14"/>
                    <a:stretch>
                      <a:fillRect/>
                    </a:stretch>
                  </pic:blipFill>
                  <pic:spPr>
                    <a:xfrm>
                      <a:off x="0" y="0"/>
                      <a:ext cx="5118100" cy="5253355"/>
                    </a:xfrm>
                    <a:prstGeom prst="rect">
                      <a:avLst/>
                    </a:prstGeom>
                  </pic:spPr>
                </pic:pic>
              </a:graphicData>
            </a:graphic>
          </wp:inline>
        </w:drawing>
      </w:r>
    </w:p>
    <w:bookmarkEnd w:id="94"/>
    <w:p w:rsidR="00C0797E" w:rsidRDefault="00654079">
      <w:pPr>
        <w:rPr>
          <w:rFonts w:ascii="Times New Roman" w:eastAsia="楷体_GB2312" w:hAnsi="Times New Roman"/>
          <w:color w:val="auto"/>
          <w:sz w:val="28"/>
          <w:szCs w:val="28"/>
        </w:rPr>
      </w:pPr>
      <w:r>
        <w:rPr>
          <w:rFonts w:ascii="Times New Roman" w:eastAsia="楷体_GB2312" w:hAnsi="Times New Roman" w:hint="eastAsia"/>
          <w:color w:val="auto"/>
          <w:sz w:val="28"/>
          <w:szCs w:val="28"/>
        </w:rPr>
        <w:t>西山区</w:t>
      </w:r>
      <w:r w:rsidRPr="004A0AF9">
        <w:rPr>
          <w:rFonts w:ascii="仿宋_GB2312" w:eastAsia="仿宋_GB2312" w:hAnsi="Times New Roman" w:hint="eastAsia"/>
          <w:color w:val="auto"/>
          <w:sz w:val="28"/>
          <w:szCs w:val="28"/>
        </w:rPr>
        <w:t>“</w:t>
      </w:r>
      <w:r>
        <w:rPr>
          <w:rFonts w:ascii="Times New Roman" w:eastAsia="楷体_GB2312" w:hAnsi="Times New Roman" w:hint="eastAsia"/>
          <w:color w:val="auto"/>
          <w:sz w:val="28"/>
          <w:szCs w:val="28"/>
        </w:rPr>
        <w:t>十五五</w:t>
      </w:r>
      <w:r w:rsidRPr="004A0AF9">
        <w:rPr>
          <w:rFonts w:ascii="仿宋_GB2312" w:eastAsia="仿宋_GB2312" w:hAnsi="Times New Roman" w:hint="eastAsia"/>
          <w:color w:val="auto"/>
          <w:sz w:val="28"/>
          <w:szCs w:val="28"/>
        </w:rPr>
        <w:t>”</w:t>
      </w:r>
      <w:r>
        <w:rPr>
          <w:rFonts w:ascii="Times New Roman" w:eastAsia="楷体_GB2312" w:hAnsi="Times New Roman" w:hint="eastAsia"/>
          <w:color w:val="auto"/>
          <w:sz w:val="28"/>
          <w:szCs w:val="28"/>
        </w:rPr>
        <w:t>时期发展空间布局图</w:t>
      </w:r>
    </w:p>
    <w:p w:rsidR="00C0797E" w:rsidRDefault="00654079">
      <w:pPr>
        <w:pStyle w:val="4"/>
        <w:rPr>
          <w:rFonts w:hAnsi="Times New Roman"/>
          <w:color w:val="auto"/>
        </w:rPr>
      </w:pPr>
      <w:bookmarkStart w:id="97" w:name="OLE_LINK18"/>
      <w:r>
        <w:rPr>
          <w:rFonts w:hAnsi="Times New Roman" w:hint="eastAsia"/>
          <w:color w:val="auto"/>
        </w:rPr>
        <w:lastRenderedPageBreak/>
        <w:t>第二节  街道发展指引</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坚持全区</w:t>
      </w:r>
      <w:r w:rsidRPr="004A0AF9">
        <w:rPr>
          <w:rFonts w:ascii="仿宋_GB2312" w:eastAsia="仿宋_GB2312" w:hAnsi="Times New Roman" w:hint="eastAsia"/>
          <w:color w:val="auto"/>
        </w:rPr>
        <w:t>“</w:t>
      </w:r>
      <w:r>
        <w:rPr>
          <w:rFonts w:ascii="Times New Roman" w:eastAsia="仿宋_GB2312" w:hAnsi="Times New Roman" w:hint="eastAsia"/>
          <w:color w:val="auto"/>
        </w:rPr>
        <w:t>一盘棋</w:t>
      </w:r>
      <w:r w:rsidRPr="004A0AF9">
        <w:rPr>
          <w:rFonts w:ascii="仿宋_GB2312" w:eastAsia="仿宋_GB2312" w:hAnsi="Times New Roman" w:hint="eastAsia"/>
          <w:color w:val="auto"/>
        </w:rPr>
        <w:t>”</w:t>
      </w:r>
      <w:r>
        <w:rPr>
          <w:rFonts w:ascii="Times New Roman" w:eastAsia="仿宋_GB2312" w:hAnsi="Times New Roman" w:hint="eastAsia"/>
          <w:color w:val="auto"/>
        </w:rPr>
        <w:t>发展，立足各街道资源禀赋与发展实际，明确差异化发展重点，强化政策、产业、要素等资源协同，支持各街道发挥自身比较优势错位协同发展，形成</w:t>
      </w:r>
      <w:r w:rsidRPr="004A0AF9">
        <w:rPr>
          <w:rFonts w:ascii="仿宋_GB2312" w:eastAsia="仿宋_GB2312" w:hAnsi="Times New Roman" w:hint="eastAsia"/>
          <w:color w:val="auto"/>
        </w:rPr>
        <w:t>“</w:t>
      </w:r>
      <w:r>
        <w:rPr>
          <w:rFonts w:ascii="Times New Roman" w:eastAsia="仿宋_GB2312" w:hAnsi="Times New Roman" w:hint="eastAsia"/>
          <w:color w:val="auto"/>
        </w:rPr>
        <w:t>全域协同、街街有特色</w:t>
      </w:r>
      <w:r w:rsidRPr="004A0AF9">
        <w:rPr>
          <w:rFonts w:ascii="仿宋_GB2312" w:eastAsia="仿宋_GB2312" w:hAnsi="Times New Roman" w:hint="eastAsia"/>
          <w:color w:val="auto"/>
        </w:rPr>
        <w:t>”</w:t>
      </w:r>
      <w:r>
        <w:rPr>
          <w:rFonts w:ascii="Times New Roman" w:eastAsia="仿宋_GB2312" w:hAnsi="Times New Roman" w:hint="eastAsia"/>
          <w:color w:val="auto"/>
        </w:rPr>
        <w:t>的高质量发展格局。</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814"/>
      </w:tblGrid>
      <w:tr w:rsidR="00C0797E">
        <w:trPr>
          <w:trHeight w:val="452"/>
          <w:jc w:val="center"/>
        </w:trPr>
        <w:tc>
          <w:tcPr>
            <w:tcW w:w="5000" w:type="pct"/>
            <w:vAlign w:val="center"/>
          </w:tcPr>
          <w:p w:rsidR="00C0797E" w:rsidRDefault="00654079">
            <w:pPr>
              <w:spacing w:line="43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  </w:t>
            </w:r>
            <w:r>
              <w:rPr>
                <w:rFonts w:ascii="Times New Roman" w:hAnsi="Times New Roman" w:hint="eastAsia"/>
                <w:color w:val="auto"/>
                <w:sz w:val="24"/>
                <w:szCs w:val="24"/>
              </w:rPr>
              <w:t>西山区十个街道发展指引</w:t>
            </w:r>
          </w:p>
        </w:tc>
      </w:tr>
      <w:tr w:rsidR="00C0797E">
        <w:trPr>
          <w:trHeight w:val="463"/>
          <w:jc w:val="center"/>
        </w:trPr>
        <w:tc>
          <w:tcPr>
            <w:tcW w:w="5000" w:type="pct"/>
          </w:tcPr>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马街街道。</w:t>
            </w:r>
            <w:r>
              <w:rPr>
                <w:rFonts w:ascii="Times New Roman" w:eastAsia="仿宋_GB2312" w:hAnsi="Times New Roman" w:hint="eastAsia"/>
                <w:color w:val="auto"/>
                <w:sz w:val="24"/>
                <w:szCs w:val="24"/>
              </w:rPr>
              <w:t>突出昆明铁路西客站综合交通枢纽优势，联动融创、草海文旅资源，完善枢纽配套，以春雨路老旧厂房布局</w:t>
            </w:r>
            <w:r>
              <w:rPr>
                <w:rFonts w:ascii="Times New Roman" w:eastAsia="仿宋_GB2312" w:hAnsi="Times New Roman" w:hint="eastAsia"/>
                <w:color w:val="auto"/>
                <w:sz w:val="24"/>
                <w:szCs w:val="24"/>
              </w:rPr>
              <w:t>M0</w:t>
            </w:r>
            <w:r>
              <w:rPr>
                <w:rFonts w:ascii="Times New Roman" w:eastAsia="仿宋_GB2312" w:hAnsi="Times New Roman" w:hint="eastAsia"/>
                <w:color w:val="auto"/>
                <w:sz w:val="24"/>
                <w:szCs w:val="24"/>
              </w:rPr>
              <w:t>用地发展都市工业、推进低效楼宇升级，打造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跨境经济</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站城经济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集群，建设主城西片区产城融合发展街道。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金碧街道。</w:t>
            </w:r>
            <w:r>
              <w:rPr>
                <w:rFonts w:ascii="Times New Roman" w:eastAsia="仿宋_GB2312" w:hAnsi="Times New Roman" w:hint="eastAsia"/>
                <w:color w:val="auto"/>
                <w:sz w:val="24"/>
                <w:szCs w:val="24"/>
              </w:rPr>
              <w:t>突出人文旅游和特色经济优势，按照</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一景三片多园</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思路，发挥巡津－书林特色咖啡街区辐射作用，以金碧都市经济产业园为抓手整合多元资源，打造主城核心区消费场景创新街道。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永昌街道。</w:t>
            </w:r>
            <w:r>
              <w:rPr>
                <w:rFonts w:ascii="Times New Roman" w:eastAsia="仿宋_GB2312" w:hAnsi="Times New Roman" w:hint="eastAsia"/>
                <w:color w:val="auto"/>
                <w:sz w:val="24"/>
                <w:szCs w:val="24"/>
              </w:rPr>
              <w:t>突出楼宇集群与存量资产优势，聚焦跨境电商与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直播</w:t>
            </w:r>
            <w:r>
              <w:rPr>
                <w:rFonts w:ascii="Times New Roman" w:eastAsia="仿宋_GB2312" w:hAnsi="Times New Roman" w:hint="eastAsia"/>
                <w:color w:val="auto"/>
                <w:sz w:val="24"/>
                <w:szCs w:val="24"/>
              </w:rPr>
              <w:t>+</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，推动云纺商城数字化转型，提质好悦天地、盘活螺蛳湾中心，培育数字文创与商贸融合业态，打造商贸数字化融合型楼宇经济特色街道。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前卫街道。</w:t>
            </w:r>
            <w:r>
              <w:rPr>
                <w:rFonts w:ascii="Times New Roman" w:eastAsia="仿宋_GB2312" w:hAnsi="Times New Roman" w:hint="eastAsia"/>
                <w:color w:val="auto"/>
                <w:sz w:val="24"/>
                <w:szCs w:val="24"/>
              </w:rPr>
              <w:t>突出科创载体、商务楼宇与数字经济集聚优势，以万达双塔云南省（昆明西山）国际科创产业园为载体，依托京东云南区域中心产业生态，深化科技服务业发展，持续构建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数字</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服务</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贸易</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三位一体数字经济发展模式，加快推进万达、润城、大商汇等商圈更新改造，强化商贸物流支撑，打造科创引领楼宇高质量发展样板街道。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福海街道。</w:t>
            </w:r>
            <w:r>
              <w:rPr>
                <w:rFonts w:ascii="Times New Roman" w:eastAsia="仿宋_GB2312" w:hAnsi="Times New Roman" w:hint="eastAsia"/>
                <w:color w:val="auto"/>
                <w:sz w:val="24"/>
                <w:szCs w:val="24"/>
              </w:rPr>
              <w:t>立足省级政治服务核心区与环草海生态核心区双重禀赋，以政治服务保障、生态价值转化、高端产业集聚为三大引擎，系统布局高端文旅酒店集群、高附加值商贸经济圈、现代服务业生态圈，全面完善城市配套与精细化社区治理，打造政治保障有力、生态特色彰显、景城一体的湖滨特色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棕树营街道。</w:t>
            </w:r>
            <w:r>
              <w:rPr>
                <w:rFonts w:ascii="Times New Roman" w:eastAsia="仿宋_GB2312" w:hAnsi="Times New Roman" w:hint="eastAsia"/>
                <w:color w:val="auto"/>
                <w:sz w:val="24"/>
                <w:szCs w:val="24"/>
              </w:rPr>
              <w:t>突出要素服务与数字服务优势，升级国际人力资源服务产业园，拓展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文化创意</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视听</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业态，壮大金融小镇生态，打造辐射南亚东南亚的金融服务特色街道。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西苑街道。</w:t>
            </w:r>
            <w:r>
              <w:rPr>
                <w:rFonts w:ascii="Times New Roman" w:eastAsia="仿宋_GB2312" w:hAnsi="Times New Roman" w:hint="eastAsia"/>
                <w:color w:val="auto"/>
                <w:sz w:val="24"/>
                <w:szCs w:val="24"/>
              </w:rPr>
              <w:t>依托昆明国际通信业务出入口局和</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两亚</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国际数据中心，加快培</w:t>
            </w:r>
            <w:r>
              <w:rPr>
                <w:rFonts w:ascii="Times New Roman" w:eastAsia="仿宋_GB2312" w:hAnsi="Times New Roman" w:hint="eastAsia"/>
                <w:color w:val="auto"/>
                <w:sz w:val="24"/>
                <w:szCs w:val="24"/>
              </w:rPr>
              <w:lastRenderedPageBreak/>
              <w:t>育跨境数据与算力服务，打造跨境数字服务融合发展街道。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碧鸡街道。</w:t>
            </w:r>
            <w:r>
              <w:rPr>
                <w:rFonts w:ascii="Times New Roman" w:eastAsia="仿宋_GB2312" w:hAnsi="Times New Roman" w:hint="eastAsia"/>
                <w:color w:val="auto"/>
                <w:sz w:val="24"/>
                <w:szCs w:val="24"/>
              </w:rPr>
              <w:t>突出滇池西岸生态文旅与长坡片区工业载体优势，推进景前区连片开发，培育生态旅居康养研学业态，做强绿色食品、医药医疗产业，打造滇池西岸文旅融合发展街道。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海口街道。</w:t>
            </w:r>
            <w:r>
              <w:rPr>
                <w:rFonts w:ascii="Times New Roman" w:eastAsia="仿宋_GB2312" w:hAnsi="Times New Roman" w:hint="eastAsia"/>
                <w:color w:val="auto"/>
                <w:sz w:val="24"/>
                <w:szCs w:val="24"/>
              </w:rPr>
              <w:t>突出绿色化工与装备制造优势，锚定二产支撑与产城融合目标，推动磷化工升级、壮大光学装备集群、活化红色工业文旅资源，打造工业绿色制造转型和文旅康养融合发展街道。</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团结街道。</w:t>
            </w:r>
            <w:r>
              <w:rPr>
                <w:rFonts w:ascii="Times New Roman" w:eastAsia="仿宋_GB2312" w:hAnsi="Times New Roman" w:hint="eastAsia"/>
                <w:color w:val="auto"/>
                <w:sz w:val="24"/>
                <w:szCs w:val="24"/>
              </w:rPr>
              <w:t>突出农文旅与高原都市农业优势，紧扣民族民俗生态与三次产业融合方向，培育旅居业态、发展精品农业，打造昆明近郊农文旅融合发展街道。</w:t>
            </w:r>
          </w:p>
        </w:tc>
      </w:tr>
    </w:tbl>
    <w:p w:rsidR="00C0797E" w:rsidRDefault="00654079">
      <w:pPr>
        <w:ind w:firstLineChars="200" w:firstLine="640"/>
        <w:jc w:val="both"/>
        <w:rPr>
          <w:rFonts w:ascii="Times New Roman" w:eastAsia="仿宋_GB2312" w:hAnsi="Times New Roman"/>
          <w:color w:val="auto"/>
        </w:rPr>
      </w:pPr>
      <w:bookmarkStart w:id="98" w:name="_Toc20147"/>
      <w:bookmarkStart w:id="99" w:name="_Toc19605"/>
      <w:bookmarkStart w:id="100" w:name="_Toc208852170"/>
      <w:bookmarkStart w:id="101" w:name="_Toc31079"/>
      <w:bookmarkStart w:id="102" w:name="_Toc24317"/>
      <w:bookmarkStart w:id="103" w:name="_Toc5914"/>
      <w:bookmarkStart w:id="104" w:name="OLE_LINK17"/>
      <w:bookmarkStart w:id="105" w:name="_Toc15410"/>
      <w:bookmarkStart w:id="106" w:name="_Toc213751236"/>
      <w:bookmarkStart w:id="107" w:name="OLE_LINK98"/>
      <w:bookmarkEnd w:id="2"/>
      <w:bookmarkEnd w:id="5"/>
      <w:bookmarkEnd w:id="6"/>
      <w:bookmarkEnd w:id="7"/>
      <w:bookmarkEnd w:id="8"/>
      <w:bookmarkEnd w:id="9"/>
      <w:bookmarkEnd w:id="10"/>
      <w:bookmarkEnd w:id="11"/>
      <w:bookmarkEnd w:id="12"/>
      <w:bookmarkEnd w:id="45"/>
      <w:bookmarkEnd w:id="97"/>
      <w:r>
        <w:rPr>
          <w:rFonts w:ascii="Times New Roman" w:eastAsia="仿宋_GB2312" w:hAnsi="Times New Roman" w:hint="eastAsia"/>
          <w:color w:val="auto"/>
        </w:rPr>
        <w:lastRenderedPageBreak/>
        <w:br w:type="page"/>
      </w:r>
    </w:p>
    <w:p w:rsidR="00C0797E" w:rsidRDefault="00654079">
      <w:pPr>
        <w:pStyle w:val="1"/>
        <w:rPr>
          <w:rFonts w:ascii="方正小标宋简体" w:eastAsia="方正小标宋简体"/>
          <w:color w:val="auto"/>
        </w:rPr>
      </w:pPr>
      <w:bookmarkStart w:id="108" w:name="_Toc7777"/>
      <w:r>
        <w:rPr>
          <w:rFonts w:ascii="方正小标宋简体" w:eastAsia="方正小标宋简体" w:hint="eastAsia"/>
          <w:color w:val="auto"/>
        </w:rPr>
        <w:lastRenderedPageBreak/>
        <w:t>第三篇  聚焦新质赋能，构建</w:t>
      </w:r>
      <w:r w:rsidRPr="004A0AF9">
        <w:rPr>
          <w:rFonts w:ascii="仿宋_GB2312" w:eastAsia="仿宋_GB2312" w:hint="eastAsia"/>
          <w:color w:val="auto"/>
        </w:rPr>
        <w:t>“</w:t>
      </w:r>
      <w:r>
        <w:rPr>
          <w:rFonts w:ascii="方正小标宋简体" w:eastAsia="方正小标宋简体" w:hAnsi="Times New Roman" w:hint="eastAsia"/>
          <w:color w:val="auto"/>
        </w:rPr>
        <w:t>2+3+4+X</w:t>
      </w:r>
      <w:r w:rsidRPr="004A0AF9">
        <w:rPr>
          <w:rFonts w:ascii="仿宋_GB2312" w:eastAsia="仿宋_GB2312" w:hint="eastAsia"/>
          <w:color w:val="auto"/>
        </w:rPr>
        <w:t>”</w:t>
      </w:r>
      <w:r>
        <w:rPr>
          <w:rFonts w:ascii="方正小标宋简体" w:eastAsia="方正小标宋简体" w:hint="eastAsia"/>
          <w:color w:val="auto"/>
        </w:rPr>
        <w:t>现代化产业体系</w:t>
      </w:r>
      <w:bookmarkEnd w:id="108"/>
    </w:p>
    <w:p w:rsidR="00C0797E" w:rsidRDefault="00654079">
      <w:pPr>
        <w:ind w:firstLineChars="200" w:firstLine="640"/>
        <w:jc w:val="both"/>
        <w:rPr>
          <w:rFonts w:ascii="Times New Roman" w:eastAsia="仿宋_GB2312" w:hAnsi="Times New Roman"/>
          <w:color w:val="auto"/>
        </w:rPr>
      </w:pPr>
      <w:bookmarkStart w:id="109" w:name="OLE_LINK47"/>
      <w:bookmarkStart w:id="110" w:name="OLE_LINK101"/>
      <w:bookmarkEnd w:id="98"/>
      <w:bookmarkEnd w:id="99"/>
      <w:bookmarkEnd w:id="100"/>
      <w:bookmarkEnd w:id="101"/>
      <w:bookmarkEnd w:id="102"/>
      <w:bookmarkEnd w:id="103"/>
      <w:bookmarkEnd w:id="104"/>
      <w:bookmarkEnd w:id="105"/>
      <w:bookmarkEnd w:id="106"/>
      <w:r>
        <w:rPr>
          <w:rFonts w:ascii="Times New Roman" w:eastAsia="仿宋_GB2312" w:hAnsi="Times New Roman" w:hint="eastAsia"/>
          <w:color w:val="auto"/>
        </w:rPr>
        <w:t>坚持把发展经济的着力点放在实体经济上，聚焦</w:t>
      </w:r>
      <w:r w:rsidRPr="004A0AF9">
        <w:rPr>
          <w:rFonts w:ascii="仿宋_GB2312" w:eastAsia="仿宋_GB2312" w:hAnsi="Times New Roman" w:hint="eastAsia"/>
          <w:color w:val="auto"/>
        </w:rPr>
        <w:t>“</w:t>
      </w:r>
      <w:bookmarkStart w:id="111" w:name="OLE_LINK3"/>
      <w:r>
        <w:rPr>
          <w:rFonts w:ascii="Times New Roman" w:eastAsia="仿宋_GB2312" w:hAnsi="Times New Roman" w:hint="eastAsia"/>
          <w:color w:val="auto"/>
        </w:rPr>
        <w:t>智能化、绿色化</w:t>
      </w:r>
      <w:bookmarkEnd w:id="111"/>
      <w:r>
        <w:rPr>
          <w:rFonts w:ascii="Times New Roman" w:eastAsia="仿宋_GB2312" w:hAnsi="Times New Roman" w:hint="eastAsia"/>
          <w:color w:val="auto"/>
        </w:rPr>
        <w:t>、融合化</w:t>
      </w:r>
      <w:r w:rsidRPr="004A0AF9">
        <w:rPr>
          <w:rFonts w:ascii="仿宋_GB2312" w:eastAsia="仿宋_GB2312" w:hAnsi="Times New Roman" w:hint="eastAsia"/>
          <w:color w:val="auto"/>
        </w:rPr>
        <w:t>”</w:t>
      </w:r>
      <w:r>
        <w:rPr>
          <w:rFonts w:ascii="Times New Roman" w:eastAsia="仿宋_GB2312" w:hAnsi="Times New Roman" w:hint="eastAsia"/>
          <w:color w:val="auto"/>
        </w:rPr>
        <w:t>发展导向，构建</w:t>
      </w:r>
      <w:r w:rsidRPr="004A0AF9">
        <w:rPr>
          <w:rFonts w:ascii="仿宋_GB2312" w:eastAsia="仿宋_GB2312" w:hAnsi="Times New Roman" w:hint="eastAsia"/>
          <w:color w:val="auto"/>
        </w:rPr>
        <w:t>“</w:t>
      </w:r>
      <w:bookmarkStart w:id="112" w:name="OLE_LINK99"/>
      <w:r>
        <w:rPr>
          <w:rFonts w:ascii="Times New Roman" w:eastAsia="仿宋_GB2312" w:hAnsi="Times New Roman" w:hint="eastAsia"/>
          <w:color w:val="auto"/>
        </w:rPr>
        <w:t>先导产业引领、现代服务业为支撑、新型工业为骨干、未来产业</w:t>
      </w:r>
      <w:bookmarkEnd w:id="112"/>
      <w:r>
        <w:rPr>
          <w:rFonts w:ascii="Times New Roman" w:eastAsia="仿宋_GB2312" w:hAnsi="Times New Roman" w:hint="eastAsia"/>
          <w:color w:val="auto"/>
        </w:rPr>
        <w:t>突破</w:t>
      </w:r>
      <w:r w:rsidRPr="004A0AF9">
        <w:rPr>
          <w:rFonts w:ascii="仿宋_GB2312" w:eastAsia="仿宋_GB2312" w:hAnsi="Times New Roman" w:hint="eastAsia"/>
          <w:color w:val="auto"/>
        </w:rPr>
        <w:t>”</w:t>
      </w:r>
      <w:r>
        <w:rPr>
          <w:rFonts w:ascii="Times New Roman" w:eastAsia="仿宋_GB2312" w:hAnsi="Times New Roman" w:hint="eastAsia"/>
          <w:color w:val="auto"/>
        </w:rPr>
        <w:t>的</w:t>
      </w:r>
      <w:bookmarkStart w:id="113" w:name="OLE_LINK49"/>
      <w:r w:rsidRPr="004A0AF9">
        <w:rPr>
          <w:rFonts w:ascii="仿宋_GB2312" w:eastAsia="仿宋_GB2312" w:hAnsi="Times New Roman" w:hint="eastAsia"/>
          <w:color w:val="auto"/>
        </w:rPr>
        <w:t>“</w:t>
      </w:r>
      <w:r>
        <w:rPr>
          <w:rFonts w:ascii="Times New Roman" w:eastAsia="仿宋_GB2312" w:hAnsi="Times New Roman" w:hint="eastAsia"/>
          <w:color w:val="auto"/>
        </w:rPr>
        <w:t>2+3+4+X</w:t>
      </w:r>
      <w:r w:rsidRPr="004A0AF9">
        <w:rPr>
          <w:rFonts w:ascii="仿宋_GB2312" w:eastAsia="仿宋_GB2312" w:hAnsi="Times New Roman" w:hint="eastAsia"/>
          <w:color w:val="auto"/>
        </w:rPr>
        <w:t>”</w:t>
      </w:r>
      <w:bookmarkEnd w:id="113"/>
      <w:r>
        <w:rPr>
          <w:rFonts w:ascii="Times New Roman" w:eastAsia="仿宋_GB2312" w:hAnsi="Times New Roman" w:hint="eastAsia"/>
          <w:color w:val="auto"/>
        </w:rPr>
        <w:t>现代化产业体系</w:t>
      </w:r>
      <w:bookmarkEnd w:id="107"/>
      <w:bookmarkEnd w:id="109"/>
      <w:r>
        <w:rPr>
          <w:rFonts w:ascii="Times New Roman" w:eastAsia="仿宋_GB2312" w:hAnsi="Times New Roman" w:hint="eastAsia"/>
          <w:color w:val="auto"/>
        </w:rPr>
        <w:t>。到</w:t>
      </w:r>
      <w:r>
        <w:rPr>
          <w:rFonts w:ascii="Times New Roman" w:eastAsia="仿宋_GB2312" w:hAnsi="Times New Roman" w:hint="eastAsia"/>
          <w:color w:val="auto"/>
        </w:rPr>
        <w:t>2030</w:t>
      </w:r>
      <w:r>
        <w:rPr>
          <w:rFonts w:ascii="Times New Roman" w:eastAsia="仿宋_GB2312" w:hAnsi="Times New Roman" w:hint="eastAsia"/>
          <w:color w:val="auto"/>
        </w:rPr>
        <w:t>年，培育都市文旅、现代商贸</w:t>
      </w:r>
      <w:r>
        <w:rPr>
          <w:rFonts w:ascii="Times New Roman" w:eastAsia="仿宋_GB2312" w:hAnsi="Times New Roman" w:hint="eastAsia"/>
          <w:color w:val="auto"/>
        </w:rPr>
        <w:t>2</w:t>
      </w:r>
      <w:r>
        <w:rPr>
          <w:rFonts w:ascii="Times New Roman" w:eastAsia="仿宋_GB2312" w:hAnsi="Times New Roman" w:hint="eastAsia"/>
          <w:color w:val="auto"/>
        </w:rPr>
        <w:t>个千亿级产业集群，数字经济、磷化工等</w:t>
      </w:r>
      <w:r>
        <w:rPr>
          <w:rFonts w:ascii="Times New Roman" w:eastAsia="仿宋_GB2312" w:hAnsi="Times New Roman" w:hint="eastAsia"/>
          <w:color w:val="auto"/>
        </w:rPr>
        <w:t>2-3</w:t>
      </w:r>
      <w:r>
        <w:rPr>
          <w:rFonts w:ascii="Times New Roman" w:eastAsia="仿宋_GB2312" w:hAnsi="Times New Roman" w:hint="eastAsia"/>
          <w:color w:val="auto"/>
        </w:rPr>
        <w:t>个百亿级产业集群。</w:t>
      </w:r>
    </w:p>
    <w:p w:rsidR="00C0797E" w:rsidRDefault="00654079">
      <w:pPr>
        <w:pStyle w:val="2"/>
        <w:rPr>
          <w:color w:val="auto"/>
        </w:rPr>
      </w:pPr>
      <w:bookmarkStart w:id="114" w:name="_Toc12835"/>
      <w:bookmarkEnd w:id="110"/>
      <w:r>
        <w:rPr>
          <w:rFonts w:hint="eastAsia"/>
          <w:color w:val="auto"/>
        </w:rPr>
        <w:t>第一章  主攻两大先导产业</w:t>
      </w:r>
      <w:bookmarkEnd w:id="114"/>
    </w:p>
    <w:p w:rsidR="00C0797E" w:rsidRDefault="00654079">
      <w:pPr>
        <w:pStyle w:val="a5"/>
        <w:ind w:firstLineChars="200" w:firstLine="640"/>
        <w:jc w:val="both"/>
        <w:rPr>
          <w:rFonts w:ascii="Times New Roman" w:eastAsia="仿宋_GB2312" w:hAnsi="Times New Roman"/>
          <w:color w:val="auto"/>
        </w:rPr>
      </w:pPr>
      <w:bookmarkStart w:id="115" w:name="OLE_LINK54"/>
      <w:r>
        <w:rPr>
          <w:rFonts w:ascii="Times New Roman" w:eastAsia="仿宋_GB2312" w:hAnsi="Times New Roman" w:hint="eastAsia"/>
          <w:color w:val="auto"/>
        </w:rPr>
        <w:t>集中优势资源做强两大先导产业，着力打造以</w:t>
      </w:r>
      <w:r w:rsidRPr="004A0AF9">
        <w:rPr>
          <w:rFonts w:ascii="仿宋_GB2312" w:eastAsia="仿宋_GB2312" w:hAnsi="Times New Roman" w:hint="eastAsia"/>
          <w:color w:val="auto"/>
        </w:rPr>
        <w:t>“</w:t>
      </w:r>
      <w:r>
        <w:rPr>
          <w:rFonts w:ascii="Times New Roman" w:eastAsia="仿宋_GB2312" w:hAnsi="Times New Roman" w:hint="eastAsia"/>
          <w:color w:val="auto"/>
        </w:rPr>
        <w:t>有一种叫云南的生活</w:t>
      </w:r>
      <w:r w:rsidRPr="004A0AF9">
        <w:rPr>
          <w:rFonts w:ascii="仿宋_GB2312" w:eastAsia="仿宋_GB2312" w:hAnsi="Times New Roman" w:hint="eastAsia"/>
          <w:color w:val="auto"/>
        </w:rPr>
        <w:t>”</w:t>
      </w:r>
      <w:r>
        <w:rPr>
          <w:rFonts w:ascii="Times New Roman" w:eastAsia="仿宋_GB2312" w:hAnsi="Times New Roman" w:hint="eastAsia"/>
          <w:color w:val="auto"/>
        </w:rPr>
        <w:t>为引领的千亿级文旅产业集群，培育以国际通信枢纽为支撑的百亿级数字经济产业集群。</w:t>
      </w:r>
      <w:bookmarkEnd w:id="115"/>
    </w:p>
    <w:p w:rsidR="00C0797E" w:rsidRDefault="00654079">
      <w:pPr>
        <w:pStyle w:val="4"/>
        <w:rPr>
          <w:color w:val="auto"/>
        </w:rPr>
      </w:pPr>
      <w:r>
        <w:rPr>
          <w:rFonts w:hint="eastAsia"/>
          <w:color w:val="auto"/>
        </w:rPr>
        <w:t>第一节  打造千亿级文旅产业集群</w:t>
      </w:r>
    </w:p>
    <w:p w:rsidR="00C0797E" w:rsidRDefault="00654079">
      <w:pPr>
        <w:ind w:firstLineChars="200" w:firstLine="640"/>
        <w:jc w:val="both"/>
        <w:rPr>
          <w:rFonts w:ascii="Times New Roman" w:eastAsia="仿宋_GB2312" w:hAnsi="Times New Roman"/>
          <w:color w:val="auto"/>
        </w:rPr>
      </w:pPr>
      <w:bookmarkStart w:id="116" w:name="OLE_LINK67"/>
      <w:r>
        <w:rPr>
          <w:rFonts w:ascii="Times New Roman" w:eastAsia="仿宋_GB2312" w:hAnsi="Times New Roman" w:hint="eastAsia"/>
          <w:color w:val="auto"/>
        </w:rPr>
        <w:t>坚持高标准引领、全要素整合、多业态融合，系统优化</w:t>
      </w:r>
      <w:r w:rsidRPr="004A0AF9">
        <w:rPr>
          <w:rFonts w:ascii="仿宋_GB2312" w:eastAsia="仿宋_GB2312" w:hAnsi="Times New Roman" w:hint="eastAsia"/>
          <w:color w:val="auto"/>
        </w:rPr>
        <w:t>“</w:t>
      </w:r>
      <w:r>
        <w:rPr>
          <w:rFonts w:ascii="Times New Roman" w:eastAsia="仿宋_GB2312" w:hAnsi="Times New Roman" w:hint="eastAsia"/>
          <w:color w:val="auto"/>
        </w:rPr>
        <w:t>滇池旅游黄金岸线片区、都市历史文化漫游片区、农文旅融合发展片区</w:t>
      </w:r>
      <w:r w:rsidRPr="004A0AF9">
        <w:rPr>
          <w:rFonts w:ascii="仿宋_GB2312" w:eastAsia="仿宋_GB2312" w:hAnsi="Times New Roman" w:hint="eastAsia"/>
          <w:color w:val="auto"/>
        </w:rPr>
        <w:t>”</w:t>
      </w:r>
      <w:r>
        <w:rPr>
          <w:rFonts w:ascii="Times New Roman" w:eastAsia="仿宋_GB2312" w:hAnsi="Times New Roman" w:hint="eastAsia"/>
          <w:color w:val="auto"/>
        </w:rPr>
        <w:t>三大功能片区布局，构建全域协同、四季可游、主客共享的全域旅游发展格局。深化</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sidRPr="004A0AF9">
        <w:rPr>
          <w:rFonts w:ascii="仿宋_GB2312" w:eastAsia="仿宋_GB2312" w:hAnsi="Times New Roman" w:hint="eastAsia"/>
          <w:color w:val="auto"/>
        </w:rPr>
        <w:t>”</w:t>
      </w:r>
      <w:r>
        <w:rPr>
          <w:rFonts w:ascii="Times New Roman" w:eastAsia="仿宋_GB2312" w:hAnsi="Times New Roman" w:hint="eastAsia"/>
          <w:color w:val="auto"/>
        </w:rPr>
        <w:t>战略，推动</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消费</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旅居</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康养</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数字</w:t>
      </w:r>
      <w:r w:rsidRPr="004A0AF9">
        <w:rPr>
          <w:rFonts w:ascii="仿宋_GB2312"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体育</w:t>
      </w:r>
      <w:r w:rsidRPr="004A0AF9">
        <w:rPr>
          <w:rFonts w:ascii="仿宋_GB2312" w:eastAsia="仿宋_GB2312" w:hAnsi="Times New Roman" w:hint="eastAsia"/>
          <w:color w:val="auto"/>
        </w:rPr>
        <w:t>”</w:t>
      </w:r>
      <w:r>
        <w:rPr>
          <w:rFonts w:ascii="Times New Roman" w:eastAsia="仿宋_GB2312" w:hAnsi="Times New Roman" w:hint="eastAsia"/>
          <w:color w:val="auto"/>
        </w:rPr>
        <w:t>深度融合，加快旅游资源向高品质产品转化、产品向市场化服务升级。全力推进西山风景区创建国家</w:t>
      </w:r>
      <w:r>
        <w:rPr>
          <w:rFonts w:ascii="Times New Roman" w:eastAsia="仿宋_GB2312" w:hAnsi="Times New Roman" w:hint="eastAsia"/>
          <w:color w:val="auto"/>
        </w:rPr>
        <w:t>5A</w:t>
      </w:r>
      <w:r>
        <w:rPr>
          <w:rFonts w:ascii="Times New Roman" w:eastAsia="仿宋_GB2312" w:hAnsi="Times New Roman" w:hint="eastAsia"/>
          <w:color w:val="auto"/>
        </w:rPr>
        <w:t>级旅游景区。深入实施</w:t>
      </w:r>
      <w:r w:rsidRPr="004A0AF9">
        <w:rPr>
          <w:rFonts w:ascii="仿宋_GB2312" w:eastAsia="仿宋_GB2312" w:hAnsi="Times New Roman" w:hint="eastAsia"/>
          <w:color w:val="auto"/>
        </w:rPr>
        <w:t>“</w:t>
      </w:r>
      <w:r>
        <w:rPr>
          <w:rFonts w:ascii="Times New Roman" w:eastAsia="仿宋_GB2312" w:hAnsi="Times New Roman" w:hint="eastAsia"/>
          <w:color w:val="auto"/>
        </w:rPr>
        <w:t>旅居西山</w:t>
      </w:r>
      <w:r w:rsidRPr="004A0AF9">
        <w:rPr>
          <w:rFonts w:ascii="仿宋_GB2312" w:eastAsia="仿宋_GB2312" w:hAnsi="Times New Roman" w:hint="eastAsia"/>
          <w:color w:val="auto"/>
        </w:rPr>
        <w:t>”</w:t>
      </w:r>
      <w:r>
        <w:rPr>
          <w:rFonts w:ascii="Times New Roman" w:eastAsia="仿宋_GB2312" w:hAnsi="Times New Roman" w:hint="eastAsia"/>
          <w:color w:val="auto"/>
        </w:rPr>
        <w:t>行动，高标准建设大墨雨村</w:t>
      </w:r>
      <w:r w:rsidRPr="004A0AF9">
        <w:rPr>
          <w:rFonts w:ascii="仿宋_GB2312" w:eastAsia="仿宋_GB2312" w:hAnsi="Times New Roman" w:hint="eastAsia"/>
          <w:color w:val="auto"/>
        </w:rPr>
        <w:t>“</w:t>
      </w:r>
      <w:r>
        <w:rPr>
          <w:rFonts w:ascii="Times New Roman" w:eastAsia="仿宋_GB2312" w:hAnsi="Times New Roman" w:hint="eastAsia"/>
          <w:color w:val="auto"/>
        </w:rPr>
        <w:t>艺术家第二居所</w:t>
      </w:r>
      <w:r w:rsidRPr="004A0AF9">
        <w:rPr>
          <w:rFonts w:ascii="仿宋_GB2312" w:eastAsia="仿宋_GB2312" w:hAnsi="Times New Roman" w:hint="eastAsia"/>
          <w:color w:val="auto"/>
        </w:rPr>
        <w:t>”</w:t>
      </w:r>
      <w:r>
        <w:rPr>
          <w:rFonts w:ascii="Times New Roman" w:eastAsia="仿宋_GB2312" w:hAnsi="Times New Roman" w:hint="eastAsia"/>
          <w:color w:val="auto"/>
        </w:rPr>
        <w:t>等重点项目，打造一批具有全国影响力的生态化、艺术化、社区化旅居样板村。精心策划山水生态、非遗文化、城市记忆、亲子研学、户外运动等</w:t>
      </w:r>
      <w:r>
        <w:rPr>
          <w:rFonts w:ascii="Times New Roman" w:eastAsia="仿宋_GB2312" w:hAnsi="Times New Roman" w:hint="eastAsia"/>
          <w:color w:val="auto"/>
        </w:rPr>
        <w:t>10</w:t>
      </w:r>
      <w:r>
        <w:rPr>
          <w:rFonts w:ascii="Times New Roman" w:eastAsia="仿宋_GB2312" w:hAnsi="Times New Roman" w:hint="eastAsia"/>
          <w:color w:val="auto"/>
        </w:rPr>
        <w:t>大主题精品旅游线路，丰富沉浸式、体验式、定制</w:t>
      </w:r>
      <w:r>
        <w:rPr>
          <w:rFonts w:ascii="Times New Roman" w:eastAsia="仿宋_GB2312" w:hAnsi="Times New Roman" w:hint="eastAsia"/>
          <w:color w:val="auto"/>
        </w:rPr>
        <w:lastRenderedPageBreak/>
        <w:t>化产品供给。着力补齐</w:t>
      </w:r>
      <w:r w:rsidRPr="004A0AF9">
        <w:rPr>
          <w:rFonts w:ascii="仿宋_GB2312" w:eastAsia="仿宋_GB2312" w:hAnsi="Times New Roman" w:hint="eastAsia"/>
          <w:color w:val="auto"/>
        </w:rPr>
        <w:t>“</w:t>
      </w:r>
      <w:r>
        <w:rPr>
          <w:rFonts w:ascii="Times New Roman" w:eastAsia="仿宋_GB2312" w:hAnsi="Times New Roman" w:hint="eastAsia"/>
          <w:color w:val="auto"/>
        </w:rPr>
        <w:t>吃住行游购娱</w:t>
      </w:r>
      <w:r w:rsidRPr="004A0AF9">
        <w:rPr>
          <w:rFonts w:ascii="仿宋_GB2312" w:eastAsia="仿宋_GB2312" w:hAnsi="Times New Roman" w:hint="eastAsia"/>
          <w:color w:val="auto"/>
        </w:rPr>
        <w:t>”</w:t>
      </w:r>
      <w:r>
        <w:rPr>
          <w:rFonts w:ascii="Times New Roman" w:eastAsia="仿宋_GB2312" w:hAnsi="Times New Roman" w:hint="eastAsia"/>
          <w:color w:val="auto"/>
        </w:rPr>
        <w:t>全链条短板，优化体验经济、夜间经济、周末经济、节庆经济等场景供给，构建覆盖全时段、适配全龄段、满足多元化需求的文旅业态矩阵。到</w:t>
      </w:r>
      <w:r>
        <w:rPr>
          <w:rFonts w:ascii="Times New Roman" w:eastAsia="仿宋_GB2312" w:hAnsi="Times New Roman" w:hint="eastAsia"/>
          <w:color w:val="auto"/>
        </w:rPr>
        <w:t>2030</w:t>
      </w:r>
      <w:r>
        <w:rPr>
          <w:rFonts w:ascii="Times New Roman" w:eastAsia="仿宋_GB2312" w:hAnsi="Times New Roman" w:hint="eastAsia"/>
          <w:color w:val="auto"/>
        </w:rPr>
        <w:t>年，力争全区年旅游总花费突破</w:t>
      </w:r>
      <w:r>
        <w:rPr>
          <w:rFonts w:ascii="Times New Roman" w:eastAsia="仿宋_GB2312" w:hAnsi="Times New Roman" w:hint="eastAsia"/>
          <w:color w:val="auto"/>
        </w:rPr>
        <w:t>1000</w:t>
      </w:r>
      <w:r>
        <w:rPr>
          <w:rFonts w:ascii="Times New Roman" w:eastAsia="仿宋_GB2312" w:hAnsi="Times New Roman" w:hint="eastAsia"/>
          <w:color w:val="auto"/>
        </w:rPr>
        <w:t>亿元，建设成为国内知名休闲度假旅游目的地核心区、都市文旅融合创新发展引领区和彰显</w:t>
      </w:r>
      <w:r w:rsidRPr="004A0AF9">
        <w:rPr>
          <w:rFonts w:ascii="仿宋_GB2312" w:eastAsia="仿宋_GB2312" w:hAnsi="Times New Roman" w:hint="eastAsia"/>
          <w:color w:val="auto"/>
        </w:rPr>
        <w:t>“</w:t>
      </w:r>
      <w:r>
        <w:rPr>
          <w:rFonts w:ascii="Times New Roman" w:eastAsia="仿宋_GB2312" w:hAnsi="Times New Roman" w:hint="eastAsia"/>
          <w:color w:val="auto"/>
        </w:rPr>
        <w:t>有一种叫云南的生活</w:t>
      </w:r>
      <w:r w:rsidRPr="004A0AF9">
        <w:rPr>
          <w:rFonts w:ascii="仿宋_GB2312" w:eastAsia="仿宋_GB2312" w:hAnsi="Times New Roman" w:hint="eastAsia"/>
          <w:color w:val="auto"/>
        </w:rPr>
        <w:t>”</w:t>
      </w:r>
      <w:r>
        <w:rPr>
          <w:rFonts w:ascii="Times New Roman" w:eastAsia="仿宋_GB2312" w:hAnsi="Times New Roman" w:hint="eastAsia"/>
          <w:color w:val="auto"/>
        </w:rPr>
        <w:t>的山水人文四季旅居胜地。</w:t>
      </w:r>
    </w:p>
    <w:p w:rsidR="00C0797E" w:rsidRDefault="00C0797E">
      <w:pPr>
        <w:spacing w:line="40" w:lineRule="exact"/>
        <w:ind w:firstLineChars="200" w:firstLine="640"/>
        <w:jc w:val="both"/>
        <w:rPr>
          <w:rFonts w:ascii="Times New Roman" w:eastAsia="仿宋_GB2312" w:hAnsi="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bookmarkEnd w:id="116"/>
          <w:p w:rsidR="00C0797E" w:rsidRDefault="00654079">
            <w:pPr>
              <w:spacing w:line="42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2  </w:t>
            </w:r>
            <w:r>
              <w:rPr>
                <w:rFonts w:ascii="Times New Roman" w:hAnsi="Times New Roman" w:hint="eastAsia"/>
                <w:color w:val="auto"/>
                <w:sz w:val="24"/>
                <w:szCs w:val="24"/>
              </w:rPr>
              <w:t>都市文旅发展重点</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420"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1.</w:t>
            </w:r>
            <w:r>
              <w:rPr>
                <w:rFonts w:ascii="Times New Roman" w:eastAsia="仿宋_GB2312" w:hAnsi="Times New Roman" w:hint="eastAsia"/>
                <w:b/>
                <w:bCs/>
                <w:color w:val="auto"/>
                <w:sz w:val="24"/>
                <w:szCs w:val="24"/>
              </w:rPr>
              <w:t>丰富拓展文旅产品供给</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全力推进西山</w:t>
            </w:r>
            <w:r>
              <w:rPr>
                <w:rFonts w:ascii="Times New Roman" w:eastAsia="仿宋_GB2312" w:hAnsi="Times New Roman" w:hint="eastAsia"/>
                <w:b/>
                <w:bCs/>
                <w:color w:val="auto"/>
                <w:sz w:val="24"/>
                <w:szCs w:val="24"/>
              </w:rPr>
              <w:t>5A</w:t>
            </w:r>
            <w:r>
              <w:rPr>
                <w:rFonts w:ascii="Times New Roman" w:eastAsia="仿宋_GB2312" w:hAnsi="Times New Roman" w:hint="eastAsia"/>
                <w:b/>
                <w:bCs/>
                <w:color w:val="auto"/>
                <w:sz w:val="24"/>
                <w:szCs w:val="24"/>
              </w:rPr>
              <w:t>级旅游景区创建。</w:t>
            </w:r>
            <w:r>
              <w:rPr>
                <w:rFonts w:ascii="Times New Roman" w:eastAsia="仿宋_GB2312" w:hAnsi="Times New Roman" w:hint="eastAsia"/>
                <w:color w:val="auto"/>
                <w:sz w:val="24"/>
                <w:szCs w:val="24"/>
              </w:rPr>
              <w:t>提升西山景区服务能级，加快体验式项目开发与智慧化、标准化升级。</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发展</w:t>
            </w:r>
            <w:r>
              <w:rPr>
                <w:rFonts w:ascii="Times New Roman" w:eastAsia="仿宋_GB2312" w:hAnsi="Times New Roman" w:hint="eastAsia"/>
                <w:b/>
                <w:bCs/>
                <w:color w:val="auto"/>
                <w:sz w:val="24"/>
                <w:szCs w:val="24"/>
              </w:rPr>
              <w:t>10</w:t>
            </w:r>
            <w:r>
              <w:rPr>
                <w:rFonts w:ascii="Times New Roman" w:eastAsia="仿宋_GB2312" w:hAnsi="Times New Roman" w:hint="eastAsia"/>
                <w:b/>
                <w:bCs/>
                <w:color w:val="auto"/>
                <w:sz w:val="24"/>
                <w:szCs w:val="24"/>
              </w:rPr>
              <w:t>大主题旅游路线。</w:t>
            </w:r>
            <w:r>
              <w:rPr>
                <w:rFonts w:ascii="Times New Roman" w:eastAsia="仿宋_GB2312" w:hAnsi="Times New Roman" w:hint="eastAsia"/>
                <w:color w:val="auto"/>
                <w:sz w:val="24"/>
                <w:szCs w:val="24"/>
              </w:rPr>
              <w:t>开发奇幻海天亲子线、西山古道野趣线、城南时光漫游线、沿江骑游赏花线、文创产业体验线、彝风森氧漫游线、墨雨旅居休闲线、棋盘山·花镜秘境线、奇幻古村百草线、红色主题研学线等十大主题游线，通过一日精品游、多日主题游线搭配提供精准化服务。</w:t>
            </w:r>
          </w:p>
          <w:p w:rsidR="00C0797E" w:rsidRDefault="00654079">
            <w:pPr>
              <w:spacing w:line="420" w:lineRule="exact"/>
              <w:ind w:firstLineChars="200" w:firstLine="490"/>
              <w:jc w:val="both"/>
              <w:textAlignment w:val="center"/>
              <w:rPr>
                <w:rFonts w:ascii="Times New Roman" w:eastAsia="仿宋_GB2312" w:hAnsi="Times New Roman"/>
                <w:color w:val="auto"/>
                <w:spacing w:val="2"/>
                <w:sz w:val="24"/>
                <w:szCs w:val="24"/>
              </w:rPr>
            </w:pPr>
            <w:r>
              <w:rPr>
                <w:rFonts w:ascii="Times New Roman" w:eastAsia="仿宋_GB2312" w:hAnsi="Times New Roman" w:hint="eastAsia"/>
                <w:b/>
                <w:bCs/>
                <w:color w:val="auto"/>
                <w:spacing w:val="2"/>
                <w:sz w:val="24"/>
                <w:szCs w:val="24"/>
              </w:rPr>
              <w:t>优化升级文旅产品体系架构。</w:t>
            </w:r>
            <w:r>
              <w:rPr>
                <w:rFonts w:ascii="Times New Roman" w:eastAsia="仿宋_GB2312" w:hAnsi="Times New Roman" w:hint="eastAsia"/>
                <w:color w:val="auto"/>
                <w:spacing w:val="2"/>
                <w:sz w:val="24"/>
                <w:szCs w:val="24"/>
              </w:rPr>
              <w:t>推出环草海黄金度假游、康养旅居游、在地文化沉浸游、工业遗产追忆游、都市</w:t>
            </w:r>
            <w:r>
              <w:rPr>
                <w:rFonts w:ascii="Times New Roman" w:eastAsia="仿宋_GB2312" w:hAnsi="Times New Roman" w:hint="eastAsia"/>
                <w:color w:val="auto"/>
                <w:spacing w:val="2"/>
                <w:sz w:val="24"/>
                <w:szCs w:val="24"/>
              </w:rPr>
              <w:t>Citywalk</w:t>
            </w:r>
            <w:r>
              <w:rPr>
                <w:rFonts w:ascii="Times New Roman" w:eastAsia="仿宋_GB2312" w:hAnsi="Times New Roman" w:hint="eastAsia"/>
                <w:color w:val="auto"/>
                <w:spacing w:val="2"/>
                <w:sz w:val="24"/>
                <w:szCs w:val="24"/>
              </w:rPr>
              <w:t>游、都市</w:t>
            </w:r>
            <w:r>
              <w:rPr>
                <w:rFonts w:ascii="Times New Roman" w:eastAsia="仿宋_GB2312" w:hAnsi="Times New Roman" w:hint="eastAsia"/>
                <w:color w:val="auto"/>
                <w:spacing w:val="2"/>
                <w:sz w:val="24"/>
                <w:szCs w:val="24"/>
              </w:rPr>
              <w:t>Cityride</w:t>
            </w:r>
            <w:r>
              <w:rPr>
                <w:rFonts w:ascii="Times New Roman" w:eastAsia="仿宋_GB2312" w:hAnsi="Times New Roman" w:hint="eastAsia"/>
                <w:color w:val="auto"/>
                <w:spacing w:val="2"/>
                <w:sz w:val="24"/>
                <w:szCs w:val="24"/>
              </w:rPr>
              <w:t>游、赛事旅游等特色旅游产品。</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实施</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旅居西山</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行动。</w:t>
            </w:r>
            <w:r>
              <w:rPr>
                <w:rFonts w:ascii="Times New Roman" w:eastAsia="仿宋_GB2312" w:hAnsi="Times New Roman" w:hint="eastAsia"/>
                <w:color w:val="auto"/>
                <w:sz w:val="24"/>
                <w:szCs w:val="24"/>
              </w:rPr>
              <w:t>因地制宜发展度假旅居、乡村旅居、文艺旅居、体育旅居等多元业态，构建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全季体验、协同错位</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的旅居产品体系。</w:t>
            </w:r>
          </w:p>
          <w:p w:rsidR="00C0797E" w:rsidRDefault="00654079">
            <w:pPr>
              <w:spacing w:line="420"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2.</w:t>
            </w:r>
            <w:r>
              <w:rPr>
                <w:rFonts w:ascii="Times New Roman" w:eastAsia="仿宋_GB2312" w:hAnsi="Times New Roman" w:hint="eastAsia"/>
                <w:b/>
                <w:bCs/>
                <w:color w:val="auto"/>
                <w:sz w:val="24"/>
                <w:szCs w:val="24"/>
              </w:rPr>
              <w:t>推动多元业态融合</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滇池旅游黄金岸线片区。</w:t>
            </w:r>
            <w:r>
              <w:rPr>
                <w:rFonts w:ascii="Times New Roman" w:eastAsia="仿宋_GB2312" w:hAnsi="Times New Roman" w:hint="eastAsia"/>
                <w:color w:val="auto"/>
                <w:sz w:val="24"/>
                <w:szCs w:val="24"/>
              </w:rPr>
              <w:t>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文旅</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体育</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夜经济</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康养</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为导向，推出一系列</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w:t>
            </w:r>
            <w:r>
              <w:rPr>
                <w:rFonts w:ascii="Times New Roman" w:eastAsia="仿宋_GB2312" w:hAnsi="Times New Roman" w:hint="eastAsia"/>
                <w:color w:val="auto"/>
                <w:spacing w:val="2"/>
                <w:sz w:val="24"/>
                <w:szCs w:val="24"/>
              </w:rPr>
              <w:t>旅商赛演</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高品质活动。东岸聚焦国际时尚消费，联动高端康养度假综合体，加快力高集团高端酒店、昆明滇池草海人文旅居项目落地运营，补齐高端住宿、时尚消费、精品餐饮短板，打造主城东部文旅消费高地；西岸依托</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鄯阐华韵</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项目打造沉浸式</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壮观大城</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场景，配套夜间光影秀与非遗市集，联动西山景区、融创滇池后海推出演艺经济、</w:t>
            </w:r>
            <w:r>
              <w:rPr>
                <w:rFonts w:ascii="Times New Roman" w:eastAsia="仿宋_GB2312" w:hAnsi="Times New Roman" w:hint="eastAsia"/>
                <w:color w:val="auto"/>
                <w:spacing w:val="2"/>
                <w:sz w:val="24"/>
                <w:szCs w:val="24"/>
              </w:rPr>
              <w:t>eVTOL</w:t>
            </w:r>
            <w:r>
              <w:rPr>
                <w:rFonts w:ascii="Times New Roman" w:eastAsia="仿宋_GB2312" w:hAnsi="Times New Roman" w:hint="eastAsia"/>
                <w:color w:val="auto"/>
                <w:spacing w:val="2"/>
                <w:sz w:val="24"/>
                <w:szCs w:val="24"/>
              </w:rPr>
              <w:t>低空飞行、</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草海夜航</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非遗展演</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环滇池马拉松</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等业态，盘活草海绿道闲置物业建设服务驿站，实现</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生态观光</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高端康养</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全时段消费</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复合发展。</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lastRenderedPageBreak/>
              <w:t>都市历史文化漫游片区。</w:t>
            </w:r>
            <w:r>
              <w:rPr>
                <w:rFonts w:ascii="Times New Roman" w:eastAsia="仿宋_GB2312" w:hAnsi="Times New Roman" w:hint="eastAsia"/>
                <w:color w:val="auto"/>
                <w:sz w:val="24"/>
                <w:szCs w:val="24"/>
              </w:rPr>
              <w:t>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文旅</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夜经济</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数字</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为抓手，以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一城两坊四里双塔</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为重点，串联金碧—巡津片区文保单位打造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隋唐—明清—民国—现代</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历史漫游路线，升级都市</w:t>
            </w:r>
            <w:r>
              <w:rPr>
                <w:rFonts w:ascii="Times New Roman" w:eastAsia="仿宋_GB2312" w:hAnsi="Times New Roman" w:hint="eastAsia"/>
                <w:color w:val="auto"/>
                <w:sz w:val="24"/>
                <w:szCs w:val="24"/>
              </w:rPr>
              <w:t>Citywalk</w:t>
            </w:r>
            <w:r>
              <w:rPr>
                <w:rFonts w:ascii="Times New Roman" w:eastAsia="仿宋_GB2312" w:hAnsi="Times New Roman" w:hint="eastAsia"/>
                <w:color w:val="auto"/>
                <w:sz w:val="24"/>
                <w:szCs w:val="24"/>
              </w:rPr>
              <w:t>游产品，活化裴氏楼等资产建设</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昆明记忆</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街区，用非标文旅打造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市井社区</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街区艺术</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文创共生</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社交慢空间</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城市漫步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的复合城市空间。依托云纺文创园深化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省级夜间文化和旅游消费集聚区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建设，拓展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博物馆</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剧场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餐饮</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模式。春雨路片区以春雨</w:t>
            </w:r>
            <w:r>
              <w:rPr>
                <w:rFonts w:ascii="Times New Roman" w:eastAsia="仿宋_GB2312" w:hAnsi="Times New Roman" w:hint="eastAsia"/>
                <w:color w:val="auto"/>
                <w:sz w:val="24"/>
                <w:szCs w:val="24"/>
              </w:rPr>
              <w:t>937</w:t>
            </w:r>
            <w:r>
              <w:rPr>
                <w:rFonts w:ascii="Times New Roman" w:eastAsia="仿宋_GB2312" w:hAnsi="Times New Roman" w:hint="eastAsia"/>
                <w:color w:val="auto"/>
                <w:sz w:val="24"/>
                <w:szCs w:val="24"/>
              </w:rPr>
              <w:t>短视频产业基地推出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跟着短剧游西山</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IP</w:t>
            </w:r>
            <w:r>
              <w:rPr>
                <w:rFonts w:ascii="Times New Roman" w:eastAsia="仿宋_GB2312" w:hAnsi="Times New Roman" w:hint="eastAsia"/>
                <w:color w:val="auto"/>
                <w:sz w:val="24"/>
                <w:szCs w:val="24"/>
              </w:rPr>
              <w:t>，配套影视主题酒店，形成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创作—打卡—消费</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产业链，培育数字文创与沉浸式体验新业态。</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农文旅融合片区。</w:t>
            </w:r>
            <w:r>
              <w:rPr>
                <w:rFonts w:ascii="Times New Roman" w:eastAsia="仿宋_GB2312" w:hAnsi="Times New Roman" w:hint="eastAsia"/>
                <w:color w:val="auto"/>
                <w:sz w:val="24"/>
                <w:szCs w:val="24"/>
              </w:rPr>
              <w:t>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激发消费动能</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促进房地产健康发展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传统村落活化</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空置老宅盘活</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为双引擎进行差异化布局。主城区升级望滇雅苑、碧水雅苑等项目，盘活优质楼宇空间，引入旅居运营、高端民宿、城市书房等多元业态，打造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居住</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体验</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消费</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垂直旅居生态。乡村旅居按照</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文旅</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乡村</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康养</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研学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发展路径，利用老村落和空置老宅，打造一批乡村旅居目的地，团结街道以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一村一品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打造一批特色旅居村，碧鸡街道重点串联各村落构建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环滇康养旅居带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，培育精品民宿集群，海口街道重点活化工业遗产建设科普和研学教育基地，拓展旅居空间，联动青鱼及周边社区发展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温泉康养</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生态研学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业态。</w:t>
            </w:r>
          </w:p>
          <w:p w:rsidR="00C0797E" w:rsidRDefault="00654079">
            <w:pPr>
              <w:spacing w:line="420"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3.</w:t>
            </w:r>
            <w:r>
              <w:rPr>
                <w:rFonts w:ascii="Times New Roman" w:eastAsia="仿宋_GB2312" w:hAnsi="Times New Roman" w:hint="eastAsia"/>
                <w:b/>
                <w:bCs/>
                <w:color w:val="auto"/>
                <w:sz w:val="24"/>
                <w:szCs w:val="24"/>
              </w:rPr>
              <w:t>构建</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1+3+N</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文旅品牌体系</w:t>
            </w:r>
          </w:p>
          <w:p w:rsidR="00C0797E" w:rsidRDefault="00654079">
            <w:pPr>
              <w:spacing w:line="420" w:lineRule="exact"/>
              <w:ind w:firstLineChars="200" w:firstLine="480"/>
              <w:jc w:val="both"/>
              <w:textAlignment w:val="center"/>
              <w:rPr>
                <w:rFonts w:ascii="Times New Roman" w:eastAsia="仿宋_GB2312" w:hAnsi="Times New Roman"/>
                <w:color w:val="auto"/>
                <w:sz w:val="24"/>
                <w:szCs w:val="24"/>
              </w:rPr>
            </w:pPr>
            <w:r>
              <w:rPr>
                <w:rFonts w:ascii="Times New Roman" w:eastAsia="仿宋_GB2312" w:hAnsi="Times New Roman" w:hint="eastAsia"/>
                <w:color w:val="auto"/>
                <w:sz w:val="24"/>
                <w:szCs w:val="24"/>
              </w:rPr>
              <w:t>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滇池山水·人文西山</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为文旅战略主品牌，紧扣三大核心领域培育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滇池金岸</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城南岁月</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旅居西山</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三个子品牌，重点培育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赏花季</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食菌季</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暑期游</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观鸥季</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等核心</w:t>
            </w:r>
            <w:r>
              <w:rPr>
                <w:rFonts w:ascii="Times New Roman" w:eastAsia="仿宋_GB2312" w:hAnsi="Times New Roman" w:hint="eastAsia"/>
                <w:color w:val="auto"/>
                <w:sz w:val="24"/>
                <w:szCs w:val="24"/>
              </w:rPr>
              <w:t>IP</w:t>
            </w:r>
            <w:r>
              <w:rPr>
                <w:rFonts w:ascii="Times New Roman" w:eastAsia="仿宋_GB2312" w:hAnsi="Times New Roman" w:hint="eastAsia"/>
                <w:color w:val="auto"/>
                <w:sz w:val="24"/>
                <w:szCs w:val="24"/>
              </w:rPr>
              <w:t>强化引流，借助</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滇池国际咖啡文化嘉年华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大观河畔文化艺术季</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三月三耍西山</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等衍生</w:t>
            </w:r>
            <w:r>
              <w:rPr>
                <w:rFonts w:ascii="Times New Roman" w:eastAsia="仿宋_GB2312" w:hAnsi="Times New Roman" w:hint="eastAsia"/>
                <w:color w:val="auto"/>
                <w:sz w:val="24"/>
                <w:szCs w:val="24"/>
              </w:rPr>
              <w:t>IP</w:t>
            </w:r>
            <w:r>
              <w:rPr>
                <w:rFonts w:ascii="Times New Roman" w:eastAsia="仿宋_GB2312" w:hAnsi="Times New Roman" w:hint="eastAsia"/>
                <w:color w:val="auto"/>
                <w:sz w:val="24"/>
                <w:szCs w:val="24"/>
              </w:rPr>
              <w:t>形成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季季有主题</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格局。</w:t>
            </w:r>
          </w:p>
        </w:tc>
      </w:tr>
    </w:tbl>
    <w:p w:rsidR="00C0797E" w:rsidRDefault="00654079">
      <w:pPr>
        <w:pStyle w:val="4"/>
        <w:rPr>
          <w:rFonts w:hAnsi="Times New Roman"/>
          <w:color w:val="auto"/>
        </w:rPr>
      </w:pPr>
      <w:r>
        <w:rPr>
          <w:rFonts w:hAnsi="Times New Roman" w:hint="eastAsia"/>
          <w:color w:val="auto"/>
        </w:rPr>
        <w:lastRenderedPageBreak/>
        <w:t>第二节  打造百亿级数字经济集群</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紧抓昆明国际通信业务出入口局落地机遇，充分发挥区域通信枢纽优势、数据要素禀赋和丰富应用场景资源，按照</w:t>
      </w:r>
      <w:r w:rsidRPr="004A0AF9">
        <w:rPr>
          <w:rFonts w:ascii="仿宋_GB2312" w:eastAsia="仿宋_GB2312" w:hAnsi="Times New Roman" w:hint="eastAsia"/>
          <w:color w:val="auto"/>
        </w:rPr>
        <w:t>“</w:t>
      </w:r>
      <w:r>
        <w:rPr>
          <w:rFonts w:ascii="Times New Roman" w:eastAsia="仿宋_GB2312" w:hAnsi="Times New Roman" w:hint="eastAsia"/>
          <w:color w:val="auto"/>
        </w:rPr>
        <w:t>产业业态—空间形态—服务生态</w:t>
      </w:r>
      <w:r w:rsidRPr="004A0AF9">
        <w:rPr>
          <w:rFonts w:ascii="仿宋_GB2312" w:eastAsia="仿宋_GB2312" w:hAnsi="Times New Roman" w:hint="eastAsia"/>
          <w:color w:val="auto"/>
        </w:rPr>
        <w:t>”</w:t>
      </w:r>
      <w:r>
        <w:rPr>
          <w:rFonts w:ascii="Times New Roman" w:eastAsia="仿宋_GB2312" w:hAnsi="Times New Roman" w:hint="eastAsia"/>
          <w:color w:val="auto"/>
        </w:rPr>
        <w:t>三位一体、精准匹配的发展路径，以</w:t>
      </w:r>
      <w:r w:rsidRPr="004A0AF9">
        <w:rPr>
          <w:rFonts w:ascii="仿宋_GB2312" w:eastAsia="仿宋_GB2312" w:hAnsi="Times New Roman" w:hint="eastAsia"/>
          <w:color w:val="auto"/>
        </w:rPr>
        <w:t>“</w:t>
      </w:r>
      <w:r>
        <w:rPr>
          <w:rFonts w:ascii="Times New Roman" w:eastAsia="仿宋_GB2312" w:hAnsi="Times New Roman" w:hint="eastAsia"/>
          <w:color w:val="auto"/>
        </w:rPr>
        <w:t>一心三片多园全域</w:t>
      </w:r>
      <w:r w:rsidRPr="004A0AF9">
        <w:rPr>
          <w:rFonts w:ascii="仿宋_GB2312" w:eastAsia="仿宋_GB2312" w:hAnsi="Times New Roman" w:hint="eastAsia"/>
          <w:color w:val="auto"/>
        </w:rPr>
        <w:t>”</w:t>
      </w:r>
      <w:r>
        <w:rPr>
          <w:rFonts w:ascii="Times New Roman" w:eastAsia="仿宋_GB2312" w:hAnsi="Times New Roman" w:hint="eastAsia"/>
          <w:color w:val="auto"/>
        </w:rPr>
        <w:t>为核心承载，加快构建</w:t>
      </w:r>
      <w:r w:rsidRPr="004A0AF9">
        <w:rPr>
          <w:rFonts w:ascii="仿宋_GB2312" w:eastAsia="仿宋_GB2312" w:hAnsi="Times New Roman" w:hint="eastAsia"/>
          <w:color w:val="auto"/>
        </w:rPr>
        <w:t>“</w:t>
      </w:r>
      <w:r>
        <w:rPr>
          <w:rFonts w:ascii="Times New Roman" w:eastAsia="仿宋_GB2312" w:hAnsi="Times New Roman" w:hint="eastAsia"/>
          <w:color w:val="auto"/>
        </w:rPr>
        <w:t>4+4</w:t>
      </w:r>
      <w:r w:rsidRPr="004A0AF9">
        <w:rPr>
          <w:rFonts w:ascii="仿宋_GB2312" w:eastAsia="仿宋_GB2312" w:hAnsi="Times New Roman" w:hint="eastAsia"/>
          <w:color w:val="auto"/>
        </w:rPr>
        <w:t>”</w:t>
      </w:r>
      <w:r>
        <w:rPr>
          <w:rFonts w:ascii="Times New Roman" w:eastAsia="仿宋_GB2312" w:hAnsi="Times New Roman" w:hint="eastAsia"/>
          <w:color w:val="auto"/>
        </w:rPr>
        <w:t>特色数字经济产业体系。</w:t>
      </w:r>
      <w:r>
        <w:rPr>
          <w:rFonts w:ascii="Times New Roman" w:eastAsia="仿宋_GB2312" w:hAnsi="Times New Roman"/>
          <w:color w:val="auto"/>
        </w:rPr>
        <w:t>深入实施</w:t>
      </w:r>
      <w:r w:rsidRPr="004A0AF9">
        <w:rPr>
          <w:rFonts w:ascii="仿宋_GB2312" w:eastAsia="仿宋_GB2312" w:hAnsi="Times New Roman" w:hint="eastAsia"/>
          <w:color w:val="auto"/>
        </w:rPr>
        <w:t>“</w:t>
      </w:r>
      <w:r>
        <w:rPr>
          <w:rFonts w:ascii="Times New Roman" w:eastAsia="仿宋_GB2312" w:hAnsi="Times New Roman"/>
          <w:color w:val="auto"/>
        </w:rPr>
        <w:t>人工智能</w:t>
      </w:r>
      <w:r>
        <w:rPr>
          <w:rFonts w:ascii="Times New Roman" w:eastAsia="仿宋_GB2312" w:hAnsi="Times New Roman"/>
          <w:color w:val="auto"/>
        </w:rPr>
        <w:t>+</w:t>
      </w:r>
      <w:r w:rsidRPr="004A0AF9">
        <w:rPr>
          <w:rFonts w:ascii="仿宋_GB2312" w:eastAsia="仿宋_GB2312" w:hAnsi="Times New Roman" w:hint="eastAsia"/>
          <w:color w:val="auto"/>
        </w:rPr>
        <w:t>”</w:t>
      </w:r>
      <w:r>
        <w:rPr>
          <w:rFonts w:ascii="Times New Roman" w:eastAsia="仿宋_GB2312" w:hAnsi="Times New Roman"/>
          <w:color w:val="auto"/>
        </w:rPr>
        <w:t>行动和</w:t>
      </w:r>
      <w:r w:rsidRPr="004A0AF9">
        <w:rPr>
          <w:rFonts w:ascii="仿宋_GB2312" w:eastAsia="仿宋_GB2312" w:hAnsi="Times New Roman" w:hint="eastAsia"/>
          <w:color w:val="auto"/>
        </w:rPr>
        <w:t>“</w:t>
      </w:r>
      <w:r>
        <w:rPr>
          <w:rFonts w:ascii="Times New Roman" w:eastAsia="仿宋_GB2312" w:hAnsi="Times New Roman"/>
          <w:color w:val="auto"/>
        </w:rPr>
        <w:t>数据要素</w:t>
      </w:r>
      <w:r>
        <w:rPr>
          <w:rFonts w:ascii="Times New Roman" w:eastAsia="仿宋_GB2312" w:hAnsi="Times New Roman"/>
          <w:color w:val="auto"/>
        </w:rPr>
        <w:t>×</w:t>
      </w:r>
      <w:r w:rsidRPr="004A0AF9">
        <w:rPr>
          <w:rFonts w:ascii="仿宋_GB2312" w:eastAsia="仿宋_GB2312" w:hAnsi="Times New Roman" w:hint="eastAsia"/>
          <w:color w:val="auto"/>
        </w:rPr>
        <w:t>”</w:t>
      </w:r>
      <w:r>
        <w:rPr>
          <w:rFonts w:ascii="Times New Roman" w:eastAsia="仿宋_GB2312" w:hAnsi="Times New Roman"/>
          <w:color w:val="auto"/>
        </w:rPr>
        <w:t>行动，</w:t>
      </w:r>
      <w:r>
        <w:rPr>
          <w:rFonts w:ascii="Times New Roman" w:eastAsia="仿宋_GB2312" w:hAnsi="Times New Roman" w:hint="eastAsia"/>
          <w:color w:val="auto"/>
        </w:rPr>
        <w:t>推动人工智能、大数据、工业互联网等数智技术与实体经济全链</w:t>
      </w:r>
      <w:r>
        <w:rPr>
          <w:rFonts w:ascii="Times New Roman" w:eastAsia="仿宋_GB2312" w:hAnsi="Times New Roman" w:hint="eastAsia"/>
          <w:color w:val="auto"/>
        </w:rPr>
        <w:lastRenderedPageBreak/>
        <w:t>条、全场景深度融合，</w:t>
      </w:r>
      <w:r>
        <w:rPr>
          <w:rFonts w:ascii="Times New Roman" w:eastAsia="仿宋_GB2312" w:hAnsi="Times New Roman"/>
          <w:color w:val="auto"/>
        </w:rPr>
        <w:t>加快工业企业</w:t>
      </w:r>
      <w:r w:rsidRPr="004A0AF9">
        <w:rPr>
          <w:rFonts w:ascii="仿宋_GB2312" w:eastAsia="仿宋_GB2312" w:hAnsi="Times New Roman" w:hint="eastAsia"/>
          <w:color w:val="auto"/>
        </w:rPr>
        <w:t>“</w:t>
      </w:r>
      <w:r>
        <w:rPr>
          <w:rFonts w:ascii="Times New Roman" w:eastAsia="仿宋_GB2312" w:hAnsi="Times New Roman"/>
          <w:color w:val="auto"/>
        </w:rPr>
        <w:t>智改数转网联</w:t>
      </w:r>
      <w:r w:rsidRPr="004A0AF9">
        <w:rPr>
          <w:rFonts w:ascii="仿宋_GB2312" w:eastAsia="仿宋_GB2312" w:hAnsi="Times New Roman" w:hint="eastAsia"/>
          <w:color w:val="auto"/>
        </w:rPr>
        <w:t>”</w:t>
      </w:r>
      <w:r>
        <w:rPr>
          <w:rFonts w:ascii="Times New Roman" w:eastAsia="仿宋_GB2312" w:hAnsi="Times New Roman"/>
          <w:color w:val="auto"/>
        </w:rPr>
        <w:t>，</w:t>
      </w:r>
      <w:r>
        <w:rPr>
          <w:rFonts w:ascii="Times New Roman" w:eastAsia="仿宋_GB2312" w:hAnsi="Times New Roman" w:hint="eastAsia"/>
          <w:color w:val="auto"/>
        </w:rPr>
        <w:t>系统培育智能制造、智慧康养、数字孪生城市等数实融合</w:t>
      </w:r>
      <w:r w:rsidRPr="004A0AF9">
        <w:rPr>
          <w:rFonts w:ascii="仿宋_GB2312" w:eastAsia="仿宋_GB2312" w:hAnsi="Times New Roman" w:hint="eastAsia"/>
          <w:color w:val="auto"/>
        </w:rPr>
        <w:t>“</w:t>
      </w:r>
      <w:r>
        <w:rPr>
          <w:rFonts w:ascii="Times New Roman" w:eastAsia="仿宋_GB2312" w:hAnsi="Times New Roman" w:hint="eastAsia"/>
          <w:color w:val="auto"/>
        </w:rPr>
        <w:t>新场景</w:t>
      </w:r>
      <w:r w:rsidRPr="004A0AF9">
        <w:rPr>
          <w:rFonts w:ascii="仿宋_GB2312" w:eastAsia="仿宋_GB2312" w:hAnsi="Times New Roman" w:hint="eastAsia"/>
          <w:color w:val="auto"/>
        </w:rPr>
        <w:t>”</w:t>
      </w:r>
      <w:r>
        <w:rPr>
          <w:rFonts w:ascii="Times New Roman" w:eastAsia="仿宋_GB2312" w:hAnsi="Times New Roman" w:hint="eastAsia"/>
          <w:color w:val="auto"/>
        </w:rPr>
        <w:t>，全面夯实</w:t>
      </w:r>
      <w:r>
        <w:rPr>
          <w:rFonts w:ascii="Times New Roman" w:eastAsia="仿宋_GB2312" w:hAnsi="Times New Roman" w:hint="eastAsia"/>
          <w:color w:val="auto"/>
        </w:rPr>
        <w:t>5G</w:t>
      </w:r>
      <w:r>
        <w:rPr>
          <w:rFonts w:ascii="Times New Roman" w:eastAsia="仿宋_GB2312" w:hAnsi="Times New Roman" w:hint="eastAsia"/>
          <w:color w:val="auto"/>
        </w:rPr>
        <w:t>、算力网络、数据中心等数字基础设施</w:t>
      </w:r>
      <w:r w:rsidRPr="004A0AF9">
        <w:rPr>
          <w:rFonts w:ascii="仿宋_GB2312" w:eastAsia="仿宋_GB2312" w:hAnsi="Times New Roman" w:hint="eastAsia"/>
          <w:color w:val="auto"/>
        </w:rPr>
        <w:t>“</w:t>
      </w:r>
      <w:r>
        <w:rPr>
          <w:rFonts w:ascii="Times New Roman" w:eastAsia="仿宋_GB2312" w:hAnsi="Times New Roman" w:hint="eastAsia"/>
          <w:color w:val="auto"/>
        </w:rPr>
        <w:t>新底座</w:t>
      </w:r>
      <w:r w:rsidRPr="004A0AF9">
        <w:rPr>
          <w:rFonts w:ascii="仿宋_GB2312" w:eastAsia="仿宋_GB2312" w:hAnsi="Times New Roman" w:hint="eastAsia"/>
          <w:color w:val="auto"/>
        </w:rPr>
        <w:t>”</w:t>
      </w:r>
      <w:r>
        <w:rPr>
          <w:rFonts w:ascii="Times New Roman" w:eastAsia="仿宋_GB2312" w:hAnsi="Times New Roman"/>
          <w:color w:val="auto"/>
        </w:rPr>
        <w:t>，围绕文旅、商贸、金融等重点行业建设一批高质量数据集。融入全省</w:t>
      </w:r>
      <w:r w:rsidRPr="004A0AF9">
        <w:rPr>
          <w:rFonts w:ascii="仿宋_GB2312" w:eastAsia="仿宋_GB2312" w:hAnsi="Times New Roman" w:hint="eastAsia"/>
          <w:color w:val="auto"/>
        </w:rPr>
        <w:t>“</w:t>
      </w:r>
      <w:r>
        <w:rPr>
          <w:rFonts w:ascii="Times New Roman" w:eastAsia="仿宋_GB2312" w:hAnsi="Times New Roman"/>
          <w:color w:val="auto"/>
        </w:rPr>
        <w:t>一主两辅多点</w:t>
      </w:r>
      <w:r w:rsidRPr="004A0AF9">
        <w:rPr>
          <w:rFonts w:ascii="仿宋_GB2312" w:eastAsia="仿宋_GB2312" w:hAnsi="Times New Roman" w:hint="eastAsia"/>
          <w:color w:val="auto"/>
        </w:rPr>
        <w:t>”</w:t>
      </w:r>
      <w:r>
        <w:rPr>
          <w:rFonts w:ascii="Times New Roman" w:eastAsia="仿宋_GB2312" w:hAnsi="Times New Roman"/>
          <w:color w:val="auto"/>
        </w:rPr>
        <w:t>算力布局，</w:t>
      </w:r>
      <w:r>
        <w:rPr>
          <w:rFonts w:ascii="Times New Roman" w:eastAsia="仿宋_GB2312" w:hAnsi="Times New Roman" w:hint="eastAsia"/>
          <w:color w:val="auto"/>
        </w:rPr>
        <w:t>依托绿色能源新优势，创新探索</w:t>
      </w:r>
      <w:r w:rsidRPr="004A0AF9">
        <w:rPr>
          <w:rFonts w:ascii="仿宋_GB2312" w:eastAsia="仿宋_GB2312" w:hAnsi="Times New Roman" w:hint="eastAsia"/>
          <w:color w:val="auto"/>
        </w:rPr>
        <w:t>“</w:t>
      </w:r>
      <w:r>
        <w:rPr>
          <w:rFonts w:ascii="Times New Roman" w:eastAsia="仿宋_GB2312" w:hAnsi="Times New Roman" w:hint="eastAsia"/>
          <w:color w:val="auto"/>
        </w:rPr>
        <w:t>绿电直供</w:t>
      </w:r>
      <w:r>
        <w:rPr>
          <w:rFonts w:ascii="Times New Roman" w:eastAsia="仿宋_GB2312" w:hAnsi="Times New Roman" w:hint="eastAsia"/>
          <w:color w:val="auto"/>
        </w:rPr>
        <w:t>+</w:t>
      </w:r>
      <w:r>
        <w:rPr>
          <w:rFonts w:ascii="Times New Roman" w:eastAsia="仿宋_GB2312" w:hAnsi="Times New Roman" w:hint="eastAsia"/>
          <w:color w:val="auto"/>
        </w:rPr>
        <w:t>算电协同</w:t>
      </w:r>
      <w:r>
        <w:rPr>
          <w:rFonts w:ascii="Times New Roman" w:eastAsia="仿宋_GB2312" w:hAnsi="Times New Roman" w:hint="eastAsia"/>
          <w:color w:val="auto"/>
        </w:rPr>
        <w:t>+</w:t>
      </w:r>
      <w:r>
        <w:rPr>
          <w:rFonts w:ascii="Times New Roman" w:eastAsia="仿宋_GB2312" w:hAnsi="Times New Roman" w:hint="eastAsia"/>
          <w:color w:val="auto"/>
        </w:rPr>
        <w:t>算力跨境</w:t>
      </w:r>
      <w:r w:rsidRPr="004A0AF9">
        <w:rPr>
          <w:rFonts w:ascii="仿宋_GB2312" w:eastAsia="仿宋_GB2312" w:hAnsi="Times New Roman" w:hint="eastAsia"/>
          <w:color w:val="auto"/>
        </w:rPr>
        <w:t>”</w:t>
      </w:r>
      <w:r>
        <w:rPr>
          <w:rFonts w:ascii="Times New Roman" w:eastAsia="仿宋_GB2312" w:hAnsi="Times New Roman" w:hint="eastAsia"/>
          <w:color w:val="auto"/>
        </w:rPr>
        <w:t>发展新模式，</w:t>
      </w:r>
      <w:r>
        <w:rPr>
          <w:rFonts w:ascii="Times New Roman" w:eastAsia="仿宋_GB2312" w:hAnsi="Times New Roman"/>
          <w:color w:val="auto"/>
        </w:rPr>
        <w:t>开展算电协同试点，积极发展</w:t>
      </w:r>
      <w:r w:rsidRPr="004A0AF9">
        <w:rPr>
          <w:rFonts w:ascii="仿宋_GB2312" w:eastAsia="仿宋_GB2312" w:hAnsi="Times New Roman" w:hint="eastAsia"/>
          <w:color w:val="auto"/>
        </w:rPr>
        <w:t>“</w:t>
      </w:r>
      <w:r>
        <w:rPr>
          <w:rFonts w:ascii="Times New Roman" w:eastAsia="仿宋_GB2312" w:hAnsi="Times New Roman"/>
          <w:color w:val="auto"/>
        </w:rPr>
        <w:t>绿电</w:t>
      </w:r>
      <w:r>
        <w:rPr>
          <w:rFonts w:ascii="Times New Roman" w:eastAsia="仿宋_GB2312" w:hAnsi="Times New Roman"/>
          <w:color w:val="auto"/>
        </w:rPr>
        <w:t>+</w:t>
      </w:r>
      <w:r>
        <w:rPr>
          <w:rFonts w:ascii="Times New Roman" w:eastAsia="仿宋_GB2312" w:hAnsi="Times New Roman"/>
          <w:color w:val="auto"/>
        </w:rPr>
        <w:t>智算</w:t>
      </w:r>
      <w:r w:rsidRPr="004A0AF9">
        <w:rPr>
          <w:rFonts w:ascii="仿宋_GB2312" w:eastAsia="仿宋_GB2312" w:hAnsi="Times New Roman" w:hint="eastAsia"/>
          <w:color w:val="auto"/>
        </w:rPr>
        <w:t>”</w:t>
      </w:r>
      <w:r>
        <w:rPr>
          <w:rFonts w:ascii="Times New Roman" w:eastAsia="仿宋_GB2312" w:hAnsi="Times New Roman"/>
          <w:color w:val="auto"/>
        </w:rPr>
        <w:t>，</w:t>
      </w:r>
      <w:r>
        <w:rPr>
          <w:rFonts w:ascii="Times New Roman" w:eastAsia="仿宋_GB2312" w:hAnsi="Times New Roman" w:hint="eastAsia"/>
          <w:color w:val="auto"/>
        </w:rPr>
        <w:t>打造西山</w:t>
      </w:r>
      <w:r w:rsidRPr="004A0AF9">
        <w:rPr>
          <w:rFonts w:ascii="仿宋_GB2312" w:eastAsia="仿宋_GB2312" w:hAnsi="Times New Roman" w:hint="eastAsia"/>
          <w:color w:val="auto"/>
        </w:rPr>
        <w:t>“</w:t>
      </w:r>
      <w:r>
        <w:rPr>
          <w:rFonts w:ascii="Times New Roman" w:eastAsia="仿宋_GB2312" w:hAnsi="Times New Roman" w:hint="eastAsia"/>
          <w:color w:val="auto"/>
        </w:rPr>
        <w:t>绿色算力</w:t>
      </w:r>
      <w:r w:rsidRPr="004A0AF9">
        <w:rPr>
          <w:rFonts w:ascii="仿宋_GB2312" w:eastAsia="仿宋_GB2312" w:hAnsi="Times New Roman" w:hint="eastAsia"/>
          <w:color w:val="auto"/>
        </w:rPr>
        <w:t>”</w:t>
      </w:r>
      <w:r>
        <w:rPr>
          <w:rFonts w:ascii="Times New Roman" w:eastAsia="仿宋_GB2312" w:hAnsi="Times New Roman" w:hint="eastAsia"/>
          <w:color w:val="auto"/>
        </w:rPr>
        <w:t>品牌。到</w:t>
      </w:r>
      <w:r>
        <w:rPr>
          <w:rFonts w:ascii="Times New Roman" w:eastAsia="仿宋_GB2312" w:hAnsi="Times New Roman" w:hint="eastAsia"/>
          <w:color w:val="auto"/>
        </w:rPr>
        <w:t>2030</w:t>
      </w:r>
      <w:r>
        <w:rPr>
          <w:rFonts w:ascii="Times New Roman" w:eastAsia="仿宋_GB2312" w:hAnsi="Times New Roman" w:hint="eastAsia"/>
          <w:color w:val="auto"/>
        </w:rPr>
        <w:t>年，数字经济核心产业营收翻番、增加值占</w:t>
      </w:r>
      <w:r>
        <w:rPr>
          <w:rFonts w:ascii="Times New Roman" w:eastAsia="仿宋_GB2312" w:hAnsi="Times New Roman" w:hint="eastAsia"/>
          <w:color w:val="auto"/>
        </w:rPr>
        <w:t>GDP</w:t>
      </w:r>
      <w:r>
        <w:rPr>
          <w:rFonts w:ascii="Times New Roman" w:eastAsia="仿宋_GB2312" w:hAnsi="Times New Roman" w:hint="eastAsia"/>
          <w:color w:val="auto"/>
        </w:rPr>
        <w:t>比重达</w:t>
      </w:r>
      <w:r>
        <w:rPr>
          <w:rFonts w:ascii="Times New Roman" w:eastAsia="仿宋_GB2312" w:hAnsi="Times New Roman" w:hint="eastAsia"/>
          <w:color w:val="auto"/>
        </w:rPr>
        <w:t>10%</w:t>
      </w:r>
      <w:r>
        <w:rPr>
          <w:rFonts w:ascii="Times New Roman" w:eastAsia="仿宋_GB2312" w:hAnsi="Times New Roman" w:hint="eastAsia"/>
          <w:color w:val="auto"/>
        </w:rPr>
        <w:t>，建设成为面向南亚东南亚的数字合作新平台、辐射全省的数字消费新标杆、引领全市的数字治理新样板。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457"/>
          <w:jc w:val="center"/>
        </w:trPr>
        <w:tc>
          <w:tcPr>
            <w:tcW w:w="5000" w:type="pct"/>
            <w:vAlign w:val="center"/>
          </w:tcPr>
          <w:p w:rsidR="00C0797E" w:rsidRDefault="00654079">
            <w:pPr>
              <w:spacing w:line="420" w:lineRule="exact"/>
              <w:textAlignment w:val="center"/>
              <w:rPr>
                <w:rFonts w:ascii="Times New Roman" w:hAnsi="Times New Roman"/>
                <w:color w:val="auto"/>
                <w:sz w:val="24"/>
                <w:szCs w:val="24"/>
              </w:rPr>
            </w:pPr>
            <w:bookmarkStart w:id="117" w:name="_Hlk219364105"/>
            <w:r>
              <w:rPr>
                <w:rFonts w:ascii="Times New Roman" w:hAnsi="Times New Roman" w:hint="eastAsia"/>
                <w:color w:val="auto"/>
                <w:sz w:val="24"/>
                <w:szCs w:val="24"/>
              </w:rPr>
              <w:t>专栏</w:t>
            </w:r>
            <w:r>
              <w:rPr>
                <w:rFonts w:ascii="Times New Roman" w:hAnsi="Times New Roman" w:hint="eastAsia"/>
                <w:color w:val="auto"/>
                <w:sz w:val="24"/>
                <w:szCs w:val="24"/>
              </w:rPr>
              <w:t xml:space="preserve">3 </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4+4</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特色数字经济产业体系</w:t>
            </w:r>
          </w:p>
        </w:tc>
      </w:tr>
      <w:tr w:rsidR="00C0797E">
        <w:trPr>
          <w:trHeight w:val="567"/>
          <w:jc w:val="center"/>
        </w:trPr>
        <w:tc>
          <w:tcPr>
            <w:tcW w:w="5000" w:type="pct"/>
          </w:tcPr>
          <w:p w:rsidR="00C0797E" w:rsidRDefault="00654079">
            <w:pPr>
              <w:spacing w:line="420" w:lineRule="exact"/>
              <w:textAlignment w:val="center"/>
              <w:rPr>
                <w:rFonts w:ascii="Times New Roman" w:eastAsia="仿宋_GB2312" w:hAnsi="Times New Roman"/>
                <w:b/>
                <w:color w:val="auto"/>
                <w:sz w:val="24"/>
                <w:szCs w:val="24"/>
              </w:rPr>
            </w:pPr>
            <w:r>
              <w:rPr>
                <w:rFonts w:ascii="Times New Roman" w:eastAsia="仿宋_GB2312" w:hAnsi="Times New Roman" w:hint="eastAsia"/>
                <w:b/>
                <w:color w:val="auto"/>
                <w:sz w:val="24"/>
                <w:szCs w:val="24"/>
              </w:rPr>
              <w:t>重点发展四类</w:t>
            </w:r>
            <w:r w:rsidRPr="004A0AF9">
              <w:rPr>
                <w:rFonts w:ascii="仿宋_GB2312" w:eastAsia="仿宋_GB2312" w:hAnsi="Times New Roman" w:hint="eastAsia"/>
                <w:b/>
                <w:color w:val="auto"/>
                <w:sz w:val="24"/>
                <w:szCs w:val="24"/>
              </w:rPr>
              <w:t>“</w:t>
            </w:r>
            <w:r>
              <w:rPr>
                <w:rFonts w:ascii="Times New Roman" w:eastAsia="仿宋_GB2312" w:hAnsi="Times New Roman" w:hint="eastAsia"/>
                <w:b/>
                <w:color w:val="auto"/>
                <w:sz w:val="24"/>
                <w:szCs w:val="24"/>
              </w:rPr>
              <w:t>基石型</w:t>
            </w:r>
            <w:r w:rsidRPr="004A0AF9">
              <w:rPr>
                <w:rFonts w:ascii="仿宋_GB2312" w:eastAsia="仿宋_GB2312" w:hAnsi="Times New Roman" w:hint="eastAsia"/>
                <w:b/>
                <w:color w:val="auto"/>
                <w:sz w:val="24"/>
                <w:szCs w:val="24"/>
              </w:rPr>
              <w:t>”</w:t>
            </w:r>
            <w:r>
              <w:rPr>
                <w:rFonts w:ascii="Times New Roman" w:eastAsia="仿宋_GB2312" w:hAnsi="Times New Roman" w:hint="eastAsia"/>
                <w:b/>
                <w:color w:val="auto"/>
                <w:sz w:val="24"/>
                <w:szCs w:val="24"/>
              </w:rPr>
              <w:t>产业</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bookmarkStart w:id="118" w:name="OLE_LINK11"/>
            <w:r>
              <w:rPr>
                <w:rFonts w:ascii="Times New Roman" w:eastAsia="仿宋_GB2312" w:hAnsi="Times New Roman"/>
                <w:b/>
                <w:bCs/>
                <w:color w:val="auto"/>
                <w:sz w:val="24"/>
                <w:szCs w:val="24"/>
              </w:rPr>
              <w:t>国际数据服务。</w:t>
            </w:r>
            <w:r>
              <w:rPr>
                <w:rFonts w:ascii="Times New Roman" w:eastAsia="仿宋_GB2312" w:hAnsi="Times New Roman"/>
                <w:color w:val="auto"/>
                <w:sz w:val="24"/>
                <w:szCs w:val="24"/>
              </w:rPr>
              <w:t>发展多类型数据标注业务，培育数据标注培训等业态，承接南亚东南亚地区数据业务，规划建设数据标注园区（楼宇）。加快引育高质量数据技术企业，积极培育</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数据即服务（</w:t>
            </w:r>
            <w:r>
              <w:rPr>
                <w:rFonts w:ascii="Times New Roman" w:eastAsia="仿宋_GB2312" w:hAnsi="Times New Roman"/>
                <w:color w:val="auto"/>
                <w:sz w:val="24"/>
                <w:szCs w:val="24"/>
              </w:rPr>
              <w:t>DaaS</w:t>
            </w:r>
            <w:r>
              <w:rPr>
                <w:rFonts w:ascii="Times New Roman" w:eastAsia="仿宋_GB2312" w:hAnsi="Times New Roman"/>
                <w:color w:val="auto"/>
                <w:sz w:val="24"/>
                <w:szCs w:val="24"/>
              </w:rPr>
              <w:t>）</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等业态。引导专业机构开展数据经纪、资产识别、数据合规、能力评估等多方面服务。探索建设面向重点行业的可信数据空间。</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b/>
                <w:bCs/>
                <w:color w:val="auto"/>
                <w:sz w:val="24"/>
                <w:szCs w:val="24"/>
              </w:rPr>
              <w:t>软件（平台）服务。</w:t>
            </w:r>
            <w:r>
              <w:rPr>
                <w:rFonts w:ascii="Times New Roman" w:eastAsia="仿宋_GB2312" w:hAnsi="Times New Roman"/>
                <w:color w:val="auto"/>
                <w:sz w:val="24"/>
                <w:szCs w:val="24"/>
              </w:rPr>
              <w:t>支持企业开发智慧交通、网络安全等特色行业应用软件，参与开源生态体系建设，培育具有区域特色的开源软件。大力发展互联网平台服务，鼓励龙头企业牵头建设工业互联网平台、</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一站式</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多元消费融合平台，探索一体化解决方案，培育素质智能测评等新增长点。</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b/>
                <w:bCs/>
                <w:color w:val="auto"/>
                <w:sz w:val="24"/>
                <w:szCs w:val="24"/>
              </w:rPr>
              <w:t>人工智能产业。</w:t>
            </w:r>
            <w:r>
              <w:rPr>
                <w:rFonts w:ascii="Times New Roman" w:eastAsia="仿宋_GB2312" w:hAnsi="Times New Roman"/>
                <w:color w:val="auto"/>
                <w:sz w:val="24"/>
                <w:szCs w:val="24"/>
              </w:rPr>
              <w:t>深入实施</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人工智能</w:t>
            </w:r>
            <w:r>
              <w:rPr>
                <w:rFonts w:ascii="Times New Roman" w:eastAsia="仿宋_GB2312" w:hAnsi="Times New Roman"/>
                <w:color w:val="auto"/>
                <w:sz w:val="24"/>
                <w:szCs w:val="24"/>
              </w:rPr>
              <w:t>+</w:t>
            </w:r>
            <w:r w:rsidRPr="004A0AF9">
              <w:rPr>
                <w:rFonts w:ascii="仿宋_GB2312" w:eastAsia="仿宋_GB2312" w:hAnsi="Times New Roman" w:hint="eastAsia"/>
                <w:color w:val="auto"/>
                <w:sz w:val="24"/>
                <w:szCs w:val="24"/>
              </w:rPr>
              <w:t>”</w:t>
            </w:r>
            <w:r>
              <w:rPr>
                <w:rFonts w:ascii="Times New Roman" w:eastAsia="仿宋_GB2312" w:hAnsi="Times New Roman"/>
                <w:color w:val="auto"/>
                <w:sz w:val="24"/>
                <w:szCs w:val="24"/>
              </w:rPr>
              <w:t>行动，鼓励创新应用多模态、智能体、具身智能、群体智能等技术。支持企业加快研发垂直领域大模型，建设人工智能训练与标准测试数据集资源库。建设人工智能应用场景研发平台，探索组建区人工智能创新联合体，鼓励研发适配南亚东南亚市场需求的人工智能技术产品与解决方案。培育智能原生新模式新业态，探索建设面向南亚东南亚的人工智能应用中试基地。</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电子信息制造业。</w:t>
            </w:r>
            <w:r>
              <w:rPr>
                <w:rFonts w:ascii="Times New Roman" w:eastAsia="仿宋_GB2312" w:hAnsi="Times New Roman" w:hint="eastAsia"/>
                <w:color w:val="auto"/>
                <w:sz w:val="24"/>
                <w:szCs w:val="24"/>
              </w:rPr>
              <w:t>发展电子专用材料，鼓励企业加强高纯电子化学品等高端产品</w:t>
            </w:r>
            <w:r>
              <w:rPr>
                <w:rFonts w:ascii="Times New Roman" w:eastAsia="仿宋_GB2312" w:hAnsi="Times New Roman" w:hint="eastAsia"/>
                <w:color w:val="auto"/>
                <w:sz w:val="24"/>
                <w:szCs w:val="24"/>
              </w:rPr>
              <w:lastRenderedPageBreak/>
              <w:t>研发，加快黑磷基新材料在光电子等前沿领域应用研发与成果转化。布局电子元器件及设备，围绕</w:t>
            </w:r>
            <w:r>
              <w:rPr>
                <w:rFonts w:ascii="Times New Roman" w:eastAsia="仿宋_GB2312" w:hAnsi="Times New Roman" w:hint="eastAsia"/>
                <w:color w:val="auto"/>
                <w:sz w:val="24"/>
                <w:szCs w:val="24"/>
              </w:rPr>
              <w:t>AR/VR</w:t>
            </w:r>
            <w:r>
              <w:rPr>
                <w:rFonts w:ascii="Times New Roman" w:eastAsia="仿宋_GB2312" w:hAnsi="Times New Roman" w:hint="eastAsia"/>
                <w:color w:val="auto"/>
                <w:sz w:val="24"/>
                <w:szCs w:val="24"/>
              </w:rPr>
              <w:t>设备等前沿领域，支持加大对光学镜头等组件的研发创新与制造投入，大力招引传感器、元器件检测测试等企业。</w:t>
            </w:r>
          </w:p>
          <w:bookmarkEnd w:id="118"/>
          <w:p w:rsidR="00C0797E" w:rsidRDefault="00654079">
            <w:pPr>
              <w:spacing w:line="420" w:lineRule="exact"/>
              <w:textAlignment w:val="center"/>
              <w:rPr>
                <w:rFonts w:ascii="Times New Roman" w:eastAsia="仿宋_GB2312" w:hAnsi="Times New Roman"/>
                <w:b/>
                <w:color w:val="auto"/>
                <w:sz w:val="24"/>
                <w:szCs w:val="24"/>
              </w:rPr>
            </w:pPr>
            <w:r>
              <w:rPr>
                <w:rFonts w:ascii="Times New Roman" w:eastAsia="仿宋_GB2312" w:hAnsi="Times New Roman" w:hint="eastAsia"/>
                <w:b/>
                <w:color w:val="auto"/>
                <w:sz w:val="24"/>
                <w:szCs w:val="24"/>
              </w:rPr>
              <w:t>协同发展四类</w:t>
            </w:r>
            <w:r w:rsidRPr="004A0AF9">
              <w:rPr>
                <w:rFonts w:ascii="仿宋_GB2312" w:eastAsia="仿宋_GB2312" w:hAnsi="Times New Roman" w:hint="eastAsia"/>
                <w:b/>
                <w:color w:val="auto"/>
                <w:sz w:val="24"/>
                <w:szCs w:val="24"/>
              </w:rPr>
              <w:t>“</w:t>
            </w:r>
            <w:r>
              <w:rPr>
                <w:rFonts w:ascii="Times New Roman" w:eastAsia="仿宋_GB2312" w:hAnsi="Times New Roman" w:hint="eastAsia"/>
                <w:b/>
                <w:color w:val="auto"/>
                <w:sz w:val="24"/>
                <w:szCs w:val="24"/>
              </w:rPr>
              <w:t>融合型</w:t>
            </w:r>
            <w:r w:rsidRPr="004A0AF9">
              <w:rPr>
                <w:rFonts w:ascii="仿宋_GB2312" w:eastAsia="仿宋_GB2312" w:hAnsi="Times New Roman" w:hint="eastAsia"/>
                <w:b/>
                <w:color w:val="auto"/>
                <w:sz w:val="24"/>
                <w:szCs w:val="24"/>
              </w:rPr>
              <w:t>”</w:t>
            </w:r>
            <w:r>
              <w:rPr>
                <w:rFonts w:ascii="Times New Roman" w:eastAsia="仿宋_GB2312" w:hAnsi="Times New Roman" w:hint="eastAsia"/>
                <w:b/>
                <w:color w:val="auto"/>
                <w:sz w:val="24"/>
                <w:szCs w:val="24"/>
              </w:rPr>
              <w:t>产业</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数字文创产业。</w:t>
            </w:r>
            <w:r>
              <w:rPr>
                <w:rFonts w:ascii="Times New Roman" w:eastAsia="仿宋_GB2312" w:hAnsi="Times New Roman" w:hint="eastAsia"/>
                <w:color w:val="auto"/>
                <w:sz w:val="24"/>
                <w:szCs w:val="24"/>
              </w:rPr>
              <w:t>依托春雨</w:t>
            </w:r>
            <w:r>
              <w:rPr>
                <w:rFonts w:ascii="Times New Roman" w:eastAsia="仿宋_GB2312" w:hAnsi="Times New Roman" w:hint="eastAsia"/>
                <w:color w:val="auto"/>
                <w:sz w:val="24"/>
                <w:szCs w:val="24"/>
              </w:rPr>
              <w:t>937</w:t>
            </w:r>
            <w:r>
              <w:rPr>
                <w:rFonts w:ascii="Times New Roman" w:eastAsia="仿宋_GB2312" w:hAnsi="Times New Roman" w:hint="eastAsia"/>
                <w:color w:val="auto"/>
                <w:sz w:val="24"/>
                <w:szCs w:val="24"/>
              </w:rPr>
              <w:t>短视频产业基地，培育壮大短视频创作、运营、衍生服务全链条产业，实施数字影视精品工程，打造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影视</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融合拍摄基地，谋划数字影视人才产教融合基地。发展数字传媒，建设</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媒、智、融</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新媒体传播网络，拓展跨境传播业务，推动超高清内容产品落地。打造面向南亚东南亚的游戏出海服务基地，建设电竞专业承载空间，搭建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职业赛事</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大众赛事</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校园赛事</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电竞体系。</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数字金融产业。</w:t>
            </w:r>
            <w:r>
              <w:rPr>
                <w:rFonts w:ascii="Times New Roman" w:eastAsia="仿宋_GB2312" w:hAnsi="Times New Roman" w:hint="eastAsia"/>
                <w:color w:val="auto"/>
                <w:sz w:val="24"/>
                <w:szCs w:val="24"/>
              </w:rPr>
              <w:t>探索数据资产金融创新，重点开展数据资产质押融资、信托等服务，支持设立跨境数字金融服务中心，探索跨境数字支付、跨境供应链金融等模式。依托云投金融小镇等载体集聚优势，招引培育面向多场景的金融科技创新企业，支持共建数字金融联合实验室。</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数字低空产业。</w:t>
            </w:r>
            <w:r>
              <w:rPr>
                <w:rFonts w:ascii="Times New Roman" w:eastAsia="仿宋_GB2312" w:hAnsi="Times New Roman" w:hint="eastAsia"/>
                <w:color w:val="auto"/>
                <w:sz w:val="24"/>
                <w:szCs w:val="24"/>
              </w:rPr>
              <w:t>布局建设区级低空数字底座，构建空天地一体化数据采集、传输、处理与应用体系，构建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全域覆盖、布局合理、功能完备</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的低空基础设施网络。大力开发低空观光旅游、低空配送、无人机安检巡防等低空运营服务，引导测绘企业重点向低空航测遥感等领域延伸。积极培育飞行培训等服务，争取落地无人机技术技能等级评定试点。</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直播</w:t>
            </w:r>
            <w:r>
              <w:rPr>
                <w:rFonts w:ascii="Times New Roman" w:eastAsia="仿宋_GB2312" w:hAnsi="Times New Roman" w:hint="eastAsia"/>
                <w:b/>
                <w:bCs/>
                <w:color w:val="auto"/>
                <w:sz w:val="24"/>
                <w:szCs w:val="24"/>
              </w:rPr>
              <w:t>+</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产业。</w:t>
            </w:r>
            <w:r>
              <w:rPr>
                <w:rFonts w:ascii="Times New Roman" w:eastAsia="仿宋_GB2312" w:hAnsi="Times New Roman" w:hint="eastAsia"/>
                <w:color w:val="auto"/>
                <w:sz w:val="24"/>
                <w:szCs w:val="24"/>
              </w:rPr>
              <w:t>发展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直播</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电商</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，培育跨境电商独立站，推广</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云南造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昆明造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特色产品。推动涉农街道打造特色电商村，实现</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田间地头－直播间－消费者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直连。发展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直播</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核心景区引领、特色活动支撑、多元业态补充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的直播资源矩阵。培育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直播</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内容</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，编制</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西山特色直播场景地图</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，与头部平台共建内容孵化基地，依托云南（昆明西山）国际人力资源服务产业园搭建直播人才交流平台，依托万达南塔云南（昆明西山）国际科创产业园打造直播与电商企业孵化培育中心。</w:t>
            </w:r>
          </w:p>
        </w:tc>
      </w:tr>
    </w:tbl>
    <w:p w:rsidR="00C0797E" w:rsidRDefault="00654079">
      <w:pPr>
        <w:pStyle w:val="2"/>
        <w:rPr>
          <w:color w:val="auto"/>
        </w:rPr>
      </w:pPr>
      <w:bookmarkStart w:id="119" w:name="_Toc16664"/>
      <w:bookmarkStart w:id="120" w:name="_Toc11748"/>
      <w:bookmarkStart w:id="121" w:name="_Toc213751238"/>
      <w:bookmarkStart w:id="122" w:name="_Toc2033"/>
      <w:bookmarkStart w:id="123" w:name="_Toc28816"/>
      <w:bookmarkStart w:id="124" w:name="_Toc27452"/>
      <w:bookmarkStart w:id="125" w:name="_Toc7179"/>
      <w:bookmarkStart w:id="126" w:name="_Toc8105"/>
      <w:bookmarkEnd w:id="117"/>
      <w:r>
        <w:rPr>
          <w:rFonts w:hint="eastAsia"/>
          <w:color w:val="auto"/>
        </w:rPr>
        <w:lastRenderedPageBreak/>
        <w:t>第二章  夯实三大</w:t>
      </w:r>
      <w:bookmarkEnd w:id="119"/>
      <w:bookmarkEnd w:id="120"/>
      <w:bookmarkEnd w:id="121"/>
      <w:bookmarkEnd w:id="122"/>
      <w:bookmarkEnd w:id="123"/>
      <w:bookmarkEnd w:id="124"/>
      <w:bookmarkEnd w:id="125"/>
      <w:r>
        <w:rPr>
          <w:rFonts w:hint="eastAsia"/>
          <w:color w:val="auto"/>
        </w:rPr>
        <w:t>现代服务业</w:t>
      </w:r>
      <w:bookmarkEnd w:id="126"/>
    </w:p>
    <w:p w:rsidR="00C0797E" w:rsidRDefault="00654079">
      <w:pPr>
        <w:ind w:firstLineChars="200" w:firstLine="640"/>
        <w:jc w:val="both"/>
        <w:rPr>
          <w:rFonts w:ascii="Times New Roman" w:eastAsia="仿宋_GB2312" w:hAnsi="Times New Roman"/>
          <w:color w:val="auto"/>
          <w:shd w:val="clear" w:color="auto" w:fill="FFFFFF"/>
        </w:rPr>
      </w:pPr>
      <w:r>
        <w:rPr>
          <w:rFonts w:ascii="Times New Roman" w:eastAsia="仿宋_GB2312" w:hAnsi="Times New Roman" w:hint="eastAsia"/>
          <w:color w:val="auto"/>
          <w:shd w:val="clear" w:color="auto" w:fill="FFFFFF"/>
        </w:rPr>
        <w:t>实施服务业扩能提质行动，以体系化、集群化为方向，推进生产性服务业向专业化和价值链高端延伸，促进生活性服务业高品质、多样化、便利化发展，促进服务业优质高效发展。</w:t>
      </w:r>
    </w:p>
    <w:p w:rsidR="00C0797E" w:rsidRDefault="00654079">
      <w:pPr>
        <w:pStyle w:val="4"/>
        <w:rPr>
          <w:rFonts w:hAnsi="Times New Roman"/>
          <w:color w:val="auto"/>
        </w:rPr>
      </w:pPr>
      <w:bookmarkStart w:id="127" w:name="_Hlk219379402"/>
      <w:r>
        <w:rPr>
          <w:rFonts w:hAnsi="Times New Roman" w:hint="eastAsia"/>
          <w:color w:val="auto"/>
        </w:rPr>
        <w:lastRenderedPageBreak/>
        <w:t>第一节  推动现代商贸提质</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把握昆明建设全国零售业创新提升试点城市和现代商贸流通体系试点城市的重大机遇，以</w:t>
      </w:r>
      <w:r w:rsidRPr="004A0AF9">
        <w:rPr>
          <w:rFonts w:ascii="仿宋_GB2312" w:eastAsia="仿宋_GB2312" w:hAnsi="Times New Roman" w:hint="eastAsia"/>
          <w:color w:val="auto"/>
        </w:rPr>
        <w:t>“</w:t>
      </w:r>
      <w:r>
        <w:rPr>
          <w:rFonts w:ascii="Times New Roman" w:eastAsia="仿宋_GB2312" w:hAnsi="Times New Roman" w:hint="eastAsia"/>
          <w:color w:val="auto"/>
        </w:rPr>
        <w:t>消费升级、数智融合</w:t>
      </w:r>
      <w:r w:rsidRPr="004A0AF9">
        <w:rPr>
          <w:rFonts w:ascii="仿宋_GB2312" w:eastAsia="仿宋_GB2312" w:hAnsi="Times New Roman" w:hint="eastAsia"/>
          <w:color w:val="auto"/>
        </w:rPr>
        <w:t>”</w:t>
      </w:r>
      <w:r>
        <w:rPr>
          <w:rFonts w:ascii="Times New Roman" w:eastAsia="仿宋_GB2312" w:hAnsi="Times New Roman" w:hint="eastAsia"/>
          <w:color w:val="auto"/>
        </w:rPr>
        <w:t>为引领，加快构建</w:t>
      </w:r>
      <w:r w:rsidRPr="004A0AF9">
        <w:rPr>
          <w:rFonts w:ascii="仿宋_GB2312" w:eastAsia="仿宋_GB2312" w:hAnsi="Times New Roman" w:hint="eastAsia"/>
          <w:color w:val="auto"/>
        </w:rPr>
        <w:t>“</w:t>
      </w:r>
      <w:r>
        <w:rPr>
          <w:rFonts w:ascii="Times New Roman" w:eastAsia="仿宋_GB2312" w:hAnsi="Times New Roman" w:hint="eastAsia"/>
          <w:color w:val="auto"/>
        </w:rPr>
        <w:t>商、流、贸、数</w:t>
      </w:r>
      <w:r w:rsidRPr="004A0AF9">
        <w:rPr>
          <w:rFonts w:ascii="仿宋_GB2312" w:eastAsia="仿宋_GB2312" w:hAnsi="Times New Roman" w:hint="eastAsia"/>
          <w:color w:val="auto"/>
        </w:rPr>
        <w:t>”</w:t>
      </w:r>
      <w:r>
        <w:rPr>
          <w:rFonts w:ascii="Times New Roman" w:eastAsia="仿宋_GB2312" w:hAnsi="Times New Roman" w:hint="eastAsia"/>
          <w:color w:val="auto"/>
        </w:rPr>
        <w:t>深度融合、高效协同的现代商贸流通生态。优化</w:t>
      </w:r>
      <w:r w:rsidRPr="004A0AF9">
        <w:rPr>
          <w:rFonts w:ascii="仿宋_GB2312" w:eastAsia="仿宋_GB2312" w:hAnsi="Times New Roman" w:hint="eastAsia"/>
          <w:color w:val="auto"/>
        </w:rPr>
        <w:t>“</w:t>
      </w:r>
      <w:r>
        <w:rPr>
          <w:rFonts w:ascii="Times New Roman" w:eastAsia="仿宋_GB2312" w:hAnsi="Times New Roman" w:hint="eastAsia"/>
          <w:color w:val="auto"/>
        </w:rPr>
        <w:t>都市级—区域级—社区级</w:t>
      </w:r>
      <w:r w:rsidRPr="004A0AF9">
        <w:rPr>
          <w:rFonts w:ascii="仿宋_GB2312" w:eastAsia="仿宋_GB2312" w:hAnsi="Times New Roman" w:hint="eastAsia"/>
          <w:color w:val="auto"/>
        </w:rPr>
        <w:t>”</w:t>
      </w:r>
      <w:r>
        <w:rPr>
          <w:rFonts w:ascii="Times New Roman" w:eastAsia="仿宋_GB2312" w:hAnsi="Times New Roman" w:hint="eastAsia"/>
          <w:color w:val="auto"/>
        </w:rPr>
        <w:t>三级商圈体系，高标准提升商圈能级，塑造高端商业地标。推动商贸流通业态创新与模式升级，支持批发业向平台化、供应链集成化转型，鼓励零售业发展智慧门店、即时零售、直播电商等新业态。积极拓展数字贸易、文化贸易、跨境电商等新兴领域，支持本地企业建设海外仓和跨境物流节点。深化内外贸一体化发展，依托南博会、商洽会等高能级展会平台，推动产品标准、渠道网络、品牌营销有效对接，助力</w:t>
      </w:r>
      <w:r w:rsidRPr="004A0AF9">
        <w:rPr>
          <w:rFonts w:ascii="仿宋_GB2312" w:eastAsia="仿宋_GB2312" w:hAnsi="Times New Roman" w:hint="eastAsia"/>
          <w:color w:val="auto"/>
        </w:rPr>
        <w:t>“</w:t>
      </w:r>
      <w:r>
        <w:rPr>
          <w:rFonts w:ascii="Times New Roman" w:eastAsia="仿宋_GB2312" w:hAnsi="Times New Roman" w:hint="eastAsia"/>
          <w:color w:val="auto"/>
        </w:rPr>
        <w:t>西山制造</w:t>
      </w:r>
      <w:r w:rsidRPr="004A0AF9">
        <w:rPr>
          <w:rFonts w:ascii="仿宋_GB2312" w:eastAsia="仿宋_GB2312" w:hAnsi="Times New Roman" w:hint="eastAsia"/>
          <w:color w:val="auto"/>
        </w:rPr>
        <w:t>”“</w:t>
      </w:r>
      <w:r>
        <w:rPr>
          <w:rFonts w:ascii="Times New Roman" w:eastAsia="仿宋_GB2312" w:hAnsi="Times New Roman" w:hint="eastAsia"/>
          <w:color w:val="auto"/>
        </w:rPr>
        <w:t>西山服务</w:t>
      </w:r>
      <w:r w:rsidRPr="004A0AF9">
        <w:rPr>
          <w:rFonts w:ascii="仿宋_GB2312" w:eastAsia="仿宋_GB2312" w:hAnsi="Times New Roman" w:hint="eastAsia"/>
          <w:color w:val="auto"/>
        </w:rPr>
        <w:t>”</w:t>
      </w:r>
      <w:r>
        <w:rPr>
          <w:rFonts w:ascii="Times New Roman" w:eastAsia="仿宋_GB2312" w:hAnsi="Times New Roman" w:hint="eastAsia"/>
          <w:color w:val="auto"/>
        </w:rPr>
        <w:t>走向国际市场。完善商贸物流支撑体系，引进和培育一批供应链领军企业，提升仓储、配送、冷链等环节标准化、智能化、绿色化水平，构建高效、韧性、低碳的现代流通网络。完善社区商业布局，全面推进</w:t>
      </w:r>
      <w:r w:rsidRPr="004A0AF9">
        <w:rPr>
          <w:rFonts w:ascii="仿宋_GB2312" w:eastAsia="仿宋_GB2312" w:hAnsi="Times New Roman" w:hint="eastAsia"/>
          <w:color w:val="auto"/>
        </w:rPr>
        <w:t>“</w:t>
      </w:r>
      <w:r>
        <w:rPr>
          <w:rFonts w:ascii="Times New Roman" w:eastAsia="仿宋_GB2312" w:hAnsi="Times New Roman" w:hint="eastAsia"/>
          <w:color w:val="auto"/>
        </w:rPr>
        <w:t>一刻钟便民生活圈</w:t>
      </w:r>
      <w:r w:rsidRPr="004A0AF9">
        <w:rPr>
          <w:rFonts w:ascii="仿宋_GB2312" w:eastAsia="仿宋_GB2312" w:hAnsi="Times New Roman" w:hint="eastAsia"/>
          <w:color w:val="auto"/>
        </w:rPr>
        <w:t>”</w:t>
      </w:r>
      <w:r>
        <w:rPr>
          <w:rFonts w:ascii="Times New Roman" w:eastAsia="仿宋_GB2312" w:hAnsi="Times New Roman" w:hint="eastAsia"/>
          <w:color w:val="auto"/>
        </w:rPr>
        <w:t>建设，提升居民生活服务便利化、品质化水平。到</w:t>
      </w:r>
      <w:r>
        <w:rPr>
          <w:rFonts w:ascii="Times New Roman" w:eastAsia="仿宋_GB2312" w:hAnsi="Times New Roman" w:hint="eastAsia"/>
          <w:color w:val="auto"/>
        </w:rPr>
        <w:t>2030</w:t>
      </w:r>
      <w:r>
        <w:rPr>
          <w:rFonts w:ascii="Times New Roman" w:eastAsia="仿宋_GB2312" w:hAnsi="Times New Roman" w:hint="eastAsia"/>
          <w:color w:val="auto"/>
        </w:rPr>
        <w:t>年，力争商贸流通规模实现跨越式增长，基本建成业态先进、功能复合、集散力强、辐射面广的现代商贸强区。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0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4  </w:t>
            </w:r>
            <w:r>
              <w:rPr>
                <w:rFonts w:ascii="Times New Roman" w:hAnsi="Times New Roman" w:hint="eastAsia"/>
                <w:color w:val="auto"/>
                <w:sz w:val="24"/>
                <w:szCs w:val="24"/>
              </w:rPr>
              <w:t>现代商贸发展重点</w:t>
            </w:r>
          </w:p>
        </w:tc>
      </w:tr>
      <w:tr w:rsidR="00C0797E">
        <w:trPr>
          <w:jc w:val="center"/>
        </w:trPr>
        <w:tc>
          <w:tcPr>
            <w:tcW w:w="5000" w:type="pct"/>
          </w:tcPr>
          <w:p w:rsidR="00C0797E" w:rsidRDefault="00654079">
            <w:pPr>
              <w:spacing w:line="40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商业业态。</w:t>
            </w:r>
            <w:r>
              <w:rPr>
                <w:rFonts w:ascii="Times New Roman" w:eastAsia="仿宋_GB2312" w:hAnsi="Times New Roman" w:hint="eastAsia"/>
                <w:color w:val="auto"/>
                <w:sz w:val="24"/>
                <w:szCs w:val="24"/>
              </w:rPr>
              <w:t>依托南亚风情第壹城、</w:t>
            </w:r>
            <w:r>
              <w:rPr>
                <w:rFonts w:ascii="Times New Roman" w:eastAsia="仿宋_GB2312" w:hAnsi="Times New Roman" w:hint="eastAsia"/>
                <w:color w:val="auto"/>
                <w:sz w:val="24"/>
                <w:szCs w:val="24"/>
              </w:rPr>
              <w:t>1903</w:t>
            </w:r>
            <w:r>
              <w:rPr>
                <w:rFonts w:ascii="Times New Roman" w:eastAsia="仿宋_GB2312" w:hAnsi="Times New Roman" w:hint="eastAsia"/>
                <w:color w:val="auto"/>
                <w:sz w:val="24"/>
                <w:szCs w:val="24"/>
              </w:rPr>
              <w:t>等载体，引入国际国内品牌区域首店与旗舰店，发展高端餐饮、定制服务与夜间经济，塑造都市级商业地标。依托融创文旅城、云纺文创园、万达广场，推动商旅文体融合发展，培育主题市集、沉浸式演艺与智慧零售等新兴消费场景。全面推进</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一刻钟便民生活圈</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建设，合理布局生鲜超市、社</w:t>
            </w:r>
            <w:r>
              <w:rPr>
                <w:rFonts w:ascii="Times New Roman" w:eastAsia="仿宋_GB2312" w:hAnsi="Times New Roman" w:hint="eastAsia"/>
                <w:color w:val="auto"/>
                <w:sz w:val="24"/>
                <w:szCs w:val="24"/>
              </w:rPr>
              <w:lastRenderedPageBreak/>
              <w:t>区食堂及便利店、药店、餐饮店、家政服务点等，推广</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线上下单</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即时配送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模式，实现便民商业服务高效覆盖。</w:t>
            </w:r>
          </w:p>
          <w:p w:rsidR="00C0797E" w:rsidRDefault="00654079">
            <w:pPr>
              <w:spacing w:line="40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流通产业。</w:t>
            </w:r>
            <w:r>
              <w:rPr>
                <w:rFonts w:ascii="Times New Roman" w:eastAsia="仿宋_GB2312" w:hAnsi="Times New Roman" w:hint="eastAsia"/>
                <w:color w:val="auto"/>
                <w:sz w:val="24"/>
                <w:szCs w:val="24"/>
              </w:rPr>
              <w:t>巩固石油、汽车等流通产业优势，支持云纺文创园等载体发展跨境电商业务，拓展数字贸易、文化贸易等新领域。鼓励大型流通企业通过特许经营、技术赋能等方式，改造传统零售门店。鼓励企业发展面向南亚东南亚的供应链管理、品牌授权、商务咨询等专业服务。推动传统外贸企业向</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贸易</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服务</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转型。</w:t>
            </w:r>
          </w:p>
          <w:p w:rsidR="00C0797E" w:rsidRDefault="00654079">
            <w:pPr>
              <w:spacing w:line="40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数智化升级。</w:t>
            </w:r>
            <w:r>
              <w:rPr>
                <w:rFonts w:ascii="Times New Roman" w:eastAsia="仿宋_GB2312" w:hAnsi="Times New Roman" w:hint="eastAsia"/>
                <w:color w:val="auto"/>
                <w:sz w:val="24"/>
                <w:szCs w:val="24"/>
              </w:rPr>
              <w:t>高标准推进智慧商圈建设，推动传统商圈、街区和商店升级改造，整合线上平台、线下商超和物流站点，发展即时零售、直播电商等新业态。支持云纺片区、润城商务区等楼宇发展</w:t>
            </w:r>
            <w:bookmarkStart w:id="128" w:name="OLE_LINK119"/>
            <w:r>
              <w:rPr>
                <w:rFonts w:ascii="Times New Roman" w:eastAsia="仿宋_GB2312" w:hAnsi="Times New Roman" w:hint="eastAsia"/>
                <w:color w:val="auto"/>
                <w:sz w:val="24"/>
                <w:szCs w:val="24"/>
              </w:rPr>
              <w:t>数字商贸总部。</w:t>
            </w:r>
            <w:bookmarkEnd w:id="128"/>
            <w:r>
              <w:rPr>
                <w:rFonts w:ascii="Times New Roman" w:eastAsia="仿宋_GB2312" w:hAnsi="Times New Roman" w:hint="eastAsia"/>
                <w:color w:val="auto"/>
                <w:sz w:val="24"/>
                <w:szCs w:val="24"/>
              </w:rPr>
              <w:t>支持万达广场、大商汇等商圈发展新零售、智慧家居等业态。支持昆明铁路西客站等枢纽建设高标准智慧仓储设施，探索无人机配送、低空物流等场景。完善</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区—街道—社区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三级配送网点，布局智能快件箱、社区前置仓，发展面向跨境电商、冷链商品等专业化物流服务。</w:t>
            </w:r>
          </w:p>
        </w:tc>
      </w:tr>
    </w:tbl>
    <w:bookmarkEnd w:id="127"/>
    <w:p w:rsidR="00C0797E" w:rsidRDefault="00654079">
      <w:pPr>
        <w:pStyle w:val="4"/>
        <w:rPr>
          <w:rFonts w:hAnsi="Times New Roman"/>
          <w:color w:val="auto"/>
        </w:rPr>
      </w:pPr>
      <w:r>
        <w:rPr>
          <w:rFonts w:hAnsi="Times New Roman" w:hint="eastAsia"/>
          <w:color w:val="auto"/>
        </w:rPr>
        <w:lastRenderedPageBreak/>
        <w:t>第二节 推动服务贸易集聚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深入落实</w:t>
      </w:r>
      <w:r w:rsidRPr="004A0AF9">
        <w:rPr>
          <w:rFonts w:ascii="仿宋_GB2312" w:eastAsia="仿宋_GB2312" w:hAnsi="Times New Roman" w:hint="eastAsia"/>
          <w:color w:val="auto"/>
        </w:rPr>
        <w:t>“</w:t>
      </w:r>
      <w:r>
        <w:rPr>
          <w:rFonts w:ascii="Times New Roman" w:eastAsia="仿宋_GB2312" w:hAnsi="Times New Roman" w:hint="eastAsia"/>
          <w:color w:val="auto"/>
        </w:rPr>
        <w:t>贸易富市</w:t>
      </w:r>
      <w:r w:rsidRPr="004A0AF9">
        <w:rPr>
          <w:rFonts w:ascii="仿宋_GB2312" w:eastAsia="仿宋_GB2312" w:hAnsi="Times New Roman" w:hint="eastAsia"/>
          <w:color w:val="auto"/>
        </w:rPr>
        <w:t>”</w:t>
      </w:r>
      <w:r>
        <w:rPr>
          <w:rFonts w:ascii="Times New Roman" w:eastAsia="仿宋_GB2312" w:hAnsi="Times New Roman" w:hint="eastAsia"/>
          <w:color w:val="auto"/>
        </w:rPr>
        <w:t>行动，加快服务贸易集聚，重点在知识密集型、专业服务领域培育一批具有市场竞争力的服务贸易品牌。围绕生产性服务业与生活性服务业协同发展，聚焦人力资源、健康服务、设计服务、科技服务等细分赛道精准发力，构建特色鲜明、辐射力强、附加值高的服务贸易集群。加快服务贸易数字化发展，积极培育</w:t>
      </w:r>
      <w:r w:rsidRPr="004A0AF9">
        <w:rPr>
          <w:rFonts w:ascii="仿宋_GB2312" w:eastAsia="仿宋_GB2312" w:hAnsi="Times New Roman" w:hint="eastAsia"/>
          <w:color w:val="auto"/>
        </w:rPr>
        <w:t>“</w:t>
      </w:r>
      <w:r>
        <w:rPr>
          <w:rFonts w:ascii="Times New Roman" w:eastAsia="仿宋_GB2312" w:hAnsi="Times New Roman" w:hint="eastAsia"/>
          <w:color w:val="auto"/>
        </w:rPr>
        <w:t>制造</w:t>
      </w:r>
      <w:r>
        <w:rPr>
          <w:rFonts w:ascii="Times New Roman" w:eastAsia="仿宋_GB2312" w:hAnsi="Times New Roman" w:hint="eastAsia"/>
          <w:color w:val="auto"/>
        </w:rPr>
        <w:t>+</w:t>
      </w:r>
      <w:r>
        <w:rPr>
          <w:rFonts w:ascii="Times New Roman" w:eastAsia="仿宋_GB2312" w:hAnsi="Times New Roman" w:hint="eastAsia"/>
          <w:color w:val="auto"/>
        </w:rPr>
        <w:t>服务</w:t>
      </w:r>
      <w:r w:rsidRPr="004A0AF9">
        <w:rPr>
          <w:rFonts w:ascii="仿宋_GB2312" w:eastAsia="仿宋_GB2312" w:hAnsi="Times New Roman" w:hint="eastAsia"/>
          <w:color w:val="auto"/>
        </w:rPr>
        <w:t>”</w:t>
      </w:r>
      <w:r>
        <w:rPr>
          <w:rFonts w:ascii="Times New Roman" w:eastAsia="仿宋_GB2312" w:hAnsi="Times New Roman" w:hint="eastAsia"/>
          <w:color w:val="auto"/>
        </w:rPr>
        <w:t>融合、知识流程外包等新业态新模式。支持文旅、会展、教育、医疗等领域企业开展跨境服务业务，拓展南亚东南亚市场，培育服务贸易新增长点。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2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5  </w:t>
            </w:r>
            <w:r>
              <w:rPr>
                <w:rFonts w:ascii="Times New Roman" w:hAnsi="Times New Roman" w:hint="eastAsia"/>
                <w:color w:val="auto"/>
                <w:sz w:val="24"/>
                <w:szCs w:val="24"/>
              </w:rPr>
              <w:t>服务贸易发展重点</w:t>
            </w:r>
          </w:p>
        </w:tc>
      </w:tr>
      <w:tr w:rsidR="00C0797E">
        <w:trPr>
          <w:jc w:val="center"/>
        </w:trPr>
        <w:tc>
          <w:tcPr>
            <w:tcW w:w="5000" w:type="pct"/>
          </w:tcPr>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人力资源服务。</w:t>
            </w:r>
            <w:r>
              <w:rPr>
                <w:rFonts w:ascii="Times New Roman" w:eastAsia="仿宋_GB2312" w:hAnsi="Times New Roman" w:hint="eastAsia"/>
                <w:color w:val="auto"/>
                <w:sz w:val="24"/>
                <w:szCs w:val="24"/>
              </w:rPr>
              <w:t>立足云南（昆明西山）国际人力资源服务产业园，搭建人力资源服务平台，打造人才派遣、人力管理、数字人力细分领域特色载体。支持人力资源服务机构拓展数字化服务平台功能，构建政校企协同服务网络。促进人力资源服务业与制造业融合发展。</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健康服务。</w:t>
            </w:r>
            <w:r>
              <w:rPr>
                <w:rFonts w:ascii="Times New Roman" w:eastAsia="仿宋_GB2312" w:hAnsi="Times New Roman" w:hint="eastAsia"/>
                <w:color w:val="auto"/>
                <w:sz w:val="24"/>
                <w:szCs w:val="24"/>
              </w:rPr>
              <w:t>坚持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全域健康、全龄友好</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理念，构建以高端医疗为核心、中医药</w:t>
            </w:r>
            <w:r>
              <w:rPr>
                <w:rFonts w:ascii="Times New Roman" w:eastAsia="仿宋_GB2312" w:hAnsi="Times New Roman" w:hint="eastAsia"/>
                <w:color w:val="auto"/>
                <w:spacing w:val="2"/>
                <w:sz w:val="24"/>
                <w:szCs w:val="24"/>
              </w:rPr>
              <w:lastRenderedPageBreak/>
              <w:t>为特色、康养旅居为链条的产业生态。主城区聚焦健康管理、肿瘤疗愈、医美服务，打造辐射南亚东南亚的健康消费中心。近郊布局旅居康养带与银发经济园区，加快云南白药中医药文化园建设，打造集中医诊疗、药膳体验与文化传播于一体的产业园区。</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设计服务。</w:t>
            </w:r>
            <w:r>
              <w:rPr>
                <w:rFonts w:ascii="Times New Roman" w:eastAsia="仿宋_GB2312" w:hAnsi="Times New Roman" w:hint="eastAsia"/>
                <w:color w:val="auto"/>
                <w:sz w:val="24"/>
                <w:szCs w:val="24"/>
              </w:rPr>
              <w:t>鼓励工程与设计类企业开拓海外项目，延伸</w:t>
            </w:r>
            <w:r>
              <w:rPr>
                <w:rFonts w:ascii="Times New Roman" w:eastAsia="仿宋_GB2312" w:hAnsi="Times New Roman" w:hint="eastAsia"/>
                <w:color w:val="auto"/>
                <w:sz w:val="24"/>
                <w:szCs w:val="24"/>
              </w:rPr>
              <w:t>EPC</w:t>
            </w:r>
            <w:r>
              <w:rPr>
                <w:rFonts w:ascii="Times New Roman" w:eastAsia="仿宋_GB2312" w:hAnsi="Times New Roman" w:hint="eastAsia"/>
                <w:color w:val="auto"/>
                <w:sz w:val="24"/>
                <w:szCs w:val="24"/>
              </w:rPr>
              <w:t>及全过程工程咨询链条，发展跨境设计服务，提供</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产品</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服务</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一体化解决方案。引育工业设计服务企业入驻云南海口产业园区。</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科技服务。</w:t>
            </w:r>
            <w:r>
              <w:rPr>
                <w:rFonts w:ascii="Times New Roman" w:eastAsia="仿宋_GB2312" w:hAnsi="Times New Roman" w:hint="eastAsia"/>
                <w:color w:val="auto"/>
                <w:sz w:val="24"/>
                <w:szCs w:val="24"/>
              </w:rPr>
              <w:t>依托云南（昆明西山）国际科创产业园，发展以成果转化为导向的研发外包、流程外包服务，推动新材料、生物医药等领域技术成果转化，培育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数字</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检验检测</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业态，搭建一体化公共技术服务平台，为技术贸易、创新合作提供全链条服务。</w:t>
            </w:r>
          </w:p>
          <w:p w:rsidR="00C0797E" w:rsidRDefault="00654079">
            <w:pPr>
              <w:spacing w:line="42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数智化发展。</w:t>
            </w:r>
            <w:r>
              <w:rPr>
                <w:rFonts w:ascii="Times New Roman" w:eastAsia="仿宋_GB2312" w:hAnsi="Times New Roman" w:hint="eastAsia"/>
                <w:color w:val="auto"/>
                <w:sz w:val="24"/>
                <w:szCs w:val="24"/>
              </w:rPr>
              <w:t>支持人力资源、健康服务、设计服务、科技服务机构拓展在线服务平台功能，开发数字化服务产品。推动设计服务向可视化、协同化方向转型。鼓励医疗机构探索远程诊疗、健康管理等数智化应用。支持企业发展研发设计、检验检测、供应链管理等生产性服务贸易。</w:t>
            </w:r>
          </w:p>
        </w:tc>
      </w:tr>
    </w:tbl>
    <w:p w:rsidR="00C0797E" w:rsidRDefault="00654079">
      <w:pPr>
        <w:pStyle w:val="4"/>
        <w:rPr>
          <w:rFonts w:hAnsi="Times New Roman"/>
          <w:color w:val="auto"/>
        </w:rPr>
      </w:pPr>
      <w:r>
        <w:rPr>
          <w:rFonts w:hAnsi="Times New Roman" w:hint="eastAsia"/>
          <w:color w:val="auto"/>
        </w:rPr>
        <w:lastRenderedPageBreak/>
        <w:t>第三节  推动现代金融提效</w:t>
      </w:r>
    </w:p>
    <w:p w:rsidR="00C0797E" w:rsidRDefault="00654079">
      <w:pPr>
        <w:ind w:firstLineChars="200" w:firstLine="640"/>
        <w:jc w:val="both"/>
        <w:rPr>
          <w:rFonts w:ascii="Times New Roman" w:eastAsia="仿宋_GB2312" w:hAnsi="Times New Roman"/>
          <w:color w:val="auto"/>
        </w:rPr>
      </w:pPr>
      <w:bookmarkStart w:id="129" w:name="OLE_LINK62"/>
      <w:bookmarkStart w:id="130" w:name="OLE_LINK43"/>
      <w:r>
        <w:rPr>
          <w:rFonts w:ascii="Times New Roman" w:eastAsia="仿宋_GB2312" w:hAnsi="Times New Roman" w:hint="eastAsia"/>
          <w:color w:val="auto"/>
        </w:rPr>
        <w:t>持续推进</w:t>
      </w:r>
      <w:r w:rsidRPr="004A0AF9">
        <w:rPr>
          <w:rFonts w:ascii="仿宋_GB2312" w:eastAsia="仿宋_GB2312" w:hAnsi="Times New Roman" w:hint="eastAsia"/>
          <w:color w:val="auto"/>
        </w:rPr>
        <w:t>“</w:t>
      </w:r>
      <w:r>
        <w:rPr>
          <w:rFonts w:ascii="Times New Roman" w:eastAsia="仿宋_GB2312" w:hAnsi="Times New Roman" w:hint="eastAsia"/>
          <w:color w:val="auto"/>
        </w:rPr>
        <w:t>金融活市</w:t>
      </w:r>
      <w:r w:rsidRPr="004A0AF9">
        <w:rPr>
          <w:rFonts w:ascii="仿宋_GB2312" w:eastAsia="仿宋_GB2312" w:hAnsi="Times New Roman" w:hint="eastAsia"/>
          <w:color w:val="auto"/>
        </w:rPr>
        <w:t>”</w:t>
      </w:r>
      <w:r>
        <w:rPr>
          <w:rFonts w:ascii="Times New Roman" w:eastAsia="仿宋_GB2312" w:hAnsi="Times New Roman" w:hint="eastAsia"/>
          <w:color w:val="auto"/>
        </w:rPr>
        <w:t>行动，以建设特色金融产业集群为目标，构建与新质生产力发展相适配的金融服务体系。提升普惠金融服务质量，培育绿色金融、科技金融、跨境金融特色生态，推动数字金融高质量发展。提升区金融小镇发展质效。以日新路、滇池路沿线为核心，</w:t>
      </w:r>
      <w:bookmarkEnd w:id="129"/>
      <w:r>
        <w:rPr>
          <w:rFonts w:ascii="Times New Roman" w:eastAsia="仿宋_GB2312" w:hAnsi="Times New Roman" w:hint="eastAsia"/>
          <w:color w:val="auto"/>
        </w:rPr>
        <w:t>吸引金融机构、金融组织设立区域或功能总部、分支机构，聚集配套服务企业，打造金融信用经济产业园区，培育发展金融机构贷后服务业、信用服务产业、金融科技等新兴业态。</w:t>
      </w:r>
      <w:bookmarkEnd w:id="130"/>
      <w:r>
        <w:rPr>
          <w:rFonts w:ascii="Times New Roman" w:eastAsia="仿宋_GB2312" w:hAnsi="Times New Roman" w:hint="eastAsia"/>
          <w:color w:val="auto"/>
        </w:rPr>
        <w:t>到</w:t>
      </w:r>
      <w:r>
        <w:rPr>
          <w:rFonts w:ascii="Times New Roman" w:eastAsia="仿宋_GB2312" w:hAnsi="Times New Roman" w:hint="eastAsia"/>
          <w:color w:val="auto"/>
        </w:rPr>
        <w:t>2030</w:t>
      </w:r>
      <w:r>
        <w:rPr>
          <w:rFonts w:ascii="Times New Roman" w:eastAsia="仿宋_GB2312" w:hAnsi="Times New Roman" w:hint="eastAsia"/>
          <w:color w:val="auto"/>
        </w:rPr>
        <w:t>年，初步建成服务实体经济高效、特色业态集聚、创新活力强劲的金融发展新格局。</w:t>
      </w:r>
    </w:p>
    <w:p w:rsidR="00C0797E" w:rsidRDefault="00C0797E">
      <w:pPr>
        <w:ind w:firstLineChars="200" w:firstLine="640"/>
        <w:jc w:val="both"/>
        <w:rPr>
          <w:rFonts w:ascii="Times New Roman" w:eastAsia="仿宋_GB2312" w:hAnsi="Times New Roman"/>
          <w:color w:val="auto"/>
        </w:rPr>
      </w:pPr>
    </w:p>
    <w:p w:rsidR="00C0797E" w:rsidRDefault="00C0797E">
      <w:pPr>
        <w:spacing w:line="60" w:lineRule="exact"/>
        <w:jc w:val="both"/>
        <w:rPr>
          <w:rFonts w:ascii="Times New Roman" w:eastAsia="仿宋_GB2312" w:hAnsi="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p w:rsidR="00C0797E" w:rsidRDefault="00654079">
            <w:pPr>
              <w:spacing w:line="436" w:lineRule="exact"/>
              <w:textAlignment w:val="center"/>
              <w:rPr>
                <w:rFonts w:ascii="Times New Roman" w:hAnsi="Times New Roman"/>
                <w:color w:val="auto"/>
                <w:sz w:val="24"/>
                <w:szCs w:val="24"/>
              </w:rPr>
            </w:pPr>
            <w:r>
              <w:rPr>
                <w:rFonts w:ascii="Times New Roman" w:hAnsi="Times New Roman" w:hint="eastAsia"/>
                <w:color w:val="auto"/>
                <w:sz w:val="24"/>
                <w:szCs w:val="24"/>
              </w:rPr>
              <w:lastRenderedPageBreak/>
              <w:t>专栏</w:t>
            </w:r>
            <w:r>
              <w:rPr>
                <w:rFonts w:ascii="Times New Roman" w:hAnsi="Times New Roman" w:hint="eastAsia"/>
                <w:color w:val="auto"/>
                <w:sz w:val="24"/>
                <w:szCs w:val="24"/>
              </w:rPr>
              <w:t xml:space="preserve">6  </w:t>
            </w:r>
            <w:r>
              <w:rPr>
                <w:rFonts w:ascii="Times New Roman" w:hAnsi="Times New Roman" w:hint="eastAsia"/>
                <w:color w:val="auto"/>
                <w:sz w:val="24"/>
                <w:szCs w:val="24"/>
              </w:rPr>
              <w:t>现代金融发展重点</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43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绿色金融。</w:t>
            </w:r>
            <w:r>
              <w:rPr>
                <w:rFonts w:ascii="Times New Roman" w:eastAsia="仿宋_GB2312" w:hAnsi="Times New Roman" w:hint="eastAsia"/>
                <w:color w:val="auto"/>
                <w:sz w:val="24"/>
                <w:szCs w:val="24"/>
              </w:rPr>
              <w:t>依托省国有金融资本控股集团等主体，积极申请省绿色专项基金，重点支持精细磷化工绿色升级、滇池保护治理等项目。推动银行机构将环保信用、碳足迹纳入授信评估，创新绿色信贷、债券。在团结等涉农区域推广生态农业贷、乡村文旅绿色融资产品。</w:t>
            </w:r>
          </w:p>
          <w:p w:rsidR="00C0797E" w:rsidRDefault="00654079">
            <w:pPr>
              <w:spacing w:line="43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科技金融。</w:t>
            </w:r>
            <w:r>
              <w:rPr>
                <w:rFonts w:ascii="Times New Roman" w:eastAsia="仿宋_GB2312" w:hAnsi="Times New Roman" w:hint="eastAsia"/>
                <w:color w:val="auto"/>
                <w:sz w:val="24"/>
                <w:szCs w:val="24"/>
              </w:rPr>
              <w:t>运用人工智能、大数据技术构建科技企业信用评价模型，实现信贷审批、风险管控精准化。推动知识产权质押融资、科技保险产品创新。构建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市场化创投</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银行信贷</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多层次科技投入体系，赋能新质生产力培育。</w:t>
            </w:r>
          </w:p>
          <w:p w:rsidR="00C0797E" w:rsidRDefault="00654079">
            <w:pPr>
              <w:spacing w:line="436"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跨境金融。</w:t>
            </w:r>
            <w:r>
              <w:rPr>
                <w:rFonts w:ascii="Times New Roman" w:eastAsia="仿宋_GB2312" w:hAnsi="Times New Roman" w:hint="eastAsia"/>
                <w:color w:val="auto"/>
                <w:sz w:val="24"/>
                <w:szCs w:val="24"/>
              </w:rPr>
              <w:t>推动金融机构设立面向南亚东南亚的跨境金融服务专区，重点拓展跨境人民币结算、跨境投融资、汇率避险等服务。依托区块链技术探索构建跨境供应链金融平台，发展仓单质押、订单融资，服务跨境电商、海外仓等新业态。吸引外资金融机构区域总部入驻，强化与南亚东南亚金融市场合作，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金融</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贸易</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的跨境金融服务高地。</w:t>
            </w:r>
          </w:p>
        </w:tc>
      </w:tr>
    </w:tbl>
    <w:p w:rsidR="00C0797E" w:rsidRDefault="00654079">
      <w:pPr>
        <w:pStyle w:val="2"/>
        <w:rPr>
          <w:color w:val="auto"/>
        </w:rPr>
      </w:pPr>
      <w:bookmarkStart w:id="131" w:name="_Toc19300"/>
      <w:bookmarkStart w:id="132" w:name="_Toc3407"/>
      <w:bookmarkStart w:id="133" w:name="_Toc31886"/>
      <w:bookmarkStart w:id="134" w:name="_Toc3116"/>
      <w:bookmarkStart w:id="135" w:name="_Toc17093"/>
      <w:bookmarkStart w:id="136" w:name="_Toc19553"/>
      <w:bookmarkStart w:id="137" w:name="_Toc213751239"/>
      <w:bookmarkStart w:id="138" w:name="_Toc3530"/>
      <w:bookmarkStart w:id="139" w:name="OLE_LINK45"/>
      <w:bookmarkStart w:id="140" w:name="_Toc208852174"/>
      <w:r>
        <w:rPr>
          <w:rFonts w:hint="eastAsia"/>
          <w:color w:val="auto"/>
        </w:rPr>
        <w:t>第三章  提升四大新型工业</w:t>
      </w:r>
      <w:bookmarkEnd w:id="131"/>
      <w:bookmarkEnd w:id="132"/>
      <w:bookmarkEnd w:id="133"/>
      <w:bookmarkEnd w:id="134"/>
      <w:bookmarkEnd w:id="135"/>
      <w:bookmarkEnd w:id="136"/>
      <w:bookmarkEnd w:id="137"/>
      <w:bookmarkEnd w:id="138"/>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以新型工业化为引领，聚焦精细化工、装备制造、绿色食品、医药医疗四大领域，通过加强技术创新驱动、强化园区载体功能、推动产业链集聚发展，重点打造</w:t>
      </w:r>
      <w:r>
        <w:rPr>
          <w:rFonts w:ascii="Times New Roman" w:eastAsia="仿宋_GB2312" w:hAnsi="Times New Roman" w:hint="eastAsia"/>
          <w:color w:val="auto"/>
        </w:rPr>
        <w:t>1</w:t>
      </w:r>
      <w:r>
        <w:rPr>
          <w:rFonts w:ascii="Times New Roman" w:eastAsia="仿宋_GB2312" w:hAnsi="Times New Roman" w:hint="eastAsia"/>
          <w:color w:val="auto"/>
        </w:rPr>
        <w:t>—</w:t>
      </w:r>
      <w:r>
        <w:rPr>
          <w:rFonts w:ascii="Times New Roman" w:eastAsia="仿宋_GB2312" w:hAnsi="Times New Roman" w:hint="eastAsia"/>
          <w:color w:val="auto"/>
        </w:rPr>
        <w:t>2</w:t>
      </w:r>
      <w:r>
        <w:rPr>
          <w:rFonts w:ascii="Times New Roman" w:eastAsia="仿宋_GB2312" w:hAnsi="Times New Roman" w:hint="eastAsia"/>
          <w:color w:val="auto"/>
        </w:rPr>
        <w:t>个百亿级产业集群，力争规模以上工业增加值年均增长</w:t>
      </w:r>
      <w:r>
        <w:rPr>
          <w:rFonts w:ascii="Times New Roman" w:eastAsia="仿宋_GB2312" w:hAnsi="Times New Roman" w:hint="eastAsia"/>
          <w:color w:val="auto"/>
        </w:rPr>
        <w:t>5.5%</w:t>
      </w:r>
      <w:r>
        <w:rPr>
          <w:rFonts w:ascii="Times New Roman" w:eastAsia="仿宋_GB2312" w:hAnsi="Times New Roman" w:hint="eastAsia"/>
          <w:color w:val="auto"/>
        </w:rPr>
        <w:t>左右。</w:t>
      </w:r>
    </w:p>
    <w:p w:rsidR="00C0797E" w:rsidRDefault="00654079">
      <w:pPr>
        <w:pStyle w:val="4"/>
        <w:rPr>
          <w:color w:val="auto"/>
        </w:rPr>
      </w:pPr>
      <w:r>
        <w:rPr>
          <w:rFonts w:hint="eastAsia"/>
          <w:color w:val="auto"/>
        </w:rPr>
        <w:t>第一节  巩固精细化工优势</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依托云南海口产业园区，以</w:t>
      </w:r>
      <w:r w:rsidRPr="004A0AF9">
        <w:rPr>
          <w:rFonts w:ascii="仿宋_GB2312" w:eastAsia="仿宋_GB2312" w:hAnsi="Times New Roman" w:hint="eastAsia"/>
          <w:color w:val="auto"/>
        </w:rPr>
        <w:t>“</w:t>
      </w:r>
      <w:r>
        <w:rPr>
          <w:rFonts w:ascii="Times New Roman" w:eastAsia="仿宋_GB2312" w:hAnsi="Times New Roman" w:hint="eastAsia"/>
          <w:color w:val="auto"/>
        </w:rPr>
        <w:t>高端化升级、链条化延伸、循环化发展</w:t>
      </w:r>
      <w:r w:rsidRPr="004A0AF9">
        <w:rPr>
          <w:rFonts w:ascii="仿宋_GB2312" w:eastAsia="仿宋_GB2312" w:hAnsi="Times New Roman" w:hint="eastAsia"/>
          <w:color w:val="auto"/>
        </w:rPr>
        <w:t>”</w:t>
      </w:r>
      <w:r>
        <w:rPr>
          <w:rFonts w:ascii="Times New Roman" w:eastAsia="仿宋_GB2312" w:hAnsi="Times New Roman" w:hint="eastAsia"/>
          <w:color w:val="auto"/>
        </w:rPr>
        <w:t>为核心思路，构建以新型磷化工为核心、钾盐产业为拓展的精细化工产业体系，以丰富新型化肥品种、培育钾盐产业链、推动精制磷酸精细化转型、发展绿色循环经济为着力点，加快产业链补链、延链、强链。延伸高纯磷酸、电子化学品、磷系新材料等高端产品链，推动氟、硅等伴生资源产业化。到</w:t>
      </w:r>
      <w:r>
        <w:rPr>
          <w:rFonts w:ascii="Times New Roman" w:eastAsia="仿宋_GB2312" w:hAnsi="Times New Roman" w:hint="eastAsia"/>
          <w:color w:val="auto"/>
        </w:rPr>
        <w:t>2030</w:t>
      </w:r>
      <w:r>
        <w:rPr>
          <w:rFonts w:ascii="Times New Roman" w:eastAsia="仿宋_GB2312" w:hAnsi="Times New Roman" w:hint="eastAsia"/>
          <w:color w:val="auto"/>
        </w:rPr>
        <w:lastRenderedPageBreak/>
        <w:t>年，力争实现总产值突破</w:t>
      </w:r>
      <w:r>
        <w:rPr>
          <w:rFonts w:ascii="Times New Roman" w:eastAsia="仿宋_GB2312" w:hAnsi="Times New Roman" w:hint="eastAsia"/>
          <w:color w:val="auto"/>
        </w:rPr>
        <w:t>200</w:t>
      </w:r>
      <w:r>
        <w:rPr>
          <w:rFonts w:ascii="Times New Roman" w:eastAsia="仿宋_GB2312" w:hAnsi="Times New Roman" w:hint="eastAsia"/>
          <w:color w:val="auto"/>
        </w:rPr>
        <w:t>亿元，</w:t>
      </w:r>
      <w:r>
        <w:rPr>
          <w:rFonts w:ascii="Times New Roman" w:eastAsia="仿宋_GB2312" w:hAnsi="Times New Roman"/>
          <w:color w:val="auto"/>
        </w:rPr>
        <w:t>争创绿色磷化工国家先进制造业集群，</w:t>
      </w:r>
      <w:r>
        <w:rPr>
          <w:rFonts w:ascii="Times New Roman" w:eastAsia="仿宋_GB2312" w:hAnsi="Times New Roman" w:hint="eastAsia"/>
          <w:color w:val="auto"/>
        </w:rPr>
        <w:t>打造成为链条完整、技术先进、绿色安全的云南省精细磷化工产业高地。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16"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7  </w:t>
            </w:r>
            <w:r>
              <w:rPr>
                <w:rFonts w:ascii="Times New Roman" w:hAnsi="Times New Roman" w:hint="eastAsia"/>
                <w:color w:val="auto"/>
                <w:sz w:val="24"/>
                <w:szCs w:val="24"/>
              </w:rPr>
              <w:t>精细化工产业发展重点</w:t>
            </w:r>
          </w:p>
        </w:tc>
      </w:tr>
      <w:tr w:rsidR="00C0797E">
        <w:trPr>
          <w:jc w:val="center"/>
        </w:trPr>
        <w:tc>
          <w:tcPr>
            <w:tcW w:w="5000" w:type="pct"/>
          </w:tcPr>
          <w:p w:rsidR="00C0797E" w:rsidRDefault="00654079">
            <w:pPr>
              <w:spacing w:line="41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新型化肥。</w:t>
            </w:r>
            <w:r>
              <w:rPr>
                <w:rFonts w:ascii="Times New Roman" w:eastAsia="仿宋_GB2312" w:hAnsi="Times New Roman" w:hint="eastAsia"/>
                <w:color w:val="auto"/>
                <w:sz w:val="24"/>
                <w:szCs w:val="24"/>
              </w:rPr>
              <w:t>以全肥种、高端化为目标，着力延伸发展增值磷肥、配方肥、稳定性肥料、药肥等新型复合肥料。围绕提高磷元素利用率创新磷肥品种，重点发展高端水溶肥和功能性肥料等，积极发展缓控释肥、中微量元素肥、微生物菌肥、硝酸磷肥等高效环保型肥料产品。整合现有化肥产能布局，支持通过技术改造、兼并重组、资源整合等方式提升化肥产业发展能级。</w:t>
            </w:r>
          </w:p>
          <w:p w:rsidR="00C0797E" w:rsidRDefault="00654079">
            <w:pPr>
              <w:spacing w:line="41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钾盐。</w:t>
            </w:r>
            <w:r>
              <w:rPr>
                <w:rFonts w:ascii="Times New Roman" w:eastAsia="仿宋_GB2312" w:hAnsi="Times New Roman" w:hint="eastAsia"/>
                <w:color w:val="auto"/>
                <w:sz w:val="24"/>
                <w:szCs w:val="24"/>
              </w:rPr>
              <w:t>依托云天化集团及其老挝钾矿产能，积极发展氯化钾、氢氧化钾、磷酸二氢钾等钾盐精细化加工，推动电解氯化钾联产氢氧化钾等项目建设，打造云南省氯化钾精深加工暨有机磷产业强链融合基地。加快培育钾肥产业发展，推动与传统磷肥耦合生产掺混肥、磷钾复合肥等新型化肥，促进磷钾产业融合升级。积极发展医药级、电子级、食品级、电池级等高端钾盐产品。</w:t>
            </w:r>
          </w:p>
          <w:p w:rsidR="00C0797E" w:rsidRDefault="00654079">
            <w:pPr>
              <w:spacing w:line="416"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精细磷化产品。</w:t>
            </w:r>
            <w:r>
              <w:rPr>
                <w:rFonts w:ascii="Times New Roman" w:eastAsia="仿宋_GB2312" w:hAnsi="Times New Roman" w:hint="eastAsia"/>
                <w:color w:val="auto"/>
                <w:sz w:val="24"/>
                <w:szCs w:val="24"/>
              </w:rPr>
              <w:t>大力延伸高附加值磷化学品产业链，加快发展以黄磷为原料的高纯化学品、磷系功能性材料等产品。聚焦国家关键专用材料短板和新兴产业需求，推动磷化学品产业链向电子化学品、医药中间体、功能性精细化学品等领域延伸。支持高纯磷化学品、功能性磷酸盐、复配磷酸盐等精细化工产品项目建设。推动磷系阻燃剂扩产增效，延伸发展阻燃耐火的工程塑料，探索开发光电领域、集成电路、医药领域用的黑磷基新材料。</w:t>
            </w:r>
          </w:p>
          <w:p w:rsidR="00C0797E" w:rsidRDefault="00654079">
            <w:pPr>
              <w:spacing w:line="41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绿色磷化工循环经济。</w:t>
            </w:r>
            <w:r>
              <w:rPr>
                <w:rFonts w:ascii="Times New Roman" w:eastAsia="仿宋_GB2312" w:hAnsi="Times New Roman" w:hint="eastAsia"/>
                <w:color w:val="auto"/>
                <w:sz w:val="24"/>
                <w:szCs w:val="24"/>
              </w:rPr>
              <w:t>推动伴生氟资源利用，加快磷矿共（伴）生氟、硅资源回收利用，积极发展氟化工，重点发展电子级氢氟酸、含氟表面活性剂、含氟涂料等含氟新材料，延伸发展含氟医药中间体产品。支持企业开展磷石膏减量化、无害化关键技术的攻关研究，推广应用新型绿色选矿工艺、新型技术装备，推进中低品位磷矿综合利用，加大磷矿共（伴）生资源利用，提高磷矿资源开采回收率、选矿回收率和综合利用率，实现磷矿资源的高效高值利用。引导企业加大磷石膏在建材、路基材料、生态修复、土壤改良等领域的开发利用，推动磷石膏综合利用与废弃矿坑生态修复融合发展。推进磷石膏存量有序消纳和增量产消动态平衡，建设磷石膏综合利用示范基地。</w:t>
            </w:r>
          </w:p>
        </w:tc>
      </w:tr>
    </w:tbl>
    <w:p w:rsidR="00C0797E" w:rsidRDefault="00654079">
      <w:pPr>
        <w:pStyle w:val="4"/>
        <w:rPr>
          <w:rFonts w:hAnsi="Times New Roman"/>
          <w:color w:val="auto"/>
        </w:rPr>
      </w:pPr>
      <w:r>
        <w:rPr>
          <w:rFonts w:hAnsi="Times New Roman" w:hint="eastAsia"/>
          <w:color w:val="auto"/>
        </w:rPr>
        <w:lastRenderedPageBreak/>
        <w:t>第二节  促进装备制造升级</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云南海口产业园区和长坡片区为主要载体，聚焦高端红外探测装备、高端光学仪器、特色智能专用装备等细分领域，强化关键核心技术攻关，培育具有自主创新能力的链主企业。推动工业互联网平台建设，深化人工智能、数字孪生、智能传感等技术在研发设计、生产制造、运维服务等环节的应用，提升装备产品智能化水平和系统集成能力。引导产业链由中低端配套向高端整机、核心部件和整体解决方案升级，支持企业拓展南亚东南亚市场，发展定制化出口与</w:t>
      </w:r>
      <w:r w:rsidRPr="004A0AF9">
        <w:rPr>
          <w:rFonts w:ascii="仿宋_GB2312" w:eastAsia="仿宋_GB2312" w:hAnsi="Times New Roman" w:hint="eastAsia"/>
          <w:color w:val="auto"/>
        </w:rPr>
        <w:t>“</w:t>
      </w:r>
      <w:r>
        <w:rPr>
          <w:rFonts w:ascii="Times New Roman" w:eastAsia="仿宋_GB2312" w:hAnsi="Times New Roman" w:hint="eastAsia"/>
          <w:color w:val="auto"/>
        </w:rPr>
        <w:t>装备</w:t>
      </w:r>
      <w:r>
        <w:rPr>
          <w:rFonts w:ascii="Times New Roman" w:eastAsia="仿宋_GB2312" w:hAnsi="Times New Roman" w:hint="eastAsia"/>
          <w:color w:val="auto"/>
        </w:rPr>
        <w:t>+</w:t>
      </w:r>
      <w:r>
        <w:rPr>
          <w:rFonts w:ascii="Times New Roman" w:eastAsia="仿宋_GB2312" w:hAnsi="Times New Roman" w:hint="eastAsia"/>
          <w:color w:val="auto"/>
        </w:rPr>
        <w:t>服务</w:t>
      </w:r>
      <w:r w:rsidRPr="004A0AF9">
        <w:rPr>
          <w:rFonts w:ascii="仿宋_GB2312" w:eastAsia="仿宋_GB2312" w:hAnsi="Times New Roman" w:hint="eastAsia"/>
          <w:color w:val="auto"/>
        </w:rPr>
        <w:t>”</w:t>
      </w:r>
      <w:r>
        <w:rPr>
          <w:rFonts w:ascii="Times New Roman" w:eastAsia="仿宋_GB2312" w:hAnsi="Times New Roman" w:hint="eastAsia"/>
          <w:color w:val="auto"/>
        </w:rPr>
        <w:t>融合模式。推进绿色制造体系建设，推广节能工艺和清洁生产技术，降低全生命周期碳排放。到</w:t>
      </w:r>
      <w:r>
        <w:rPr>
          <w:rFonts w:ascii="Times New Roman" w:eastAsia="仿宋_GB2312" w:hAnsi="Times New Roman" w:hint="eastAsia"/>
          <w:color w:val="auto"/>
        </w:rPr>
        <w:t>2030</w:t>
      </w:r>
      <w:r>
        <w:rPr>
          <w:rFonts w:ascii="Times New Roman" w:eastAsia="仿宋_GB2312" w:hAnsi="Times New Roman" w:hint="eastAsia"/>
          <w:color w:val="auto"/>
        </w:rPr>
        <w:t>年，力争装备制造产业总产值突破</w:t>
      </w:r>
      <w:r>
        <w:rPr>
          <w:rFonts w:ascii="Times New Roman" w:eastAsia="仿宋_GB2312" w:hAnsi="Times New Roman" w:hint="eastAsia"/>
          <w:color w:val="auto"/>
        </w:rPr>
        <w:t>20</w:t>
      </w:r>
      <w:r>
        <w:rPr>
          <w:rFonts w:ascii="Times New Roman" w:eastAsia="仿宋_GB2312" w:hAnsi="Times New Roman" w:hint="eastAsia"/>
          <w:color w:val="auto"/>
        </w:rPr>
        <w:t>亿元，打造昆明先进制造业高质量发展的重要增长极。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5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8  </w:t>
            </w:r>
            <w:r>
              <w:rPr>
                <w:rFonts w:ascii="Times New Roman" w:hAnsi="Times New Roman" w:hint="eastAsia"/>
                <w:color w:val="auto"/>
                <w:sz w:val="24"/>
                <w:szCs w:val="24"/>
              </w:rPr>
              <w:t>装备制造产业发展重点</w:t>
            </w:r>
          </w:p>
        </w:tc>
      </w:tr>
      <w:tr w:rsidR="00C0797E">
        <w:trPr>
          <w:jc w:val="center"/>
        </w:trPr>
        <w:tc>
          <w:tcPr>
            <w:tcW w:w="5000" w:type="pct"/>
          </w:tcPr>
          <w:p w:rsidR="00C0797E" w:rsidRDefault="00654079">
            <w:pPr>
              <w:spacing w:line="45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高端红外探测装备。</w:t>
            </w:r>
            <w:r>
              <w:rPr>
                <w:rFonts w:ascii="Times New Roman" w:eastAsia="仿宋_GB2312" w:hAnsi="Times New Roman" w:hint="eastAsia"/>
                <w:color w:val="auto"/>
                <w:sz w:val="24"/>
                <w:szCs w:val="24"/>
              </w:rPr>
              <w:t>聚焦军民融合与规模化应用，支持企业突破氟化镁、尖晶石等高端红外光学材料量产工艺，提升核心材料自主可控能力。鼓励制冷型红外探测器向环境检测、医疗影像、设备缺陷检测等民用领域延伸，开发便携式终端产品。支持本地机构联合开展测试验证，形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材料—芯片—整机—应用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完整产业链。</w:t>
            </w:r>
          </w:p>
          <w:p w:rsidR="00C0797E" w:rsidRDefault="00654079">
            <w:pPr>
              <w:spacing w:line="45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高端光学装备。</w:t>
            </w:r>
            <w:r>
              <w:rPr>
                <w:rFonts w:ascii="Times New Roman" w:eastAsia="仿宋_GB2312" w:hAnsi="Times New Roman" w:hint="eastAsia"/>
                <w:color w:val="auto"/>
                <w:sz w:val="24"/>
                <w:szCs w:val="24"/>
              </w:rPr>
              <w:t>重点发展显微镜、望远镜、光谱仪等高端光学仪器，推动关键设备国产化替代，打造海口光学产业园。面向消费电子、智能安防、车载电子等领域，加快新型显示产业从元器件向面板和整机发展，延伸发展手机摄像头镜头、车载激光雷达等，引入光学镀膜、精密模具等配套企业，补齐产业链短板，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光学</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电子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西山特色产业集群。开发智能光学检测设备，形成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光学元件—光学仪器—智能检测系统</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特色产业链。</w:t>
            </w:r>
          </w:p>
          <w:p w:rsidR="00C0797E" w:rsidRDefault="00654079">
            <w:pPr>
              <w:spacing w:line="45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智能装备制造。</w:t>
            </w:r>
            <w:r>
              <w:rPr>
                <w:rFonts w:ascii="Times New Roman" w:eastAsia="仿宋_GB2312" w:hAnsi="Times New Roman" w:hint="eastAsia"/>
                <w:color w:val="auto"/>
                <w:sz w:val="24"/>
                <w:szCs w:val="24"/>
              </w:rPr>
              <w:t>聚焦南亚东南亚矿产开发需求，引进智能化矿山机械产品生产线，</w:t>
            </w:r>
            <w:r>
              <w:rPr>
                <w:rFonts w:ascii="Times New Roman" w:eastAsia="仿宋_GB2312" w:hAnsi="Times New Roman" w:hint="eastAsia"/>
                <w:color w:val="auto"/>
                <w:sz w:val="24"/>
                <w:szCs w:val="24"/>
              </w:rPr>
              <w:lastRenderedPageBreak/>
              <w:t>谋划建设磨憨口岸跨境维修中心与备件仓储基地，创新</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设备销售</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全生命周期运维</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模式。服务磷化工、绿色食品加工产业升级需求，开发智能配料系统、自动化包装生产线、节能环保型干燥设备，推动重点企业生产线智能化改造。</w:t>
            </w:r>
          </w:p>
        </w:tc>
      </w:tr>
    </w:tbl>
    <w:p w:rsidR="00C0797E" w:rsidRDefault="00654079">
      <w:pPr>
        <w:pStyle w:val="4"/>
        <w:rPr>
          <w:rFonts w:hAnsi="Times New Roman"/>
          <w:color w:val="auto"/>
        </w:rPr>
      </w:pPr>
      <w:r>
        <w:rPr>
          <w:rFonts w:hAnsi="Times New Roman" w:hint="eastAsia"/>
          <w:color w:val="auto"/>
        </w:rPr>
        <w:lastRenderedPageBreak/>
        <w:t>第三节  加快绿色食品壮大</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依托长坡片区，以</w:t>
      </w:r>
      <w:r w:rsidRPr="004A0AF9">
        <w:rPr>
          <w:rFonts w:ascii="仿宋_GB2312" w:eastAsia="仿宋_GB2312" w:hAnsi="Times New Roman" w:hint="eastAsia"/>
          <w:color w:val="auto"/>
        </w:rPr>
        <w:t>“</w:t>
      </w:r>
      <w:r>
        <w:rPr>
          <w:rFonts w:ascii="Times New Roman" w:eastAsia="仿宋_GB2312" w:hAnsi="Times New Roman" w:hint="eastAsia"/>
          <w:color w:val="auto"/>
        </w:rPr>
        <w:t>精深加工增值、品牌化赋能、全链条升级</w:t>
      </w:r>
      <w:r w:rsidRPr="004A0AF9">
        <w:rPr>
          <w:rFonts w:ascii="仿宋_GB2312" w:eastAsia="仿宋_GB2312" w:hAnsi="Times New Roman" w:hint="eastAsia"/>
          <w:color w:val="auto"/>
        </w:rPr>
        <w:t>”</w:t>
      </w:r>
      <w:r>
        <w:rPr>
          <w:rFonts w:ascii="Times New Roman" w:eastAsia="仿宋_GB2312" w:hAnsi="Times New Roman" w:hint="eastAsia"/>
          <w:color w:val="auto"/>
        </w:rPr>
        <w:t>为思路，重点发展乳制品、焙烤食品、果蔬制品、肉制品四大领域。强化龙头企业引领作用，着力推动绿色食品从初加工向高附加值、高技术含量的精深加工转型升级。加快产业链补链延链，大力招引绿色食品加工企业，</w:t>
      </w:r>
      <w:r>
        <w:rPr>
          <w:rFonts w:ascii="Times New Roman" w:eastAsia="仿宋_GB2312" w:hAnsi="Times New Roman"/>
          <w:color w:val="auto"/>
        </w:rPr>
        <w:t>积极拓展下游消费市场，</w:t>
      </w:r>
      <w:r>
        <w:rPr>
          <w:rFonts w:ascii="Times New Roman" w:eastAsia="仿宋_GB2312" w:hAnsi="Times New Roman" w:hint="eastAsia"/>
          <w:color w:val="auto"/>
        </w:rPr>
        <w:t>培育一批具有市场影响力的绿色食品特色品牌。到</w:t>
      </w:r>
      <w:r>
        <w:rPr>
          <w:rFonts w:ascii="Times New Roman" w:eastAsia="仿宋_GB2312" w:hAnsi="Times New Roman" w:hint="eastAsia"/>
          <w:color w:val="auto"/>
        </w:rPr>
        <w:t>2030</w:t>
      </w:r>
      <w:r>
        <w:rPr>
          <w:rFonts w:ascii="Times New Roman" w:eastAsia="仿宋_GB2312" w:hAnsi="Times New Roman" w:hint="eastAsia"/>
          <w:color w:val="auto"/>
        </w:rPr>
        <w:t>年，力争实现总产值超</w:t>
      </w:r>
      <w:r>
        <w:rPr>
          <w:rFonts w:ascii="Times New Roman" w:eastAsia="仿宋_GB2312" w:hAnsi="Times New Roman" w:hint="eastAsia"/>
          <w:color w:val="auto"/>
        </w:rPr>
        <w:t>20</w:t>
      </w:r>
      <w:r>
        <w:rPr>
          <w:rFonts w:ascii="Times New Roman" w:eastAsia="仿宋_GB2312" w:hAnsi="Times New Roman" w:hint="eastAsia"/>
          <w:color w:val="auto"/>
        </w:rPr>
        <w:t>亿元。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14"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9  </w:t>
            </w:r>
            <w:r>
              <w:rPr>
                <w:rFonts w:ascii="Times New Roman" w:hAnsi="Times New Roman" w:hint="eastAsia"/>
                <w:color w:val="auto"/>
                <w:sz w:val="24"/>
                <w:szCs w:val="24"/>
              </w:rPr>
              <w:t>绿色食品产业发展重点</w:t>
            </w:r>
          </w:p>
        </w:tc>
      </w:tr>
      <w:tr w:rsidR="00C0797E">
        <w:trPr>
          <w:jc w:val="center"/>
        </w:trPr>
        <w:tc>
          <w:tcPr>
            <w:tcW w:w="5000" w:type="pct"/>
          </w:tcPr>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乳制品精深加工。</w:t>
            </w:r>
            <w:r>
              <w:rPr>
                <w:rFonts w:ascii="Times New Roman" w:eastAsia="仿宋_GB2312" w:hAnsi="Times New Roman" w:hint="eastAsia"/>
                <w:color w:val="auto"/>
                <w:sz w:val="24"/>
                <w:szCs w:val="24"/>
              </w:rPr>
              <w:t>依托欧亚乳业生产加工项目，鼓励发展使用生鲜乳生产多样化、多品种的灭菌乳、调制乳、低温发酵乳等液态奶产品。加快发展具有地域特色的乳饼、乳扇、奶酪、奶条、含乳冰激凌等产品，培育固态乳制品品牌。积极发展全乳蛋白粉、浓缩乳清蛋白粉、乳糖、黄油等乳清制品。加快奶啤、乳酸菌饮品等特色乳饮料开发及生产，做大乳制品产业规模，完善乳制品产品体系。</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焙烤食品精深加工。</w:t>
            </w:r>
            <w:r>
              <w:rPr>
                <w:rFonts w:ascii="Times New Roman" w:eastAsia="仿宋_GB2312" w:hAnsi="Times New Roman" w:hint="eastAsia"/>
                <w:color w:val="auto"/>
                <w:sz w:val="24"/>
                <w:szCs w:val="24"/>
              </w:rPr>
              <w:t>依托冠生园生产加工项目，深入贯彻</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云饼</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战略，重点发展具有云南饮食文化特色的多元化滇式烘焙食品，利用省内食用花卉、乳饼、火腿等特色资源，拓展云腿月饼、鲜花饼、云南口味粽等滇式糕点产品，开发低油、低盐、低糖、高营养密度等特征的绿色休闲食品。丰富品牌合作模式，支持糕点面包、果脯蜜饯等行业中小型企业以代工、品牌联合、品牌嫁接等方式，提高标准化水平。</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果蔬制品精深加工。</w:t>
            </w:r>
            <w:r>
              <w:rPr>
                <w:rFonts w:ascii="Times New Roman" w:eastAsia="仿宋_GB2312" w:hAnsi="Times New Roman" w:hint="eastAsia"/>
                <w:color w:val="auto"/>
                <w:sz w:val="24"/>
                <w:szCs w:val="24"/>
              </w:rPr>
              <w:t>依托苹果、樱桃、草莓等水果种植优势，引进果蔬鲜切冻干食品项目，开发果脯、果酒、果干、果酱等多元化高附加值精制产品。引入咖啡烘焙项目，推动云南咖啡向精深加工环节发展，培育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咖啡</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品牌。探索发展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食用菌</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精深加工产业，开发高技术含量、高附加值的食用菌产品，打造高端食用菌品牌。引进预制菜生产企业，研发活体菜、富硒蔬菜、鲜食蔬菜等优质菜系。</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lastRenderedPageBreak/>
              <w:t>肉制品加工。</w:t>
            </w:r>
            <w:r>
              <w:rPr>
                <w:rFonts w:ascii="Times New Roman" w:eastAsia="仿宋_GB2312" w:hAnsi="Times New Roman" w:hint="eastAsia"/>
                <w:color w:val="auto"/>
                <w:sz w:val="24"/>
                <w:szCs w:val="24"/>
              </w:rPr>
              <w:t>依托昆明中禄农副产品仓储交易中心，布局建设标准屠宰、精细分割、肉食品深加工及副产物综合利用的肉制品工业化生产线。提高工业化屠宰集中度，稳步扩张猪肉、禽类加工生产规模。加快推进低脂、低盐等加工技术应用，重点发展分割产品、低温肉制品、生鲜调理肉制品、速冻调理肉制品、罐头制品及方便休闲食品等精深加工制品。</w:t>
            </w:r>
          </w:p>
        </w:tc>
      </w:tr>
    </w:tbl>
    <w:p w:rsidR="00C0797E" w:rsidRDefault="00654079">
      <w:pPr>
        <w:pStyle w:val="4"/>
        <w:rPr>
          <w:rFonts w:hAnsi="Times New Roman"/>
          <w:color w:val="auto"/>
        </w:rPr>
      </w:pPr>
      <w:r>
        <w:rPr>
          <w:rFonts w:hAnsi="Times New Roman" w:hint="eastAsia"/>
          <w:color w:val="auto"/>
        </w:rPr>
        <w:lastRenderedPageBreak/>
        <w:t>第四节  积极培育医药医疗</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锚</w:t>
      </w:r>
      <w:r>
        <w:rPr>
          <w:rFonts w:ascii="Times New Roman" w:eastAsia="仿宋_GB2312" w:hAnsi="Times New Roman" w:hint="eastAsia"/>
          <w:color w:val="auto"/>
          <w:spacing w:val="-4"/>
        </w:rPr>
        <w:t>定医药医疗产业高端化、特色化发展方向，系统构建以高附加值化学药中间体、民族特色中药制剂、高端医疗器械为重点协同发展的产业链。强化与省市医疗机构、科研院所的临床协同和成果转化合作，加快新型诊疗设备、康复器械及特色民族医药产品的验证应用与市场推广。积极开拓南亚东南亚市场，实现医药医疗产业突破性发展。到</w:t>
      </w:r>
      <w:r>
        <w:rPr>
          <w:rFonts w:ascii="Times New Roman" w:eastAsia="仿宋_GB2312" w:hAnsi="Times New Roman" w:hint="eastAsia"/>
          <w:color w:val="auto"/>
          <w:spacing w:val="-4"/>
        </w:rPr>
        <w:t>2030</w:t>
      </w:r>
      <w:r>
        <w:rPr>
          <w:rFonts w:ascii="Times New Roman" w:eastAsia="仿宋_GB2312" w:hAnsi="Times New Roman" w:hint="eastAsia"/>
          <w:color w:val="auto"/>
          <w:spacing w:val="-4"/>
        </w:rPr>
        <w:t>年，力争打造特色医药医疗产业集聚区，实现医药医疗产业总产值超</w:t>
      </w:r>
      <w:r>
        <w:rPr>
          <w:rFonts w:ascii="Times New Roman" w:eastAsia="仿宋_GB2312" w:hAnsi="Times New Roman" w:hint="eastAsia"/>
          <w:color w:val="auto"/>
          <w:spacing w:val="-4"/>
        </w:rPr>
        <w:t>20</w:t>
      </w:r>
      <w:r>
        <w:rPr>
          <w:rFonts w:ascii="Times New Roman" w:eastAsia="仿宋_GB2312" w:hAnsi="Times New Roman" w:hint="eastAsia"/>
          <w:color w:val="auto"/>
          <w:spacing w:val="-4"/>
        </w:rPr>
        <w:t>亿元。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14"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10  </w:t>
            </w:r>
            <w:r>
              <w:rPr>
                <w:rFonts w:ascii="Times New Roman" w:hAnsi="Times New Roman" w:hint="eastAsia"/>
                <w:color w:val="auto"/>
                <w:sz w:val="24"/>
                <w:szCs w:val="24"/>
              </w:rPr>
              <w:t>医药医疗产业发展重点</w:t>
            </w:r>
          </w:p>
        </w:tc>
      </w:tr>
      <w:tr w:rsidR="00C0797E">
        <w:trPr>
          <w:jc w:val="center"/>
        </w:trPr>
        <w:tc>
          <w:tcPr>
            <w:tcW w:w="5000" w:type="pct"/>
          </w:tcPr>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医药中间体。</w:t>
            </w:r>
            <w:r>
              <w:rPr>
                <w:rFonts w:ascii="Times New Roman" w:eastAsia="仿宋_GB2312" w:hAnsi="Times New Roman" w:hint="eastAsia"/>
                <w:color w:val="auto"/>
                <w:sz w:val="24"/>
                <w:szCs w:val="24"/>
              </w:rPr>
              <w:t>立足磷、氟化工产业基础，构建医药中间体核心产业。磷酸医药中间体方面，依托区内磷酸氢钙、磷酸二氢钠产品，向下游拓展，着力发展磷酸西格列汀、甘油磷酸钙、磷酸奥司他韦等磷酸中间体药物。含氟医药中间体方面，以</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4</w:t>
            </w:r>
            <w:r>
              <w:rPr>
                <w:rFonts w:ascii="Times New Roman" w:eastAsia="仿宋_GB2312" w:hAnsi="Times New Roman" w:hint="eastAsia"/>
                <w:color w:val="auto"/>
                <w:sz w:val="24"/>
                <w:szCs w:val="24"/>
              </w:rPr>
              <w:t>－二氯氟苯为基础，扩大产能并拓展产品谱系，发展喹诺酮类抗菌药及含氟杂环化合物等关键中间体。建立以磷化工、氟化工为主导的医药制品研究中心，贯通从基础化工原料到高端医药中间体的产业链。</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高端医疗器械。</w:t>
            </w:r>
            <w:r>
              <w:rPr>
                <w:rFonts w:ascii="Times New Roman" w:eastAsia="仿宋_GB2312" w:hAnsi="Times New Roman" w:hint="eastAsia"/>
                <w:color w:val="auto"/>
                <w:sz w:val="24"/>
                <w:szCs w:val="24"/>
              </w:rPr>
              <w:t>重点引进发展家用医疗检测器械、医疗康复器械生产项目，适时引进家用适老化器械产业项目。聚焦云南省中药（民族药）及健康服务产业发展，针对中医诊断、治疗、养生调理等需求，特色发展中医诊疗器械，引入企业生产中医全科器械及中药房专用器械等。</w:t>
            </w:r>
          </w:p>
        </w:tc>
      </w:tr>
    </w:tbl>
    <w:p w:rsidR="00C0797E" w:rsidRDefault="00654079">
      <w:pPr>
        <w:pStyle w:val="2"/>
        <w:rPr>
          <w:color w:val="auto"/>
        </w:rPr>
      </w:pPr>
      <w:bookmarkStart w:id="141" w:name="_Toc29048"/>
      <w:bookmarkStart w:id="142" w:name="_Toc22042"/>
      <w:bookmarkStart w:id="143" w:name="_Toc24383"/>
      <w:bookmarkStart w:id="144" w:name="_Toc8224"/>
      <w:bookmarkStart w:id="145" w:name="_Toc18599"/>
      <w:bookmarkStart w:id="146" w:name="_Toc5241"/>
      <w:bookmarkStart w:id="147" w:name="_Toc213751240"/>
      <w:bookmarkStart w:id="148" w:name="_Toc30119"/>
      <w:bookmarkEnd w:id="139"/>
      <w:r>
        <w:rPr>
          <w:rFonts w:hint="eastAsia"/>
          <w:color w:val="auto"/>
        </w:rPr>
        <w:t>第四章  发展战略性新兴和未来产业</w:t>
      </w:r>
      <w:bookmarkEnd w:id="140"/>
      <w:bookmarkEnd w:id="141"/>
      <w:bookmarkEnd w:id="142"/>
      <w:bookmarkEnd w:id="143"/>
      <w:bookmarkEnd w:id="144"/>
      <w:bookmarkEnd w:id="145"/>
      <w:bookmarkEnd w:id="146"/>
      <w:bookmarkEnd w:id="147"/>
      <w:bookmarkEnd w:id="148"/>
    </w:p>
    <w:p w:rsidR="00C0797E" w:rsidRDefault="00654079">
      <w:pPr>
        <w:ind w:firstLineChars="200" w:firstLine="640"/>
        <w:jc w:val="both"/>
        <w:rPr>
          <w:rFonts w:ascii="Times New Roman" w:eastAsia="仿宋_GB2312" w:hAnsi="Times New Roman"/>
          <w:color w:val="auto"/>
        </w:rPr>
      </w:pPr>
      <w:bookmarkStart w:id="149" w:name="OLE_LINK56"/>
      <w:r>
        <w:rPr>
          <w:rFonts w:ascii="Times New Roman" w:eastAsia="仿宋_GB2312" w:hAnsi="Times New Roman" w:hint="eastAsia"/>
          <w:color w:val="auto"/>
        </w:rPr>
        <w:t>把握新一轮科技革命和产业变革机遇，推动低空经济、新材</w:t>
      </w:r>
      <w:r>
        <w:rPr>
          <w:rFonts w:ascii="Times New Roman" w:eastAsia="仿宋_GB2312" w:hAnsi="Times New Roman" w:hint="eastAsia"/>
          <w:color w:val="auto"/>
        </w:rPr>
        <w:lastRenderedPageBreak/>
        <w:t>料、新能源等战略性新兴产业发展壮大，布局未来通信、生物制造等前沿领域，推动主导产业与新兴产业和未来产业梯次接续，形成技术领先、链条完整、生态活跃的产业体系，为区域高质量发展塑造新优势。</w:t>
      </w:r>
      <w:bookmarkEnd w:id="149"/>
    </w:p>
    <w:p w:rsidR="00C0797E" w:rsidRDefault="00654079">
      <w:pPr>
        <w:pStyle w:val="4"/>
        <w:rPr>
          <w:rFonts w:hAnsi="Times New Roman"/>
          <w:color w:val="auto"/>
        </w:rPr>
      </w:pPr>
      <w:r>
        <w:rPr>
          <w:rFonts w:hAnsi="Times New Roman" w:hint="eastAsia"/>
          <w:color w:val="auto"/>
        </w:rPr>
        <w:t>第一节  发展壮大新兴产业</w:t>
      </w:r>
    </w:p>
    <w:p w:rsidR="00C0797E" w:rsidRDefault="00654079">
      <w:pPr>
        <w:ind w:firstLineChars="200" w:firstLine="640"/>
        <w:jc w:val="both"/>
        <w:rPr>
          <w:rFonts w:ascii="Times New Roman" w:eastAsia="仿宋_GB2312" w:hAnsi="Times New Roman"/>
          <w:color w:val="auto"/>
        </w:rPr>
      </w:pPr>
      <w:bookmarkStart w:id="150" w:name="OLE_LINK42"/>
      <w:r>
        <w:rPr>
          <w:rFonts w:ascii="Times New Roman" w:eastAsia="仿宋_GB2312" w:hAnsi="Times New Roman" w:hint="eastAsia"/>
          <w:color w:val="auto"/>
        </w:rPr>
        <w:t>聚焦低空经济、新材料、新能源等战略性新兴产业，一体推进创新平台建设、关键技术攻关和产品迭代升级。重点围绕低空场景应用、红外光学材料与稀贵金属材料、绿电交易与能源数字化服务等领域，强化全产业链协同布局。通过集聚高端要素、培育领军企业、优化产业生态，打造具有西山特色的战略性新兴产业，构筑新质生产力的核心增长极。</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2"/>
      </w:tblGrid>
      <w:tr w:rsidR="00C0797E">
        <w:trPr>
          <w:trHeight w:val="610"/>
          <w:jc w:val="center"/>
        </w:trPr>
        <w:tc>
          <w:tcPr>
            <w:tcW w:w="5000" w:type="pct"/>
            <w:vAlign w:val="center"/>
          </w:tcPr>
          <w:bookmarkEnd w:id="150"/>
          <w:p w:rsidR="00C0797E" w:rsidRDefault="00654079">
            <w:pPr>
              <w:spacing w:line="36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11  </w:t>
            </w:r>
            <w:r>
              <w:rPr>
                <w:rFonts w:ascii="Times New Roman" w:hAnsi="Times New Roman" w:hint="eastAsia"/>
                <w:color w:val="auto"/>
                <w:sz w:val="24"/>
                <w:szCs w:val="24"/>
              </w:rPr>
              <w:t>新兴产业发展重点</w:t>
            </w:r>
          </w:p>
        </w:tc>
      </w:tr>
      <w:tr w:rsidR="00C0797E">
        <w:trPr>
          <w:trHeight w:val="3585"/>
          <w:jc w:val="center"/>
        </w:trPr>
        <w:tc>
          <w:tcPr>
            <w:tcW w:w="5000" w:type="pct"/>
          </w:tcPr>
          <w:p w:rsidR="00C0797E" w:rsidRDefault="00654079">
            <w:pPr>
              <w:spacing w:line="36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低空经济。</w:t>
            </w:r>
            <w:r>
              <w:rPr>
                <w:rFonts w:ascii="Times New Roman" w:eastAsia="仿宋_GB2312" w:hAnsi="Times New Roman" w:hint="eastAsia"/>
                <w:color w:val="auto"/>
                <w:sz w:val="24"/>
                <w:szCs w:val="24"/>
              </w:rPr>
              <w:t>依托</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双枢纽</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、西山风景区等丰富的场景资源，布局起降点、能源站、通信导航监视等地面设施，打造低空经济共享服务平台，实现空域申请、飞行监管、共享调度与平台运维数字化协同。拓展</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低空</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旅游</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低空</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物流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低空</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应急救援</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等场景。支持本地企业参与飞行器研发制造，延伸发展检测认证、培训服务等配套产业链。</w:t>
            </w:r>
          </w:p>
          <w:p w:rsidR="00C0797E" w:rsidRDefault="00654079">
            <w:pPr>
              <w:spacing w:line="36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新材料。</w:t>
            </w:r>
            <w:r>
              <w:rPr>
                <w:rFonts w:ascii="Times New Roman" w:eastAsia="仿宋_GB2312" w:hAnsi="Times New Roman" w:hint="eastAsia"/>
                <w:color w:val="auto"/>
                <w:sz w:val="24"/>
                <w:szCs w:val="24"/>
              </w:rPr>
              <w:t>依托磷化工基础，积极发展绿色节能玻璃、光学玻璃、显示玻璃及特种玻璃等，加快发展水性涂料、粉末涂料等环保涂料，拓展航空航天、新能源汽车等新兴领域应用。布局稀贵金属新材料，引入柔性基板、有机发光材料、靶材等关键显示材料，布局电子新材料。</w:t>
            </w:r>
          </w:p>
          <w:p w:rsidR="00C0797E" w:rsidRDefault="00654079">
            <w:pPr>
              <w:spacing w:line="36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新能源。</w:t>
            </w:r>
            <w:r>
              <w:rPr>
                <w:rFonts w:ascii="Times New Roman" w:eastAsia="仿宋_GB2312" w:hAnsi="Times New Roman" w:hint="eastAsia"/>
                <w:color w:val="auto"/>
                <w:sz w:val="24"/>
                <w:szCs w:val="24"/>
              </w:rPr>
              <w:t>依托昆明电力交易中心，推动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源网荷储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一体化发展。深化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驭风行动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，实现</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风光储氢</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多能互补。创新数智化能源生产运行管理、智能电网、绿电直连、虚拟电厂、车网互动、绿电智算等一批应用场景。加快拓展绿电价值转化途径，推进</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绿电</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制造业</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绿电</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智算</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融合发展，推进绿电认证、绿电招商和场景应用。</w:t>
            </w:r>
          </w:p>
        </w:tc>
      </w:tr>
    </w:tbl>
    <w:p w:rsidR="00C0797E" w:rsidRDefault="00654079">
      <w:pPr>
        <w:pStyle w:val="4"/>
        <w:rPr>
          <w:rFonts w:hAnsi="Times New Roman"/>
          <w:color w:val="auto"/>
        </w:rPr>
      </w:pPr>
      <w:r>
        <w:rPr>
          <w:rFonts w:hAnsi="Times New Roman" w:hint="eastAsia"/>
          <w:color w:val="auto"/>
        </w:rPr>
        <w:t>第二节  前瞻布局未来产业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加强未来产业战略谋划和政策引导，动态识别、调整产业方</w:t>
      </w:r>
      <w:r>
        <w:rPr>
          <w:rFonts w:ascii="Times New Roman" w:eastAsia="仿宋_GB2312" w:hAnsi="Times New Roman" w:hint="eastAsia"/>
          <w:color w:val="auto"/>
        </w:rPr>
        <w:lastRenderedPageBreak/>
        <w:t>向，探索投入增长和风险分担机制。强化创新驱动与场景应用，聚焦未来通信、未来制造等方向，因地制宜布局</w:t>
      </w:r>
      <w:r>
        <w:rPr>
          <w:rFonts w:ascii="Times New Roman" w:eastAsia="仿宋_GB2312" w:hAnsi="Times New Roman" w:hint="eastAsia"/>
          <w:color w:val="auto"/>
        </w:rPr>
        <w:t>6G</w:t>
      </w:r>
      <w:r>
        <w:rPr>
          <w:rFonts w:ascii="Times New Roman" w:eastAsia="仿宋_GB2312" w:hAnsi="Times New Roman" w:hint="eastAsia"/>
          <w:color w:val="auto"/>
        </w:rPr>
        <w:t>、生物制造等前沿领域，实施新技术新产品新场景大规模应用示范行动，策划一批重大应用场景。到</w:t>
      </w:r>
      <w:r>
        <w:rPr>
          <w:rFonts w:ascii="Times New Roman" w:eastAsia="仿宋_GB2312" w:hAnsi="Times New Roman" w:hint="eastAsia"/>
          <w:color w:val="auto"/>
        </w:rPr>
        <w:t>2030</w:t>
      </w:r>
      <w:r>
        <w:rPr>
          <w:rFonts w:ascii="Times New Roman" w:eastAsia="仿宋_GB2312" w:hAnsi="Times New Roman" w:hint="eastAsia"/>
          <w:color w:val="auto"/>
        </w:rPr>
        <w:t>年，力争培育一批具有影响力的标志性场景。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621"/>
          <w:jc w:val="center"/>
        </w:trPr>
        <w:tc>
          <w:tcPr>
            <w:tcW w:w="5000" w:type="pct"/>
            <w:vAlign w:val="center"/>
          </w:tcPr>
          <w:p w:rsidR="00C0797E" w:rsidRDefault="00654079">
            <w:pPr>
              <w:spacing w:line="360" w:lineRule="exact"/>
              <w:textAlignment w:val="center"/>
              <w:rPr>
                <w:rFonts w:ascii="Times New Roman" w:hAnsi="Times New Roman"/>
                <w:color w:val="auto"/>
                <w:sz w:val="24"/>
                <w:szCs w:val="24"/>
              </w:rPr>
            </w:pPr>
            <w:bookmarkStart w:id="151" w:name="OLE_LINK41"/>
            <w:r>
              <w:rPr>
                <w:rFonts w:ascii="Times New Roman" w:hAnsi="Times New Roman" w:hint="eastAsia"/>
                <w:color w:val="auto"/>
                <w:sz w:val="24"/>
                <w:szCs w:val="24"/>
              </w:rPr>
              <w:t>专栏</w:t>
            </w:r>
            <w:r>
              <w:rPr>
                <w:rFonts w:ascii="Times New Roman" w:hAnsi="Times New Roman" w:hint="eastAsia"/>
                <w:color w:val="auto"/>
                <w:sz w:val="24"/>
                <w:szCs w:val="24"/>
              </w:rPr>
              <w:t xml:space="preserve">12  </w:t>
            </w:r>
            <w:r>
              <w:rPr>
                <w:rFonts w:ascii="Times New Roman" w:hAnsi="Times New Roman" w:hint="eastAsia"/>
                <w:color w:val="auto"/>
                <w:sz w:val="24"/>
                <w:szCs w:val="24"/>
              </w:rPr>
              <w:t>未来产业发展重点</w:t>
            </w:r>
          </w:p>
        </w:tc>
      </w:tr>
      <w:tr w:rsidR="00C0797E">
        <w:trPr>
          <w:trHeight w:val="2540"/>
          <w:jc w:val="center"/>
        </w:trPr>
        <w:tc>
          <w:tcPr>
            <w:tcW w:w="5000" w:type="pct"/>
          </w:tcPr>
          <w:p w:rsidR="00C0797E" w:rsidRDefault="00654079">
            <w:pPr>
              <w:spacing w:line="36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6G</w:t>
            </w:r>
            <w:r>
              <w:rPr>
                <w:rFonts w:ascii="Times New Roman" w:eastAsia="仿宋_GB2312" w:hAnsi="Times New Roman" w:hint="eastAsia"/>
                <w:b/>
                <w:bCs/>
                <w:color w:val="auto"/>
                <w:sz w:val="24"/>
                <w:szCs w:val="24"/>
              </w:rPr>
              <w:t>。</w:t>
            </w:r>
            <w:r>
              <w:rPr>
                <w:rFonts w:ascii="Times New Roman" w:eastAsia="仿宋_GB2312" w:hAnsi="Times New Roman" w:hint="eastAsia"/>
                <w:color w:val="auto"/>
                <w:sz w:val="24"/>
                <w:szCs w:val="24"/>
              </w:rPr>
              <w:t>立足</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两亚</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国际数据中心与昆明国际通信业务出入口局，支持建设</w:t>
            </w:r>
            <w:r>
              <w:rPr>
                <w:rFonts w:ascii="Times New Roman" w:eastAsia="仿宋_GB2312" w:hAnsi="Times New Roman" w:hint="eastAsia"/>
                <w:color w:val="auto"/>
                <w:sz w:val="24"/>
                <w:szCs w:val="24"/>
              </w:rPr>
              <w:t>6G</w:t>
            </w:r>
            <w:r>
              <w:rPr>
                <w:rFonts w:ascii="Times New Roman" w:eastAsia="仿宋_GB2312" w:hAnsi="Times New Roman" w:hint="eastAsia"/>
                <w:color w:val="auto"/>
                <w:sz w:val="24"/>
                <w:szCs w:val="24"/>
              </w:rPr>
              <w:t>试验网络与测试验证平台，推进</w:t>
            </w:r>
            <w:r>
              <w:rPr>
                <w:rFonts w:ascii="Times New Roman" w:eastAsia="仿宋_GB2312" w:hAnsi="Times New Roman" w:hint="eastAsia"/>
                <w:color w:val="auto"/>
                <w:sz w:val="24"/>
                <w:szCs w:val="24"/>
              </w:rPr>
              <w:t>5G</w:t>
            </w:r>
            <w:r>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A</w:t>
            </w:r>
            <w:r>
              <w:rPr>
                <w:rFonts w:ascii="Times New Roman" w:eastAsia="仿宋_GB2312" w:hAnsi="Times New Roman" w:hint="eastAsia"/>
                <w:color w:val="auto"/>
                <w:sz w:val="24"/>
                <w:szCs w:val="24"/>
              </w:rPr>
              <w:t>网络平滑演进，加快与人工智能等融合创新，在低空经济、跨境数字贸易、智慧城市、工业互联网、智慧医疗等场景开展试点，并积极参与面向南亚东南亚的跨境数据服务、算力互认与技术标准合作。</w:t>
            </w:r>
          </w:p>
          <w:p w:rsidR="00C0797E" w:rsidRDefault="00654079">
            <w:pPr>
              <w:spacing w:line="36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生物制造。</w:t>
            </w:r>
            <w:r>
              <w:rPr>
                <w:rFonts w:ascii="Times New Roman" w:eastAsia="仿宋_GB2312" w:hAnsi="Times New Roman" w:hint="eastAsia"/>
                <w:color w:val="auto"/>
                <w:sz w:val="24"/>
                <w:szCs w:val="24"/>
              </w:rPr>
              <w:t>加强与中国科学院动物研究所、植物研究所合作，鼓励开展合成生物学、微生物制造等关键技术攻关，谋划建设生物制造中试平台和产业化基地，推动天然药物、细胞治疗、生物制剂等研发与转化，打造新材料、建筑、能源、环保、健康、农业等领域生物制造应用新场景。</w:t>
            </w:r>
          </w:p>
        </w:tc>
      </w:tr>
    </w:tbl>
    <w:p w:rsidR="00C0797E" w:rsidRDefault="00654079">
      <w:pPr>
        <w:pStyle w:val="2"/>
        <w:rPr>
          <w:color w:val="auto"/>
        </w:rPr>
      </w:pPr>
      <w:bookmarkStart w:id="152" w:name="_Toc18777"/>
      <w:bookmarkStart w:id="153" w:name="_Toc11369"/>
      <w:bookmarkStart w:id="154" w:name="_Toc4480"/>
      <w:bookmarkStart w:id="155" w:name="_Toc17084"/>
      <w:bookmarkStart w:id="156" w:name="_Toc208852175"/>
      <w:bookmarkStart w:id="157" w:name="_Toc28767"/>
      <w:bookmarkStart w:id="158" w:name="_Toc23671"/>
      <w:bookmarkStart w:id="159" w:name="_Toc213751241"/>
      <w:bookmarkStart w:id="160" w:name="_Toc28406"/>
      <w:bookmarkEnd w:id="151"/>
      <w:r>
        <w:rPr>
          <w:rFonts w:hint="eastAsia"/>
          <w:color w:val="auto"/>
        </w:rPr>
        <w:t xml:space="preserve">第五章 </w:t>
      </w:r>
      <w:bookmarkStart w:id="161" w:name="OLE_LINK52"/>
      <w:r>
        <w:rPr>
          <w:rFonts w:hint="eastAsia"/>
          <w:color w:val="auto"/>
        </w:rPr>
        <w:t xml:space="preserve"> 强化产业载体支撑</w:t>
      </w:r>
      <w:bookmarkEnd w:id="152"/>
      <w:bookmarkEnd w:id="153"/>
      <w:bookmarkEnd w:id="154"/>
      <w:bookmarkEnd w:id="155"/>
      <w:bookmarkEnd w:id="156"/>
      <w:bookmarkEnd w:id="157"/>
      <w:bookmarkEnd w:id="158"/>
      <w:bookmarkEnd w:id="159"/>
      <w:bookmarkEnd w:id="160"/>
      <w:bookmarkEnd w:id="161"/>
    </w:p>
    <w:p w:rsidR="00C0797E" w:rsidRDefault="00654079">
      <w:pPr>
        <w:pStyle w:val="4"/>
        <w:rPr>
          <w:color w:val="auto"/>
        </w:rPr>
      </w:pPr>
      <w:bookmarkStart w:id="162" w:name="OLE_LINK63"/>
      <w:r>
        <w:rPr>
          <w:rFonts w:hint="eastAsia"/>
          <w:color w:val="auto"/>
        </w:rPr>
        <w:t>第一节  做大做强园区经济</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推进云南海口产业园区提质增效，做强</w:t>
      </w:r>
      <w:r w:rsidRPr="004A0AF9">
        <w:rPr>
          <w:rFonts w:ascii="仿宋_GB2312" w:eastAsia="仿宋_GB2312" w:hAnsi="Times New Roman" w:hint="eastAsia"/>
          <w:color w:val="auto"/>
        </w:rPr>
        <w:t>“</w:t>
      </w:r>
      <w:r>
        <w:rPr>
          <w:rFonts w:ascii="Times New Roman" w:eastAsia="仿宋_GB2312" w:hAnsi="Times New Roman" w:hint="eastAsia"/>
          <w:color w:val="auto"/>
        </w:rPr>
        <w:t>一主两辅两培育</w:t>
      </w:r>
      <w:r w:rsidRPr="004A0AF9">
        <w:rPr>
          <w:rFonts w:ascii="仿宋_GB2312" w:eastAsia="仿宋_GB2312" w:hAnsi="Times New Roman" w:hint="eastAsia"/>
          <w:color w:val="auto"/>
        </w:rPr>
        <w:t>”</w:t>
      </w:r>
      <w:r>
        <w:rPr>
          <w:rFonts w:ascii="Times New Roman" w:eastAsia="仿宋_GB2312" w:hAnsi="Times New Roman" w:hint="eastAsia"/>
          <w:color w:val="auto"/>
        </w:rPr>
        <w:t>产业体系。加快新增拓展区落地实施，重点攻坚首期启动区土地。壮大长坡片区高原绿色食品产业，统筹南北联动、梯次推进，形成</w:t>
      </w:r>
      <w:r w:rsidRPr="004A0AF9">
        <w:rPr>
          <w:rFonts w:ascii="仿宋_GB2312" w:eastAsia="仿宋_GB2312" w:hAnsi="Times New Roman" w:hint="eastAsia"/>
          <w:color w:val="auto"/>
        </w:rPr>
        <w:t>“</w:t>
      </w:r>
      <w:r>
        <w:rPr>
          <w:rFonts w:ascii="Times New Roman" w:eastAsia="仿宋_GB2312" w:hAnsi="Times New Roman" w:hint="eastAsia"/>
          <w:color w:val="auto"/>
        </w:rPr>
        <w:t>北部成熟带动南部起步</w:t>
      </w:r>
      <w:r w:rsidRPr="004A0AF9">
        <w:rPr>
          <w:rFonts w:ascii="仿宋_GB2312" w:eastAsia="仿宋_GB2312" w:hAnsi="Times New Roman" w:hint="eastAsia"/>
          <w:color w:val="auto"/>
        </w:rPr>
        <w:t>”</w:t>
      </w:r>
      <w:r>
        <w:rPr>
          <w:rFonts w:ascii="Times New Roman" w:eastAsia="仿宋_GB2312" w:hAnsi="Times New Roman" w:hint="eastAsia"/>
          <w:color w:val="auto"/>
        </w:rPr>
        <w:t>的滚动开发态势。系统完善园区内部路网、交通配套设施及供排水系统，推动海口生活自来水厂尽快投入使用。有序推动园区闲置厂房化解和闲置土地处置。全面推进工业</w:t>
      </w:r>
      <w:r w:rsidRPr="004A0AF9">
        <w:rPr>
          <w:rFonts w:ascii="仿宋_GB2312" w:eastAsia="仿宋_GB2312" w:hAnsi="Times New Roman" w:hint="eastAsia"/>
          <w:color w:val="auto"/>
        </w:rPr>
        <w:t>“</w:t>
      </w:r>
      <w:r>
        <w:rPr>
          <w:rFonts w:ascii="Times New Roman" w:eastAsia="仿宋_GB2312" w:hAnsi="Times New Roman" w:hint="eastAsia"/>
          <w:color w:val="auto"/>
        </w:rPr>
        <w:t>标准地</w:t>
      </w:r>
      <w:r w:rsidRPr="004A0AF9">
        <w:rPr>
          <w:rFonts w:ascii="仿宋_GB2312" w:eastAsia="仿宋_GB2312" w:hAnsi="Times New Roman" w:hint="eastAsia"/>
          <w:color w:val="auto"/>
        </w:rPr>
        <w:t>”</w:t>
      </w:r>
      <w:r>
        <w:rPr>
          <w:rFonts w:ascii="Times New Roman" w:eastAsia="仿宋_GB2312" w:hAnsi="Times New Roman" w:hint="eastAsia"/>
          <w:color w:val="auto"/>
        </w:rPr>
        <w:t>出让。谋划建设零碳园区，积极布局智慧园区管理平台与智慧能源管理系统。深入推进园区管理体制改革，完善</w:t>
      </w:r>
      <w:r w:rsidRPr="004A0AF9">
        <w:rPr>
          <w:rFonts w:ascii="仿宋_GB2312" w:eastAsia="仿宋_GB2312" w:hAnsi="Times New Roman" w:hint="eastAsia"/>
          <w:color w:val="auto"/>
        </w:rPr>
        <w:t>“</w:t>
      </w:r>
      <w:r>
        <w:rPr>
          <w:rFonts w:ascii="Times New Roman" w:eastAsia="仿宋_GB2312" w:hAnsi="Times New Roman" w:hint="eastAsia"/>
          <w:color w:val="auto"/>
        </w:rPr>
        <w:t>小管委会</w:t>
      </w:r>
      <w:r>
        <w:rPr>
          <w:rFonts w:ascii="Times New Roman" w:eastAsia="仿宋_GB2312" w:hAnsi="Times New Roman" w:hint="eastAsia"/>
          <w:color w:val="auto"/>
        </w:rPr>
        <w:t>+</w:t>
      </w:r>
      <w:r>
        <w:rPr>
          <w:rFonts w:ascii="Times New Roman" w:eastAsia="仿宋_GB2312" w:hAnsi="Times New Roman" w:hint="eastAsia"/>
          <w:color w:val="auto"/>
        </w:rPr>
        <w:t>大公司</w:t>
      </w:r>
      <w:r w:rsidRPr="004A0AF9">
        <w:rPr>
          <w:rFonts w:ascii="仿宋_GB2312" w:eastAsia="仿宋_GB2312" w:hAnsi="Times New Roman" w:hint="eastAsia"/>
          <w:color w:val="auto"/>
        </w:rPr>
        <w:t>”</w:t>
      </w:r>
      <w:r>
        <w:rPr>
          <w:rFonts w:ascii="Times New Roman" w:eastAsia="仿宋_GB2312" w:hAnsi="Times New Roman" w:hint="eastAsia"/>
          <w:color w:val="auto"/>
        </w:rPr>
        <w:t>运营模式，提升园区市场化运营水平。</w:t>
      </w:r>
    </w:p>
    <w:p w:rsidR="00C0797E" w:rsidRDefault="00654079">
      <w:pPr>
        <w:pStyle w:val="4"/>
        <w:rPr>
          <w:rFonts w:hAnsi="Times New Roman"/>
          <w:color w:val="auto"/>
        </w:rPr>
      </w:pPr>
      <w:r>
        <w:rPr>
          <w:rFonts w:hAnsi="Times New Roman" w:hint="eastAsia"/>
          <w:color w:val="auto"/>
        </w:rPr>
        <w:lastRenderedPageBreak/>
        <w:t>第二节  提质升级楼宇经济</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深化</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总部</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园区</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工业</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商圈</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酒店</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枢纽</w:t>
      </w:r>
      <w:r w:rsidRPr="004A0AF9">
        <w:rPr>
          <w:rFonts w:ascii="仿宋_GB2312" w:eastAsia="仿宋_GB2312" w:hAnsi="Times New Roman" w:hint="eastAsia"/>
          <w:color w:val="auto"/>
        </w:rPr>
        <w:t>”</w:t>
      </w:r>
      <w:r>
        <w:rPr>
          <w:rFonts w:ascii="Times New Roman" w:eastAsia="仿宋_GB2312" w:hAnsi="Times New Roman" w:hint="eastAsia"/>
          <w:color w:val="auto"/>
        </w:rPr>
        <w:t>模式，制定精细化产业招引图谱，动态引导各街道楼宇实施</w:t>
      </w:r>
      <w:r w:rsidRPr="004A0AF9">
        <w:rPr>
          <w:rFonts w:ascii="仿宋_GB2312" w:eastAsia="仿宋_GB2312" w:hAnsi="Times New Roman" w:hint="eastAsia"/>
          <w:color w:val="auto"/>
        </w:rPr>
        <w:t>“</w:t>
      </w:r>
      <w:r>
        <w:rPr>
          <w:rFonts w:ascii="Times New Roman" w:eastAsia="仿宋_GB2312" w:hAnsi="Times New Roman" w:hint="eastAsia"/>
          <w:color w:val="auto"/>
        </w:rPr>
        <w:t>一楼一策</w:t>
      </w:r>
      <w:r w:rsidRPr="004A0AF9">
        <w:rPr>
          <w:rFonts w:ascii="仿宋_GB2312" w:eastAsia="仿宋_GB2312" w:hAnsi="Times New Roman" w:hint="eastAsia"/>
          <w:color w:val="auto"/>
        </w:rPr>
        <w:t>”</w:t>
      </w:r>
      <w:r>
        <w:rPr>
          <w:rFonts w:ascii="Times New Roman" w:eastAsia="仿宋_GB2312" w:hAnsi="Times New Roman" w:hint="eastAsia"/>
          <w:color w:val="auto"/>
        </w:rPr>
        <w:t>，推动形成</w:t>
      </w:r>
      <w:r w:rsidRPr="004A0AF9">
        <w:rPr>
          <w:rFonts w:ascii="仿宋_GB2312" w:eastAsia="仿宋_GB2312" w:hAnsi="Times New Roman" w:hint="eastAsia"/>
          <w:color w:val="auto"/>
        </w:rPr>
        <w:t>“</w:t>
      </w:r>
      <w:r>
        <w:rPr>
          <w:rFonts w:ascii="Times New Roman" w:eastAsia="仿宋_GB2312" w:hAnsi="Times New Roman" w:hint="eastAsia"/>
          <w:color w:val="auto"/>
        </w:rPr>
        <w:t>楼宇上下楼就是产业上下游</w:t>
      </w:r>
      <w:r w:rsidRPr="004A0AF9">
        <w:rPr>
          <w:rFonts w:ascii="仿宋_GB2312" w:eastAsia="仿宋_GB2312" w:hAnsi="Times New Roman" w:hint="eastAsia"/>
          <w:color w:val="auto"/>
        </w:rPr>
        <w:t>”</w:t>
      </w:r>
      <w:r>
        <w:rPr>
          <w:rFonts w:ascii="Times New Roman" w:eastAsia="仿宋_GB2312" w:hAnsi="Times New Roman" w:hint="eastAsia"/>
          <w:color w:val="auto"/>
        </w:rPr>
        <w:t>产业链生态。加快发展都市工业，聚焦新材料、新能源等新兴产业，规划城区</w:t>
      </w:r>
      <w:r>
        <w:rPr>
          <w:rFonts w:ascii="Times New Roman" w:eastAsia="仿宋_GB2312" w:hAnsi="Times New Roman" w:hint="eastAsia"/>
          <w:color w:val="auto"/>
        </w:rPr>
        <w:t>M0</w:t>
      </w:r>
      <w:r>
        <w:rPr>
          <w:rFonts w:ascii="Times New Roman" w:eastAsia="仿宋_GB2312" w:hAnsi="Times New Roman" w:hint="eastAsia"/>
          <w:color w:val="auto"/>
        </w:rPr>
        <w:t>新型产业用地，构建</w:t>
      </w:r>
      <w:r w:rsidRPr="004A0AF9">
        <w:rPr>
          <w:rFonts w:ascii="仿宋_GB2312" w:eastAsia="仿宋_GB2312" w:hAnsi="Times New Roman" w:hint="eastAsia"/>
          <w:color w:val="auto"/>
        </w:rPr>
        <w:t>“</w:t>
      </w:r>
      <w:r>
        <w:rPr>
          <w:rFonts w:ascii="Times New Roman" w:eastAsia="仿宋_GB2312" w:hAnsi="Times New Roman" w:hint="eastAsia"/>
          <w:color w:val="auto"/>
        </w:rPr>
        <w:t>城区研发孵化</w:t>
      </w:r>
      <w:r>
        <w:rPr>
          <w:rFonts w:ascii="Times New Roman" w:eastAsia="仿宋_GB2312" w:hAnsi="Times New Roman" w:hint="eastAsia"/>
          <w:color w:val="auto"/>
        </w:rPr>
        <w:t>+</w:t>
      </w:r>
      <w:r>
        <w:rPr>
          <w:rFonts w:ascii="Times New Roman" w:eastAsia="仿宋_GB2312" w:hAnsi="Times New Roman" w:hint="eastAsia"/>
          <w:color w:val="auto"/>
        </w:rPr>
        <w:t>近郊中试转化</w:t>
      </w:r>
      <w:r>
        <w:rPr>
          <w:rFonts w:ascii="Times New Roman" w:eastAsia="仿宋_GB2312" w:hAnsi="Times New Roman" w:hint="eastAsia"/>
          <w:color w:val="auto"/>
        </w:rPr>
        <w:t>+</w:t>
      </w:r>
      <w:r>
        <w:rPr>
          <w:rFonts w:ascii="Times New Roman" w:eastAsia="仿宋_GB2312" w:hAnsi="Times New Roman" w:hint="eastAsia"/>
          <w:color w:val="auto"/>
        </w:rPr>
        <w:t>云南海口产业园区规模制造</w:t>
      </w:r>
      <w:r w:rsidRPr="004A0AF9">
        <w:rPr>
          <w:rFonts w:ascii="仿宋_GB2312" w:eastAsia="仿宋_GB2312" w:hAnsi="Times New Roman" w:hint="eastAsia"/>
          <w:color w:val="auto"/>
        </w:rPr>
        <w:t>”</w:t>
      </w:r>
      <w:r>
        <w:rPr>
          <w:rFonts w:ascii="Times New Roman" w:eastAsia="仿宋_GB2312" w:hAnsi="Times New Roman" w:hint="eastAsia"/>
          <w:color w:val="auto"/>
        </w:rPr>
        <w:t>协同闭环。</w:t>
      </w:r>
    </w:p>
    <w:p w:rsidR="00C0797E" w:rsidRDefault="00654079">
      <w:pPr>
        <w:pStyle w:val="4"/>
        <w:rPr>
          <w:rFonts w:hAnsi="Times New Roman"/>
          <w:color w:val="auto"/>
        </w:rPr>
      </w:pPr>
      <w:r>
        <w:rPr>
          <w:rFonts w:hAnsi="Times New Roman" w:hint="eastAsia"/>
          <w:color w:val="auto"/>
        </w:rPr>
        <w:t>第三节  推进重点产业链高质量发展</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深化完善</w:t>
      </w:r>
      <w:r w:rsidRPr="004A0AF9">
        <w:rPr>
          <w:rFonts w:ascii="仿宋_GB2312" w:eastAsia="仿宋_GB2312" w:hAnsi="Times New Roman" w:hint="eastAsia"/>
          <w:color w:val="auto"/>
        </w:rPr>
        <w:t>“</w:t>
      </w:r>
      <w:r>
        <w:rPr>
          <w:rFonts w:ascii="Times New Roman" w:eastAsia="仿宋_GB2312" w:hAnsi="Times New Roman" w:hint="eastAsia"/>
          <w:color w:val="auto"/>
        </w:rPr>
        <w:t>链长制</w:t>
      </w:r>
      <w:r w:rsidRPr="004A0AF9">
        <w:rPr>
          <w:rFonts w:ascii="仿宋_GB2312" w:eastAsia="仿宋_GB2312" w:hAnsi="Times New Roman" w:hint="eastAsia"/>
          <w:color w:val="auto"/>
        </w:rPr>
        <w:t>”</w:t>
      </w:r>
      <w:r>
        <w:rPr>
          <w:rFonts w:ascii="Times New Roman" w:eastAsia="仿宋_GB2312" w:hAnsi="Times New Roman" w:hint="eastAsia"/>
          <w:color w:val="auto"/>
        </w:rPr>
        <w:t>，构建</w:t>
      </w:r>
      <w:r w:rsidRPr="004A0AF9">
        <w:rPr>
          <w:rFonts w:ascii="仿宋_GB2312" w:eastAsia="仿宋_GB2312" w:hAnsi="Times New Roman" w:hint="eastAsia"/>
          <w:color w:val="auto"/>
        </w:rPr>
        <w:t>“</w:t>
      </w:r>
      <w:r>
        <w:rPr>
          <w:rFonts w:ascii="Times New Roman" w:eastAsia="仿宋_GB2312" w:hAnsi="Times New Roman" w:hint="eastAsia"/>
          <w:color w:val="auto"/>
        </w:rPr>
        <w:t>9+N</w:t>
      </w:r>
      <w:r w:rsidRPr="004A0AF9">
        <w:rPr>
          <w:rFonts w:ascii="仿宋_GB2312" w:eastAsia="仿宋_GB2312" w:hAnsi="Times New Roman" w:hint="eastAsia"/>
          <w:color w:val="auto"/>
        </w:rPr>
        <w:t>”</w:t>
      </w:r>
      <w:r>
        <w:rPr>
          <w:rFonts w:ascii="Times New Roman" w:eastAsia="仿宋_GB2312" w:hAnsi="Times New Roman" w:hint="eastAsia"/>
          <w:color w:val="auto"/>
        </w:rPr>
        <w:t>重点产业链发展体系，建立产业链规范化运作机制，强化产业招商协同联动，推进文化旅游、数字经济、绿色食品、现代商贸、绿色能源等</w:t>
      </w:r>
      <w:r>
        <w:rPr>
          <w:rFonts w:ascii="Times New Roman" w:eastAsia="仿宋_GB2312" w:hAnsi="Times New Roman" w:hint="eastAsia"/>
          <w:color w:val="auto"/>
        </w:rPr>
        <w:t>9</w:t>
      </w:r>
      <w:r>
        <w:rPr>
          <w:rFonts w:ascii="Times New Roman" w:eastAsia="仿宋_GB2312" w:hAnsi="Times New Roman" w:hint="eastAsia"/>
          <w:color w:val="auto"/>
        </w:rPr>
        <w:t>个优势产业延链强链，推动低空经济、新材料等</w:t>
      </w:r>
      <w:r>
        <w:rPr>
          <w:rFonts w:ascii="Times New Roman" w:eastAsia="仿宋_GB2312" w:hAnsi="Times New Roman" w:hint="eastAsia"/>
          <w:color w:val="auto"/>
        </w:rPr>
        <w:t>N</w:t>
      </w:r>
      <w:r>
        <w:rPr>
          <w:rFonts w:ascii="Times New Roman" w:eastAsia="仿宋_GB2312" w:hAnsi="Times New Roman" w:hint="eastAsia"/>
          <w:color w:val="auto"/>
        </w:rPr>
        <w:t>个特色产业建链补链。引进一批投资强度高、产出效益高、科技含量高、产业关联度高的重大产业项目，培育一批创新能力优、经济效益好、产业带动性强的链主企业，促进创新链产业链资金链人才链深度融合。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p w:rsidR="00C0797E" w:rsidRDefault="00654079">
            <w:pPr>
              <w:spacing w:line="43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13  </w:t>
            </w:r>
            <w:r>
              <w:rPr>
                <w:rFonts w:ascii="Times New Roman" w:hAnsi="Times New Roman" w:hint="eastAsia"/>
                <w:color w:val="auto"/>
                <w:sz w:val="24"/>
                <w:szCs w:val="24"/>
              </w:rPr>
              <w:t>街道特色产业集聚区</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马街街道。</w:t>
            </w:r>
            <w:r>
              <w:rPr>
                <w:rFonts w:ascii="Times New Roman" w:eastAsia="仿宋_GB2312" w:hAnsi="Times New Roman" w:hint="eastAsia"/>
                <w:color w:val="auto"/>
                <w:sz w:val="24"/>
                <w:szCs w:val="24"/>
              </w:rPr>
              <w:t>1.</w:t>
            </w:r>
            <w:r>
              <w:rPr>
                <w:rFonts w:ascii="Times New Roman" w:eastAsia="仿宋_GB2312" w:hAnsi="Times New Roman" w:hint="eastAsia"/>
                <w:color w:val="auto"/>
                <w:sz w:val="24"/>
                <w:szCs w:val="24"/>
              </w:rPr>
              <w:t>文旅产业园，立足打造集文旅体验、产业服务于一体的特色聚集区，承载空间以商务楼宇为主，总面积</w:t>
            </w:r>
            <w:r>
              <w:rPr>
                <w:rFonts w:ascii="Times New Roman" w:eastAsia="仿宋_GB2312" w:hAnsi="Times New Roman" w:hint="eastAsia"/>
                <w:color w:val="auto"/>
                <w:sz w:val="24"/>
                <w:szCs w:val="24"/>
              </w:rPr>
              <w:t>2.4</w:t>
            </w:r>
            <w:r>
              <w:rPr>
                <w:rFonts w:ascii="Times New Roman" w:eastAsia="仿宋_GB2312" w:hAnsi="Times New Roman" w:hint="eastAsia"/>
                <w:color w:val="auto"/>
                <w:sz w:val="24"/>
                <w:szCs w:val="24"/>
              </w:rPr>
              <w:t>万平方米。</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中国移动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模速空间</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人工智能创新基地，集聚人工智能领域创新、应用、服务型企业，总建筑面积</w:t>
            </w:r>
            <w:r>
              <w:rPr>
                <w:rFonts w:ascii="Times New Roman" w:eastAsia="仿宋_GB2312" w:hAnsi="Times New Roman" w:hint="eastAsia"/>
                <w:color w:val="auto"/>
                <w:sz w:val="24"/>
                <w:szCs w:val="24"/>
              </w:rPr>
              <w:t>3.9</w:t>
            </w:r>
            <w:r>
              <w:rPr>
                <w:rFonts w:ascii="Times New Roman" w:eastAsia="仿宋_GB2312" w:hAnsi="Times New Roman" w:hint="eastAsia"/>
                <w:color w:val="auto"/>
                <w:sz w:val="24"/>
                <w:szCs w:val="24"/>
              </w:rPr>
              <w:t>万平方米。</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都市型工业，利用华电昆明电厂、金泽厂区、</w:t>
            </w:r>
            <w:r>
              <w:rPr>
                <w:rFonts w:ascii="Times New Roman" w:eastAsia="仿宋_GB2312" w:hAnsi="Times New Roman" w:hint="eastAsia"/>
                <w:color w:val="auto"/>
                <w:sz w:val="24"/>
                <w:szCs w:val="24"/>
              </w:rPr>
              <w:t>53</w:t>
            </w:r>
            <w:r>
              <w:rPr>
                <w:rFonts w:ascii="Times New Roman" w:eastAsia="仿宋_GB2312" w:hAnsi="Times New Roman" w:hint="eastAsia"/>
                <w:color w:val="auto"/>
                <w:sz w:val="24"/>
                <w:szCs w:val="24"/>
              </w:rPr>
              <w:t>号片区</w:t>
            </w:r>
            <w:r>
              <w:rPr>
                <w:rFonts w:ascii="Times New Roman" w:eastAsia="仿宋_GB2312" w:hAnsi="Times New Roman" w:hint="eastAsia"/>
                <w:color w:val="auto"/>
                <w:sz w:val="24"/>
                <w:szCs w:val="24"/>
              </w:rPr>
              <w:t>I</w:t>
            </w:r>
            <w:r>
              <w:rPr>
                <w:rFonts w:ascii="Times New Roman" w:eastAsia="仿宋_GB2312" w:hAnsi="Times New Roman" w:hint="eastAsia"/>
                <w:color w:val="auto"/>
                <w:sz w:val="24"/>
                <w:szCs w:val="24"/>
              </w:rPr>
              <w:t>地块等</w:t>
            </w:r>
            <w:r>
              <w:rPr>
                <w:rFonts w:ascii="Times New Roman" w:eastAsia="仿宋_GB2312" w:hAnsi="Times New Roman" w:hint="eastAsia"/>
                <w:color w:val="auto"/>
                <w:sz w:val="24"/>
                <w:szCs w:val="24"/>
              </w:rPr>
              <w:t>M0</w:t>
            </w:r>
            <w:r>
              <w:rPr>
                <w:rFonts w:ascii="Times New Roman" w:eastAsia="仿宋_GB2312" w:hAnsi="Times New Roman" w:hint="eastAsia"/>
                <w:color w:val="auto"/>
                <w:sz w:val="24"/>
                <w:szCs w:val="24"/>
              </w:rPr>
              <w:t>用地发展新型都市工业。</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金碧街道。</w:t>
            </w:r>
            <w:r>
              <w:rPr>
                <w:rFonts w:ascii="Times New Roman" w:eastAsia="仿宋_GB2312" w:hAnsi="Times New Roman" w:hint="eastAsia"/>
                <w:color w:val="auto"/>
                <w:sz w:val="24"/>
                <w:szCs w:val="24"/>
              </w:rPr>
              <w:t>1.</w:t>
            </w:r>
            <w:r>
              <w:rPr>
                <w:rFonts w:ascii="Times New Roman" w:eastAsia="仿宋_GB2312" w:hAnsi="Times New Roman" w:hint="eastAsia"/>
                <w:color w:val="auto"/>
                <w:sz w:val="24"/>
                <w:szCs w:val="24"/>
              </w:rPr>
              <w:t>云南白药中医药产业园，立足打造集中医药文化展示、研发转化于</w:t>
            </w:r>
            <w:r>
              <w:rPr>
                <w:rFonts w:ascii="Times New Roman" w:eastAsia="仿宋_GB2312" w:hAnsi="Times New Roman" w:hint="eastAsia"/>
                <w:color w:val="auto"/>
                <w:sz w:val="24"/>
                <w:szCs w:val="24"/>
              </w:rPr>
              <w:lastRenderedPageBreak/>
              <w:t>一体的特色聚集区，承载空间以盘活改造的老厂区资源为主。</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振华</w:t>
            </w:r>
            <w:r>
              <w:rPr>
                <w:rFonts w:ascii="Times New Roman" w:eastAsia="仿宋_GB2312" w:hAnsi="Times New Roman" w:hint="eastAsia"/>
                <w:color w:val="auto"/>
                <w:sz w:val="24"/>
                <w:szCs w:val="24"/>
              </w:rPr>
              <w:t>1958</w:t>
            </w:r>
            <w:r>
              <w:rPr>
                <w:rFonts w:ascii="Times New Roman" w:eastAsia="仿宋_GB2312" w:hAnsi="Times New Roman" w:hint="eastAsia"/>
                <w:color w:val="auto"/>
                <w:sz w:val="24"/>
                <w:szCs w:val="24"/>
              </w:rPr>
              <w:t>摄影文创园，以摄影艺术为核心，集成非遗工坊、主题酒店、精酿酒吧及多元商业业态的特色文创园，承载空间以盘活改造的老厂区资源为主。</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南方电网（云南）战新产业生态园，重点发展电力交易、数字电网等新兴业态的全生态产业园区，承载空间以盘活改造的老厂区资源为主。</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永昌街道。</w:t>
            </w:r>
            <w:r>
              <w:rPr>
                <w:rFonts w:ascii="Times New Roman" w:eastAsia="仿宋_GB2312" w:hAnsi="Times New Roman" w:hint="eastAsia"/>
                <w:color w:val="auto"/>
                <w:sz w:val="24"/>
                <w:szCs w:val="24"/>
              </w:rPr>
              <w:t>云南商贸文化创意产业园，立足打造集商贸流通、文化创意于一体的综合型产业聚集区，加快规划待建用地。</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前卫街道。</w:t>
            </w:r>
            <w:r>
              <w:rPr>
                <w:rFonts w:ascii="Times New Roman" w:eastAsia="仿宋_GB2312" w:hAnsi="Times New Roman" w:hint="eastAsia"/>
                <w:color w:val="auto"/>
                <w:sz w:val="24"/>
                <w:szCs w:val="24"/>
              </w:rPr>
              <w:t>1.</w:t>
            </w:r>
            <w:r>
              <w:rPr>
                <w:rFonts w:ascii="Times New Roman" w:eastAsia="仿宋_GB2312" w:hAnsi="Times New Roman" w:hint="eastAsia"/>
                <w:color w:val="auto"/>
                <w:sz w:val="24"/>
                <w:szCs w:val="24"/>
              </w:rPr>
              <w:t>大商汇创意家居产业园，立足打造集创意设计、家居展示、产业服务于一体的特色聚集区，承载空间以现有大商汇楼宇为主。</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万达南塔科创产业园，立足打造数字经济、总部企业聚集区，已招引京东云南区域总部等重点企业入驻，承载空间以万达双塔为主，产业园总面积约</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万平方米。</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福海街道。</w:t>
            </w:r>
            <w:r>
              <w:rPr>
                <w:rFonts w:ascii="Times New Roman" w:eastAsia="仿宋_GB2312" w:hAnsi="Times New Roman" w:hint="eastAsia"/>
                <w:color w:val="auto"/>
                <w:sz w:val="24"/>
                <w:szCs w:val="24"/>
              </w:rPr>
              <w:t>1.</w:t>
            </w:r>
            <w:r>
              <w:rPr>
                <w:rFonts w:ascii="Times New Roman" w:eastAsia="仿宋_GB2312" w:hAnsi="Times New Roman" w:hint="eastAsia"/>
                <w:color w:val="auto"/>
                <w:sz w:val="24"/>
                <w:szCs w:val="24"/>
              </w:rPr>
              <w:t>滇池路绿电产业园，依托能源总部集聚优势，打造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一核两翼多点</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的绿电产业生态圈，推动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能源总部</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技术服务</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应用示范</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融合发展。</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环草海低空经济产业园，依托环草海区域优越的空域条件、成熟的消费场景和</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四季可飞</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的气候优势，打造低空经济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物流</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融合发展的示范园区。</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新能源汽车产业园，聚焦广福路沿线，培育新能源汽车区域总部、交付体验中心、智慧运营管理中心，通过龙头品牌集聚带动上下游企业入驻，力争形成涵盖整车销售、金融保险、维修保养、二手车流通、电池回收、智能网联研发的完整产业链条。</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棕树营街道。</w:t>
            </w:r>
            <w:r>
              <w:rPr>
                <w:rFonts w:ascii="Times New Roman" w:eastAsia="仿宋_GB2312" w:hAnsi="Times New Roman" w:hint="eastAsia"/>
                <w:color w:val="auto"/>
                <w:sz w:val="24"/>
                <w:szCs w:val="24"/>
              </w:rPr>
              <w:t>广电电竞商业综合体，以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电竞</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次元文化</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文商旅</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融合为核心，打造集专业赛事、潮流消费、沉浸体验于一体的新时代文化地标。承载空间以盘活利用的地下空间资源为主，建筑面积</w:t>
            </w:r>
            <w:r>
              <w:rPr>
                <w:rFonts w:ascii="Times New Roman" w:eastAsia="仿宋_GB2312" w:hAnsi="Times New Roman" w:hint="eastAsia"/>
                <w:color w:val="auto"/>
                <w:sz w:val="24"/>
                <w:szCs w:val="24"/>
              </w:rPr>
              <w:t>1.89</w:t>
            </w:r>
            <w:r>
              <w:rPr>
                <w:rFonts w:ascii="Times New Roman" w:eastAsia="仿宋_GB2312" w:hAnsi="Times New Roman" w:hint="eastAsia"/>
                <w:color w:val="auto"/>
                <w:sz w:val="24"/>
                <w:szCs w:val="24"/>
              </w:rPr>
              <w:t>万平方米。</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西苑街道。</w:t>
            </w:r>
            <w:r>
              <w:rPr>
                <w:rFonts w:ascii="Times New Roman" w:eastAsia="仿宋_GB2312" w:hAnsi="Times New Roman" w:hint="eastAsia"/>
                <w:color w:val="auto"/>
                <w:sz w:val="24"/>
                <w:szCs w:val="24"/>
              </w:rPr>
              <w:t>1.</w:t>
            </w:r>
            <w:r>
              <w:rPr>
                <w:rFonts w:ascii="Times New Roman" w:eastAsia="仿宋_GB2312" w:hAnsi="Times New Roman" w:hint="eastAsia"/>
                <w:color w:val="auto"/>
                <w:sz w:val="24"/>
                <w:szCs w:val="24"/>
              </w:rPr>
              <w:t>突出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两亚</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智算中心，依托昆明国际通信业务出入口局，培育跨境数据与算力服务。</w:t>
            </w:r>
            <w:r>
              <w:rPr>
                <w:rFonts w:ascii="Times New Roman" w:eastAsia="仿宋_GB2312" w:hAnsi="Times New Roman" w:hint="eastAsia"/>
                <w:color w:val="auto"/>
                <w:sz w:val="24"/>
                <w:szCs w:val="24"/>
              </w:rPr>
              <w:t>2.</w:t>
            </w:r>
            <w:r>
              <w:rPr>
                <w:rFonts w:ascii="Times New Roman" w:eastAsia="仿宋_GB2312" w:hAnsi="Times New Roman" w:hint="eastAsia"/>
                <w:color w:val="auto"/>
                <w:sz w:val="24"/>
                <w:szCs w:val="24"/>
              </w:rPr>
              <w:t>依托云南省肿瘤医院，做强特色医疗服务。</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碧鸡街道。</w:t>
            </w:r>
            <w:r>
              <w:rPr>
                <w:rFonts w:ascii="Times New Roman" w:eastAsia="仿宋_GB2312" w:hAnsi="Times New Roman" w:hint="eastAsia"/>
                <w:color w:val="auto"/>
                <w:sz w:val="24"/>
                <w:szCs w:val="24"/>
              </w:rPr>
              <w:t>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高新技术产业主导的产城融合发展区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高原绿色食品、医药医疗为主的现代产业区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，承载空间以长坡产业园区为主。</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海口街道。</w:t>
            </w:r>
            <w:r>
              <w:rPr>
                <w:rFonts w:ascii="Times New Roman" w:eastAsia="仿宋_GB2312" w:hAnsi="Times New Roman" w:hint="eastAsia"/>
                <w:color w:val="auto"/>
                <w:sz w:val="24"/>
                <w:szCs w:val="24"/>
              </w:rPr>
              <w:t>立足打造集磷化工产业提质、先进装备制造产业培育于一体的双轮驱动型产业聚集区，承载空间以现有工业基础及配套产业用地为主。</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团结街道。</w:t>
            </w:r>
            <w:r>
              <w:rPr>
                <w:rFonts w:ascii="Times New Roman" w:eastAsia="仿宋_GB2312" w:hAnsi="Times New Roman" w:hint="eastAsia"/>
                <w:color w:val="auto"/>
                <w:sz w:val="24"/>
                <w:szCs w:val="24"/>
              </w:rPr>
              <w:t>聚焦农文旅融合，通过</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核心引领</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三带联动（高原特色农业发展带、文旅康养融合发展带、绿色经济创新发展带）</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多点支撑</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的产业承载空间布局，逐步构建起绿色经济与乡村振兴互促共进的发展新格局。</w:t>
            </w:r>
          </w:p>
        </w:tc>
      </w:tr>
    </w:tbl>
    <w:p w:rsidR="00C0797E" w:rsidRDefault="00654079">
      <w:pPr>
        <w:ind w:firstLineChars="200" w:firstLine="640"/>
        <w:jc w:val="both"/>
        <w:rPr>
          <w:rFonts w:ascii="Times New Roman" w:eastAsia="仿宋_GB2312" w:hAnsi="Times New Roman"/>
          <w:color w:val="auto"/>
        </w:rPr>
      </w:pPr>
      <w:bookmarkStart w:id="163" w:name="OLE_LINK114"/>
      <w:bookmarkStart w:id="164" w:name="_Hlk214806257"/>
      <w:bookmarkStart w:id="165" w:name="_Toc213751242"/>
      <w:bookmarkStart w:id="166" w:name="_Toc8945"/>
      <w:bookmarkStart w:id="167" w:name="_Toc20957"/>
      <w:bookmarkStart w:id="168" w:name="_Toc14314"/>
      <w:bookmarkStart w:id="169" w:name="_Toc7895"/>
      <w:bookmarkStart w:id="170" w:name="_Toc4582"/>
      <w:bookmarkStart w:id="171" w:name="_Toc8641"/>
      <w:bookmarkEnd w:id="162"/>
      <w:r>
        <w:rPr>
          <w:rFonts w:ascii="Times New Roman" w:eastAsia="仿宋_GB2312" w:hAnsi="Times New Roman" w:hint="eastAsia"/>
          <w:color w:val="auto"/>
        </w:rPr>
        <w:lastRenderedPageBreak/>
        <w:br w:type="page"/>
      </w:r>
    </w:p>
    <w:p w:rsidR="00C0797E" w:rsidRDefault="00654079">
      <w:pPr>
        <w:pStyle w:val="1"/>
        <w:rPr>
          <w:rFonts w:ascii="方正小标宋简体" w:eastAsia="方正小标宋简体"/>
          <w:color w:val="auto"/>
        </w:rPr>
      </w:pPr>
      <w:bookmarkStart w:id="172" w:name="_Toc20105"/>
      <w:r>
        <w:rPr>
          <w:rFonts w:ascii="方正小标宋简体" w:eastAsia="方正小标宋简体" w:hint="eastAsia"/>
          <w:color w:val="auto"/>
        </w:rPr>
        <w:lastRenderedPageBreak/>
        <w:t>第四篇  提升城市品质，塑造</w:t>
      </w:r>
      <w:r w:rsidRPr="004A0AF9">
        <w:rPr>
          <w:rFonts w:ascii="仿宋_GB2312" w:eastAsia="仿宋_GB2312" w:hint="eastAsia"/>
          <w:color w:val="auto"/>
        </w:rPr>
        <w:t>“</w:t>
      </w:r>
      <w:r>
        <w:rPr>
          <w:rFonts w:ascii="方正小标宋简体" w:eastAsia="方正小标宋简体" w:hint="eastAsia"/>
          <w:color w:val="auto"/>
        </w:rPr>
        <w:t>湖滨春城</w:t>
      </w:r>
      <w:r w:rsidRPr="004A0AF9">
        <w:rPr>
          <w:rFonts w:ascii="仿宋_GB2312" w:eastAsia="仿宋_GB2312" w:hint="eastAsia"/>
          <w:color w:val="auto"/>
        </w:rPr>
        <w:t>”</w:t>
      </w:r>
      <w:r>
        <w:rPr>
          <w:rFonts w:ascii="方正小标宋简体" w:eastAsia="方正小标宋简体" w:hint="eastAsia"/>
          <w:color w:val="auto"/>
        </w:rPr>
        <w:t>西山样板</w:t>
      </w:r>
      <w:bookmarkEnd w:id="172"/>
    </w:p>
    <w:p w:rsidR="00C0797E" w:rsidRDefault="00654079">
      <w:pPr>
        <w:ind w:firstLineChars="200" w:firstLine="640"/>
        <w:jc w:val="both"/>
        <w:rPr>
          <w:rFonts w:ascii="Times New Roman" w:eastAsia="仿宋_GB2312" w:hAnsi="Times New Roman"/>
          <w:color w:val="auto"/>
        </w:rPr>
      </w:pPr>
      <w:bookmarkStart w:id="173" w:name="OLE_LINK115"/>
      <w:bookmarkEnd w:id="163"/>
      <w:r>
        <w:rPr>
          <w:rFonts w:ascii="Times New Roman" w:eastAsia="仿宋_GB2312" w:hAnsi="Times New Roman" w:hint="eastAsia"/>
          <w:color w:val="auto"/>
        </w:rPr>
        <w:t>坚持</w:t>
      </w:r>
      <w:r w:rsidRPr="004A0AF9">
        <w:rPr>
          <w:rFonts w:ascii="仿宋_GB2312" w:eastAsia="仿宋_GB2312" w:hAnsi="Times New Roman" w:hint="eastAsia"/>
          <w:color w:val="auto"/>
        </w:rPr>
        <w:t>“</w:t>
      </w:r>
      <w:r>
        <w:rPr>
          <w:rFonts w:ascii="Times New Roman" w:eastAsia="仿宋_GB2312" w:hAnsi="Times New Roman" w:hint="eastAsia"/>
          <w:color w:val="auto"/>
        </w:rPr>
        <w:t>人民城市人民建、人民城市为人民</w:t>
      </w:r>
      <w:r w:rsidRPr="004A0AF9">
        <w:rPr>
          <w:rFonts w:ascii="仿宋_GB2312" w:eastAsia="仿宋_GB2312" w:hAnsi="Times New Roman" w:hint="eastAsia"/>
          <w:color w:val="auto"/>
        </w:rPr>
        <w:t>”</w:t>
      </w:r>
      <w:r>
        <w:rPr>
          <w:rFonts w:ascii="Times New Roman" w:eastAsia="仿宋_GB2312" w:hAnsi="Times New Roman" w:hint="eastAsia"/>
          <w:color w:val="auto"/>
        </w:rPr>
        <w:t>，以城市更新为重要抓手，推动城市发展方式转变，建设</w:t>
      </w:r>
      <w:r w:rsidRPr="004A0AF9">
        <w:rPr>
          <w:rFonts w:ascii="仿宋_GB2312" w:eastAsia="仿宋_GB2312" w:hAnsi="Times New Roman" w:hint="eastAsia"/>
          <w:color w:val="auto"/>
        </w:rPr>
        <w:t>“</w:t>
      </w:r>
      <w:r>
        <w:rPr>
          <w:rFonts w:ascii="Times New Roman" w:eastAsia="仿宋_GB2312" w:hAnsi="Times New Roman" w:hint="eastAsia"/>
          <w:color w:val="auto"/>
        </w:rPr>
        <w:t>看山、望水、见绿、透蓝</w:t>
      </w:r>
      <w:r w:rsidRPr="004A0AF9">
        <w:rPr>
          <w:rFonts w:ascii="仿宋_GB2312" w:eastAsia="仿宋_GB2312" w:hAnsi="Times New Roman" w:hint="eastAsia"/>
          <w:color w:val="auto"/>
        </w:rPr>
        <w:t>”</w:t>
      </w:r>
      <w:r>
        <w:rPr>
          <w:rFonts w:ascii="Times New Roman" w:eastAsia="仿宋_GB2312" w:hAnsi="Times New Roman" w:hint="eastAsia"/>
          <w:color w:val="auto"/>
        </w:rPr>
        <w:t>的公园城市，营造全龄友好、宜居宜业的高品质人居环境。</w:t>
      </w:r>
    </w:p>
    <w:p w:rsidR="00C0797E" w:rsidRDefault="00654079">
      <w:pPr>
        <w:pStyle w:val="2"/>
        <w:rPr>
          <w:color w:val="auto"/>
        </w:rPr>
      </w:pPr>
      <w:bookmarkStart w:id="174" w:name="_Toc3586"/>
      <w:r>
        <w:rPr>
          <w:rFonts w:hint="eastAsia"/>
          <w:color w:val="auto"/>
        </w:rPr>
        <w:t>第一章  优化</w:t>
      </w:r>
      <w:r w:rsidRPr="004A0AF9">
        <w:rPr>
          <w:rFonts w:ascii="仿宋_GB2312" w:eastAsia="仿宋_GB2312" w:hint="eastAsia"/>
          <w:color w:val="auto"/>
        </w:rPr>
        <w:t>“</w:t>
      </w:r>
      <w:r>
        <w:rPr>
          <w:rFonts w:hint="eastAsia"/>
          <w:color w:val="auto"/>
        </w:rPr>
        <w:t>山水融城</w:t>
      </w:r>
      <w:r w:rsidRPr="004A0AF9">
        <w:rPr>
          <w:rFonts w:ascii="仿宋_GB2312" w:eastAsia="仿宋_GB2312" w:hint="eastAsia"/>
          <w:color w:val="auto"/>
        </w:rPr>
        <w:t>”</w:t>
      </w:r>
      <w:r>
        <w:rPr>
          <w:rFonts w:hint="eastAsia"/>
          <w:color w:val="auto"/>
        </w:rPr>
        <w:t>空间格局</w:t>
      </w:r>
      <w:bookmarkEnd w:id="174"/>
    </w:p>
    <w:p w:rsidR="00C0797E" w:rsidRDefault="00654079">
      <w:pPr>
        <w:pStyle w:val="4"/>
        <w:rPr>
          <w:color w:val="auto"/>
        </w:rPr>
      </w:pPr>
      <w:r>
        <w:rPr>
          <w:rFonts w:hint="eastAsia"/>
          <w:color w:val="auto"/>
        </w:rPr>
        <w:t>第一节  强化空间规划引领</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主动融入昆明</w:t>
      </w:r>
      <w:r w:rsidRPr="004A0AF9">
        <w:rPr>
          <w:rFonts w:ascii="仿宋_GB2312" w:eastAsia="仿宋_GB2312" w:hAnsi="Times New Roman" w:hint="eastAsia"/>
          <w:color w:val="auto"/>
        </w:rPr>
        <w:t>“</w:t>
      </w:r>
      <w:r>
        <w:rPr>
          <w:rFonts w:ascii="Times New Roman" w:eastAsia="仿宋_GB2312" w:hAnsi="Times New Roman" w:hint="eastAsia"/>
          <w:color w:val="auto"/>
        </w:rPr>
        <w:t>湖滨春城、山水花都</w:t>
      </w:r>
      <w:r w:rsidRPr="004A0AF9">
        <w:rPr>
          <w:rFonts w:ascii="仿宋_GB2312" w:eastAsia="仿宋_GB2312" w:hAnsi="Times New Roman" w:hint="eastAsia"/>
          <w:color w:val="auto"/>
        </w:rPr>
        <w:t>”</w:t>
      </w:r>
      <w:r>
        <w:rPr>
          <w:rFonts w:ascii="Times New Roman" w:eastAsia="仿宋_GB2312" w:hAnsi="Times New Roman" w:hint="eastAsia"/>
          <w:color w:val="auto"/>
        </w:rPr>
        <w:t>建设，严守</w:t>
      </w:r>
      <w:r w:rsidRPr="004A0AF9">
        <w:rPr>
          <w:rFonts w:ascii="仿宋_GB2312" w:eastAsia="仿宋_GB2312" w:hAnsi="Times New Roman" w:hint="eastAsia"/>
          <w:color w:val="auto"/>
        </w:rPr>
        <w:t>“</w:t>
      </w:r>
      <w:r>
        <w:rPr>
          <w:rFonts w:ascii="Times New Roman" w:eastAsia="仿宋_GB2312" w:hAnsi="Times New Roman" w:hint="eastAsia"/>
          <w:color w:val="auto"/>
        </w:rPr>
        <w:t>三区三线</w:t>
      </w:r>
      <w:r w:rsidRPr="004A0AF9">
        <w:rPr>
          <w:rFonts w:ascii="仿宋_GB2312" w:eastAsia="仿宋_GB2312" w:hAnsi="Times New Roman" w:hint="eastAsia"/>
          <w:color w:val="auto"/>
        </w:rPr>
        <w:t>”</w:t>
      </w:r>
      <w:r>
        <w:rPr>
          <w:rFonts w:ascii="Times New Roman" w:eastAsia="仿宋_GB2312" w:hAnsi="Times New Roman" w:hint="eastAsia"/>
          <w:color w:val="auto"/>
        </w:rPr>
        <w:t>、滇池</w:t>
      </w:r>
      <w:r w:rsidRPr="004A0AF9">
        <w:rPr>
          <w:rFonts w:ascii="仿宋_GB2312" w:eastAsia="仿宋_GB2312" w:hAnsi="Times New Roman" w:hint="eastAsia"/>
          <w:color w:val="auto"/>
        </w:rPr>
        <w:t>“</w:t>
      </w:r>
      <w:r>
        <w:rPr>
          <w:rFonts w:ascii="Times New Roman" w:eastAsia="仿宋_GB2312" w:hAnsi="Times New Roman" w:hint="eastAsia"/>
          <w:color w:val="auto"/>
        </w:rPr>
        <w:t>两线三区</w:t>
      </w:r>
      <w:r w:rsidRPr="004A0AF9">
        <w:rPr>
          <w:rFonts w:ascii="仿宋_GB2312" w:eastAsia="仿宋_GB2312" w:hAnsi="Times New Roman" w:hint="eastAsia"/>
          <w:color w:val="auto"/>
        </w:rPr>
        <w:t>”</w:t>
      </w:r>
      <w:r>
        <w:rPr>
          <w:rFonts w:ascii="Times New Roman" w:eastAsia="仿宋_GB2312" w:hAnsi="Times New Roman" w:hint="eastAsia"/>
          <w:color w:val="auto"/>
        </w:rPr>
        <w:t>管控，持续优化</w:t>
      </w:r>
      <w:r w:rsidRPr="004A0AF9">
        <w:rPr>
          <w:rFonts w:ascii="仿宋_GB2312" w:eastAsia="仿宋_GB2312" w:hAnsi="Times New Roman" w:hint="eastAsia"/>
          <w:color w:val="auto"/>
        </w:rPr>
        <w:t>“</w:t>
      </w:r>
      <w:r>
        <w:rPr>
          <w:rFonts w:ascii="Times New Roman" w:eastAsia="仿宋_GB2312" w:hAnsi="Times New Roman" w:hint="eastAsia"/>
          <w:color w:val="auto"/>
        </w:rPr>
        <w:t>一湖一屏五区、一核两轴一带</w:t>
      </w:r>
      <w:r w:rsidRPr="004A0AF9">
        <w:rPr>
          <w:rFonts w:ascii="仿宋_GB2312" w:eastAsia="仿宋_GB2312" w:hAnsi="Times New Roman" w:hint="eastAsia"/>
          <w:color w:val="auto"/>
        </w:rPr>
        <w:t>”</w:t>
      </w:r>
      <w:r>
        <w:rPr>
          <w:rFonts w:ascii="Times New Roman" w:eastAsia="仿宋_GB2312" w:hAnsi="Times New Roman" w:hint="eastAsia"/>
          <w:color w:val="auto"/>
        </w:rPr>
        <w:t>国土空间开发保护格局，以草海片区、高铁西客站片区为两大战略支点，打造</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登山临水</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见绿透蓝</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西山城市特色风貌</w:t>
      </w:r>
      <w:r>
        <w:rPr>
          <w:rFonts w:ascii="Times New Roman" w:eastAsia="仿宋_GB2312" w:hAnsi="Times New Roman" w:hint="eastAsia"/>
          <w:color w:val="auto"/>
        </w:rPr>
        <w:t>。加强城市规划设计，充分利用西山环滇滨水空间、环山绿道、穿城河道及城市绿化空间，</w:t>
      </w:r>
      <w:r>
        <w:rPr>
          <w:rFonts w:ascii="Times New Roman" w:eastAsia="仿宋_GB2312" w:hAnsi="Times New Roman" w:hint="eastAsia"/>
          <w:color w:val="auto"/>
          <w:kern w:val="0"/>
        </w:rPr>
        <w:t>以草海岸线、滇池绿道为重点，向外延伸环湖道路、高海高速，串联滇池西岸，打造最美环湖空间。推动山、水、湖、城自然有机融合，</w:t>
      </w:r>
      <w:r>
        <w:rPr>
          <w:rFonts w:ascii="Times New Roman" w:eastAsia="仿宋_GB2312" w:hAnsi="Times New Roman" w:hint="eastAsia"/>
          <w:color w:val="auto"/>
        </w:rPr>
        <w:t>围绕环湖路布局</w:t>
      </w:r>
      <w:r w:rsidRPr="004A0AF9">
        <w:rPr>
          <w:rFonts w:ascii="仿宋_GB2312" w:eastAsia="仿宋_GB2312" w:hAnsi="Times New Roman" w:hint="eastAsia"/>
          <w:color w:val="auto"/>
        </w:rPr>
        <w:t>“</w:t>
      </w:r>
      <w:r>
        <w:rPr>
          <w:rFonts w:ascii="Times New Roman" w:eastAsia="仿宋_GB2312" w:hAnsi="Times New Roman" w:hint="eastAsia"/>
          <w:color w:val="auto"/>
        </w:rPr>
        <w:t>生态—酒店—商业—居住</w:t>
      </w:r>
      <w:r w:rsidRPr="004A0AF9">
        <w:rPr>
          <w:rFonts w:ascii="仿宋_GB2312" w:eastAsia="仿宋_GB2312" w:hAnsi="Times New Roman" w:hint="eastAsia"/>
          <w:color w:val="auto"/>
        </w:rPr>
        <w:t>”</w:t>
      </w:r>
      <w:r>
        <w:rPr>
          <w:rFonts w:ascii="Times New Roman" w:eastAsia="仿宋_GB2312" w:hAnsi="Times New Roman" w:hint="eastAsia"/>
          <w:color w:val="auto"/>
        </w:rPr>
        <w:t>梯度圈层空间，</w:t>
      </w:r>
      <w:r>
        <w:rPr>
          <w:rFonts w:ascii="Times New Roman" w:eastAsia="仿宋_GB2312" w:hAnsi="Times New Roman" w:hint="eastAsia"/>
          <w:color w:val="auto"/>
          <w:kern w:val="0"/>
        </w:rPr>
        <w:t>塑造具有西山特色的</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湖城关系</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样板</w:t>
      </w:r>
      <w:r>
        <w:rPr>
          <w:rFonts w:ascii="Times New Roman" w:eastAsia="仿宋_GB2312" w:hAnsi="Times New Roman" w:hint="eastAsia"/>
          <w:color w:val="auto"/>
        </w:rPr>
        <w:t>。</w:t>
      </w:r>
      <w:r>
        <w:rPr>
          <w:rFonts w:ascii="Times New Roman" w:eastAsia="仿宋_GB2312" w:hAnsi="Times New Roman" w:hint="eastAsia"/>
          <w:color w:val="auto"/>
          <w:kern w:val="0"/>
        </w:rPr>
        <w:t>围绕大观河、船房河、采莲河等河道，衔接流经西山穿城河道，串联打造绿色开敞空间和自然、人文节点。利用</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山绕城</w:t>
      </w:r>
      <w:r w:rsidRPr="004A0AF9">
        <w:rPr>
          <w:rFonts w:ascii="仿宋_GB2312" w:eastAsia="仿宋_GB2312" w:hAnsi="Times New Roman" w:hint="eastAsia"/>
          <w:color w:val="auto"/>
          <w:kern w:val="0"/>
        </w:rPr>
        <w:t>”</w:t>
      </w:r>
      <w:r>
        <w:rPr>
          <w:rFonts w:ascii="Times New Roman" w:eastAsia="仿宋_GB2312" w:hAnsi="Times New Roman" w:hint="eastAsia"/>
          <w:color w:val="auto"/>
          <w:kern w:val="0"/>
        </w:rPr>
        <w:t>环滇近郊山体游憩资源，因地制宜保护开发利用传统村落集群，有机植入旅居休闲、森林运动、自然教育等消费场景，打造山林绿链向城区渗透的生态、生活交流空间。</w:t>
      </w:r>
    </w:p>
    <w:p w:rsidR="00C0797E" w:rsidRDefault="00654079">
      <w:pPr>
        <w:pStyle w:val="4"/>
        <w:rPr>
          <w:rFonts w:hAnsi="Times New Roman"/>
          <w:color w:val="auto"/>
        </w:rPr>
      </w:pPr>
      <w:r>
        <w:rPr>
          <w:rFonts w:hAnsi="Times New Roman" w:hint="eastAsia"/>
          <w:color w:val="auto"/>
        </w:rPr>
        <w:t>第二节  夯实基础设施建设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推进交通基础设施体系化升级，积极推进昆明铁路西客站建</w:t>
      </w:r>
      <w:r>
        <w:rPr>
          <w:rFonts w:ascii="Times New Roman" w:eastAsia="仿宋_GB2312" w:hAnsi="Times New Roman" w:hint="eastAsia"/>
          <w:color w:val="auto"/>
        </w:rPr>
        <w:lastRenderedPageBreak/>
        <w:t>设，加快西三环连接线、昆明西出口高速连接线、国道</w:t>
      </w:r>
      <w:r>
        <w:rPr>
          <w:rFonts w:ascii="Times New Roman" w:eastAsia="仿宋_GB2312" w:hAnsi="Times New Roman" w:hint="eastAsia"/>
          <w:color w:val="auto"/>
        </w:rPr>
        <w:t>G245</w:t>
      </w:r>
      <w:r>
        <w:rPr>
          <w:rFonts w:ascii="Times New Roman" w:eastAsia="仿宋_GB2312" w:hAnsi="Times New Roman" w:hint="eastAsia"/>
          <w:color w:val="auto"/>
        </w:rPr>
        <w:t>与</w:t>
      </w:r>
      <w:r>
        <w:rPr>
          <w:rFonts w:ascii="Times New Roman" w:eastAsia="仿宋_GB2312" w:hAnsi="Times New Roman" w:hint="eastAsia"/>
          <w:color w:val="auto"/>
        </w:rPr>
        <w:t>G320</w:t>
      </w:r>
      <w:r>
        <w:rPr>
          <w:rFonts w:ascii="Times New Roman" w:eastAsia="仿宋_GB2312" w:hAnsi="Times New Roman" w:hint="eastAsia"/>
          <w:color w:val="auto"/>
        </w:rPr>
        <w:t>西山交会共线段改造提升等重点项目建设，加速</w:t>
      </w:r>
      <w:r w:rsidRPr="004A0AF9">
        <w:rPr>
          <w:rFonts w:ascii="仿宋_GB2312" w:eastAsia="仿宋_GB2312" w:hAnsi="Times New Roman" w:hint="eastAsia"/>
          <w:color w:val="auto"/>
        </w:rPr>
        <w:t>“</w:t>
      </w:r>
      <w:r>
        <w:rPr>
          <w:rFonts w:ascii="Times New Roman" w:eastAsia="仿宋_GB2312" w:hAnsi="Times New Roman" w:hint="eastAsia"/>
          <w:color w:val="auto"/>
        </w:rPr>
        <w:t>三横四纵</w:t>
      </w:r>
      <w:r w:rsidRPr="004A0AF9">
        <w:rPr>
          <w:rFonts w:ascii="仿宋_GB2312" w:eastAsia="仿宋_GB2312" w:hAnsi="Times New Roman" w:hint="eastAsia"/>
          <w:color w:val="auto"/>
        </w:rPr>
        <w:t>”</w:t>
      </w:r>
      <w:r>
        <w:rPr>
          <w:rFonts w:ascii="Times New Roman" w:eastAsia="仿宋_GB2312" w:hAnsi="Times New Roman" w:hint="eastAsia"/>
          <w:color w:val="auto"/>
        </w:rPr>
        <w:t>高快路网成型，实施新一轮农村公路提升行动。合理规划建设城市骑行、步行和复合类慢行系统，着力打通瓶颈路、断头路，畅通群众出行</w:t>
      </w:r>
      <w:r w:rsidRPr="004A0AF9">
        <w:rPr>
          <w:rFonts w:ascii="仿宋_GB2312" w:eastAsia="仿宋_GB2312" w:hAnsi="Times New Roman" w:hint="eastAsia"/>
          <w:color w:val="auto"/>
        </w:rPr>
        <w:t>“</w:t>
      </w:r>
      <w:r>
        <w:rPr>
          <w:rFonts w:ascii="Times New Roman" w:eastAsia="仿宋_GB2312" w:hAnsi="Times New Roman" w:hint="eastAsia"/>
          <w:color w:val="auto"/>
        </w:rPr>
        <w:t>最后一公里</w:t>
      </w:r>
      <w:r w:rsidRPr="004A0AF9">
        <w:rPr>
          <w:rFonts w:ascii="仿宋_GB2312" w:eastAsia="仿宋_GB2312" w:hAnsi="Times New Roman" w:hint="eastAsia"/>
          <w:color w:val="auto"/>
        </w:rPr>
        <w:t>”</w:t>
      </w:r>
      <w:r>
        <w:rPr>
          <w:rFonts w:ascii="Times New Roman" w:eastAsia="仿宋_GB2312" w:hAnsi="Times New Roman" w:hint="eastAsia"/>
          <w:color w:val="auto"/>
        </w:rPr>
        <w:t>。提升水网基础设施水平，强化水源地保护，优化水资源配置，完善农村供水管网，衔接滇中引水工程，构建供水安全保障体系。持续推进淹水点整治、抗旱工程、水库除险加固，夯实防洪减灾体系。优化城市停车设施供给，加快新能源汽车充换电设施布局，支持智能化城市停车设施建设。积极布局低空起降设施和低空通信、导航、监视、气象等信息基础设施。优化部署通信基站、物联网感知设备、数据中心等新型基础设施，因地制宜对传统基础设施进行数智化改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p w:rsidR="00C0797E" w:rsidRDefault="00654079">
            <w:pPr>
              <w:spacing w:line="406"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14  </w:t>
            </w:r>
            <w:r>
              <w:rPr>
                <w:rFonts w:ascii="Times New Roman" w:hAnsi="Times New Roman" w:hint="eastAsia"/>
                <w:color w:val="auto"/>
                <w:sz w:val="24"/>
                <w:szCs w:val="24"/>
              </w:rPr>
              <w:t>基础设施建设重点工作</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40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交通基础设施。</w:t>
            </w:r>
            <w:bookmarkStart w:id="175" w:name="OLE_LINK64"/>
            <w:r>
              <w:rPr>
                <w:rFonts w:ascii="Times New Roman" w:eastAsia="仿宋_GB2312" w:hAnsi="Times New Roman" w:hint="eastAsia"/>
                <w:color w:val="auto"/>
                <w:sz w:val="24"/>
                <w:szCs w:val="24"/>
              </w:rPr>
              <w:t>推动</w:t>
            </w:r>
            <w:r>
              <w:rPr>
                <w:rFonts w:ascii="Times New Roman" w:eastAsia="仿宋_GB2312" w:hAnsi="Times New Roman" w:hint="eastAsia"/>
                <w:color w:val="auto"/>
                <w:sz w:val="24"/>
                <w:szCs w:val="24"/>
              </w:rPr>
              <w:t>G320</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G245</w:t>
            </w:r>
            <w:r>
              <w:rPr>
                <w:rFonts w:ascii="Times New Roman" w:eastAsia="仿宋_GB2312" w:hAnsi="Times New Roman" w:hint="eastAsia"/>
                <w:color w:val="auto"/>
                <w:sz w:val="24"/>
                <w:szCs w:val="24"/>
              </w:rPr>
              <w:t>国道改扩建，推进兴团公路花红园匝道、昆楚高速谷律收费站至卧云山联络线建设。持续推动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四好农村路</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高质量发展，建设</w:t>
            </w:r>
            <w:r>
              <w:rPr>
                <w:rFonts w:ascii="Times New Roman" w:eastAsia="仿宋_GB2312" w:hAnsi="Times New Roman" w:hint="eastAsia"/>
                <w:color w:val="auto"/>
                <w:sz w:val="24"/>
                <w:szCs w:val="24"/>
              </w:rPr>
              <w:t>13</w:t>
            </w:r>
            <w:r>
              <w:rPr>
                <w:rFonts w:ascii="Times New Roman" w:eastAsia="仿宋_GB2312" w:hAnsi="Times New Roman" w:hint="eastAsia"/>
                <w:color w:val="auto"/>
                <w:sz w:val="24"/>
                <w:szCs w:val="24"/>
              </w:rPr>
              <w:t>条</w:t>
            </w:r>
            <w:r>
              <w:rPr>
                <w:rFonts w:ascii="Times New Roman" w:eastAsia="仿宋_GB2312" w:hAnsi="Times New Roman" w:hint="eastAsia"/>
                <w:color w:val="auto"/>
                <w:sz w:val="24"/>
                <w:szCs w:val="24"/>
              </w:rPr>
              <w:t>224</w:t>
            </w:r>
            <w:r>
              <w:rPr>
                <w:rFonts w:ascii="Times New Roman" w:eastAsia="仿宋_GB2312" w:hAnsi="Times New Roman" w:hint="eastAsia"/>
                <w:color w:val="auto"/>
                <w:sz w:val="24"/>
                <w:szCs w:val="24"/>
              </w:rPr>
              <w:t>公里乡村产业路、旅游路、资源路，实施</w:t>
            </w:r>
            <w:r>
              <w:rPr>
                <w:rFonts w:ascii="Times New Roman" w:eastAsia="仿宋_GB2312" w:hAnsi="Times New Roman" w:hint="eastAsia"/>
                <w:color w:val="auto"/>
                <w:sz w:val="24"/>
                <w:szCs w:val="24"/>
              </w:rPr>
              <w:t>34</w:t>
            </w:r>
            <w:r>
              <w:rPr>
                <w:rFonts w:ascii="Times New Roman" w:eastAsia="仿宋_GB2312" w:hAnsi="Times New Roman" w:hint="eastAsia"/>
                <w:color w:val="auto"/>
                <w:sz w:val="24"/>
                <w:szCs w:val="24"/>
              </w:rPr>
              <w:t>个自然村</w:t>
            </w:r>
            <w:r>
              <w:rPr>
                <w:rFonts w:ascii="Times New Roman" w:eastAsia="仿宋_GB2312" w:hAnsi="Times New Roman" w:hint="eastAsia"/>
                <w:color w:val="auto"/>
                <w:sz w:val="24"/>
                <w:szCs w:val="24"/>
              </w:rPr>
              <w:t>104</w:t>
            </w:r>
            <w:r>
              <w:rPr>
                <w:rFonts w:ascii="Times New Roman" w:eastAsia="仿宋_GB2312" w:hAnsi="Times New Roman" w:hint="eastAsia"/>
                <w:color w:val="auto"/>
                <w:sz w:val="24"/>
                <w:szCs w:val="24"/>
              </w:rPr>
              <w:t>公里路面硬化和</w:t>
            </w:r>
            <w:r>
              <w:rPr>
                <w:rFonts w:ascii="Times New Roman" w:eastAsia="仿宋_GB2312" w:hAnsi="Times New Roman" w:hint="eastAsia"/>
                <w:color w:val="auto"/>
                <w:sz w:val="24"/>
                <w:szCs w:val="24"/>
              </w:rPr>
              <w:t>107</w:t>
            </w:r>
            <w:r>
              <w:rPr>
                <w:rFonts w:ascii="Times New Roman" w:eastAsia="仿宋_GB2312" w:hAnsi="Times New Roman" w:hint="eastAsia"/>
                <w:color w:val="auto"/>
                <w:sz w:val="24"/>
                <w:szCs w:val="24"/>
              </w:rPr>
              <w:t>公里窄路拓宽。推进</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座桥梁新建与</w:t>
            </w:r>
            <w:r>
              <w:rPr>
                <w:rFonts w:ascii="Times New Roman" w:eastAsia="仿宋_GB2312" w:hAnsi="Times New Roman" w:hint="eastAsia"/>
                <w:color w:val="auto"/>
                <w:sz w:val="24"/>
                <w:szCs w:val="24"/>
              </w:rPr>
              <w:t>4</w:t>
            </w:r>
            <w:r>
              <w:rPr>
                <w:rFonts w:ascii="Times New Roman" w:eastAsia="仿宋_GB2312" w:hAnsi="Times New Roman" w:hint="eastAsia"/>
                <w:color w:val="auto"/>
                <w:sz w:val="24"/>
                <w:szCs w:val="24"/>
              </w:rPr>
              <w:t>座危旧桥梁改造，实施</w:t>
            </w:r>
            <w:r>
              <w:rPr>
                <w:rFonts w:ascii="Times New Roman" w:eastAsia="仿宋_GB2312" w:hAnsi="Times New Roman" w:hint="eastAsia"/>
                <w:color w:val="auto"/>
                <w:sz w:val="24"/>
                <w:szCs w:val="24"/>
              </w:rPr>
              <w:t>400</w:t>
            </w:r>
            <w:r>
              <w:rPr>
                <w:rFonts w:ascii="Times New Roman" w:eastAsia="仿宋_GB2312" w:hAnsi="Times New Roman" w:hint="eastAsia"/>
                <w:color w:val="auto"/>
                <w:sz w:val="24"/>
                <w:szCs w:val="24"/>
              </w:rPr>
              <w:t>公里安防、</w:t>
            </w:r>
            <w:r>
              <w:rPr>
                <w:rFonts w:ascii="Times New Roman" w:eastAsia="仿宋_GB2312" w:hAnsi="Times New Roman" w:hint="eastAsia"/>
                <w:color w:val="auto"/>
                <w:sz w:val="24"/>
                <w:szCs w:val="24"/>
              </w:rPr>
              <w:t>170</w:t>
            </w:r>
            <w:r>
              <w:rPr>
                <w:rFonts w:ascii="Times New Roman" w:eastAsia="仿宋_GB2312" w:hAnsi="Times New Roman" w:hint="eastAsia"/>
                <w:color w:val="auto"/>
                <w:sz w:val="24"/>
                <w:szCs w:val="24"/>
              </w:rPr>
              <w:t>公里养护工程。建设</w:t>
            </w:r>
            <w:r>
              <w:rPr>
                <w:rFonts w:ascii="Times New Roman" w:eastAsia="仿宋_GB2312" w:hAnsi="Times New Roman" w:hint="eastAsia"/>
                <w:color w:val="auto"/>
                <w:sz w:val="24"/>
                <w:szCs w:val="24"/>
              </w:rPr>
              <w:t>69</w:t>
            </w:r>
            <w:r>
              <w:rPr>
                <w:rFonts w:ascii="Times New Roman" w:eastAsia="仿宋_GB2312" w:hAnsi="Times New Roman" w:hint="eastAsia"/>
                <w:color w:val="auto"/>
                <w:sz w:val="24"/>
                <w:szCs w:val="24"/>
              </w:rPr>
              <w:t>公里滇池西岸慢行道和乡村旅游公路。</w:t>
            </w:r>
          </w:p>
          <w:bookmarkEnd w:id="175"/>
          <w:p w:rsidR="00C0797E" w:rsidRDefault="00654079">
            <w:pPr>
              <w:spacing w:line="40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水网基础设施。</w:t>
            </w:r>
            <w:r>
              <w:rPr>
                <w:rFonts w:ascii="Times New Roman" w:eastAsia="仿宋_GB2312" w:hAnsi="Times New Roman" w:hint="eastAsia"/>
                <w:color w:val="auto"/>
                <w:sz w:val="24"/>
                <w:szCs w:val="24"/>
              </w:rPr>
              <w:t>推进牛鼻村水库至猫猫箐提水工程、明朗水库三库联调工程，实施覆盖</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个街道</w:t>
            </w:r>
            <w:r>
              <w:rPr>
                <w:rFonts w:ascii="Times New Roman" w:eastAsia="仿宋_GB2312" w:hAnsi="Times New Roman" w:hint="eastAsia"/>
                <w:color w:val="auto"/>
                <w:sz w:val="24"/>
                <w:szCs w:val="24"/>
              </w:rPr>
              <w:t>18</w:t>
            </w:r>
            <w:r>
              <w:rPr>
                <w:rFonts w:ascii="Times New Roman" w:eastAsia="仿宋_GB2312" w:hAnsi="Times New Roman" w:hint="eastAsia"/>
                <w:color w:val="auto"/>
                <w:sz w:val="24"/>
                <w:szCs w:val="24"/>
              </w:rPr>
              <w:t>个自然村农村供水保障提升工程。建设团结集镇污水处理厂二期，新建长坡片区污水处理厂及配套管网。实施草海西片区排水防洪通道改造工程、采莲河水系排水防涝整治工程。</w:t>
            </w:r>
          </w:p>
          <w:p w:rsidR="00C0797E" w:rsidRDefault="00654079">
            <w:pPr>
              <w:spacing w:line="40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新型能源基础设施。</w:t>
            </w:r>
            <w:r>
              <w:rPr>
                <w:rFonts w:ascii="Times New Roman" w:eastAsia="仿宋_GB2312" w:hAnsi="Times New Roman" w:hint="eastAsia"/>
                <w:color w:val="auto"/>
                <w:sz w:val="24"/>
                <w:szCs w:val="24"/>
              </w:rPr>
              <w:t>加快推进</w:t>
            </w:r>
            <w:r>
              <w:rPr>
                <w:rFonts w:ascii="Times New Roman" w:eastAsia="仿宋_GB2312" w:hAnsi="Times New Roman" w:hint="eastAsia"/>
                <w:color w:val="auto"/>
                <w:sz w:val="24"/>
                <w:szCs w:val="24"/>
              </w:rPr>
              <w:t>110kV</w:t>
            </w:r>
            <w:r>
              <w:rPr>
                <w:rFonts w:ascii="Times New Roman" w:eastAsia="仿宋_GB2312" w:hAnsi="Times New Roman" w:hint="eastAsia"/>
                <w:color w:val="auto"/>
                <w:sz w:val="24"/>
                <w:szCs w:val="24"/>
              </w:rPr>
              <w:t>草海东、华晨扩、海子</w:t>
            </w:r>
            <w:r>
              <w:rPr>
                <w:rFonts w:ascii="Times New Roman" w:eastAsia="仿宋_GB2312" w:hAnsi="Times New Roman" w:hint="eastAsia"/>
                <w:color w:val="auto"/>
                <w:sz w:val="24"/>
                <w:szCs w:val="24"/>
              </w:rPr>
              <w:t>3</w:t>
            </w:r>
            <w:r>
              <w:rPr>
                <w:rFonts w:ascii="Times New Roman" w:eastAsia="仿宋_GB2312" w:hAnsi="Times New Roman" w:hint="eastAsia"/>
                <w:color w:val="auto"/>
                <w:sz w:val="24"/>
                <w:szCs w:val="24"/>
              </w:rPr>
              <w:t>号及</w:t>
            </w:r>
            <w:r>
              <w:rPr>
                <w:rFonts w:ascii="Times New Roman" w:eastAsia="仿宋_GB2312" w:hAnsi="Times New Roman" w:hint="eastAsia"/>
                <w:color w:val="auto"/>
                <w:sz w:val="24"/>
                <w:szCs w:val="24"/>
              </w:rPr>
              <w:t>35kV</w:t>
            </w:r>
            <w:r>
              <w:rPr>
                <w:rFonts w:ascii="Times New Roman" w:eastAsia="仿宋_GB2312" w:hAnsi="Times New Roman" w:hint="eastAsia"/>
                <w:color w:val="auto"/>
                <w:sz w:val="24"/>
                <w:szCs w:val="24"/>
              </w:rPr>
              <w:t>观音山、团结变预舱式变电站建设，补强区域电网网架。因地制宜建设智能微电网，试点布局光储充一体化项目。建立新型电力系统智能管理平台，推动配网数字化转型。推动多能互补，推进孝母山等风电能源类项目建设。探索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氢电耦合</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能源网络，形成</w:t>
            </w:r>
            <w:r>
              <w:rPr>
                <w:rFonts w:ascii="Times New Roman" w:eastAsia="仿宋_GB2312" w:hAnsi="Times New Roman" w:hint="eastAsia"/>
                <w:color w:val="auto"/>
                <w:sz w:val="24"/>
                <w:szCs w:val="24"/>
              </w:rPr>
              <w:lastRenderedPageBreak/>
              <w:t>可复制、可推广的工业型区域源网荷储发展模式。</w:t>
            </w:r>
          </w:p>
          <w:p w:rsidR="00C0797E" w:rsidRDefault="00654079">
            <w:pPr>
              <w:spacing w:line="406"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数字基础设施。</w:t>
            </w:r>
            <w:r>
              <w:rPr>
                <w:rFonts w:ascii="Times New Roman" w:eastAsia="仿宋_GB2312" w:hAnsi="Times New Roman" w:hint="eastAsia"/>
                <w:color w:val="auto"/>
                <w:sz w:val="24"/>
                <w:szCs w:val="24"/>
              </w:rPr>
              <w:t>进一步完善</w:t>
            </w:r>
            <w:r>
              <w:rPr>
                <w:rFonts w:ascii="Times New Roman" w:eastAsia="仿宋_GB2312" w:hAnsi="Times New Roman" w:hint="eastAsia"/>
                <w:color w:val="auto"/>
                <w:sz w:val="24"/>
                <w:szCs w:val="24"/>
              </w:rPr>
              <w:t>5G</w:t>
            </w:r>
            <w:r>
              <w:rPr>
                <w:rFonts w:ascii="Times New Roman" w:eastAsia="仿宋_GB2312" w:hAnsi="Times New Roman" w:hint="eastAsia"/>
                <w:color w:val="auto"/>
                <w:sz w:val="24"/>
                <w:szCs w:val="24"/>
              </w:rPr>
              <w:t>网络基站和室内数字化系统建设，扩大</w:t>
            </w:r>
            <w:r>
              <w:rPr>
                <w:rFonts w:ascii="Times New Roman" w:eastAsia="仿宋_GB2312" w:hAnsi="Times New Roman" w:hint="eastAsia"/>
                <w:color w:val="auto"/>
                <w:sz w:val="24"/>
                <w:szCs w:val="24"/>
              </w:rPr>
              <w:t>5G</w:t>
            </w:r>
            <w:r>
              <w:rPr>
                <w:rFonts w:ascii="Times New Roman" w:eastAsia="仿宋_GB2312" w:hAnsi="Times New Roman" w:hint="eastAsia"/>
                <w:color w:val="auto"/>
                <w:sz w:val="24"/>
                <w:szCs w:val="24"/>
              </w:rPr>
              <w:t>专网</w:t>
            </w:r>
            <w:r>
              <w:rPr>
                <w:rFonts w:ascii="Times New Roman" w:eastAsia="仿宋_GB2312" w:hAnsi="Times New Roman" w:hint="eastAsia"/>
                <w:color w:val="auto"/>
                <w:spacing w:val="2"/>
                <w:sz w:val="24"/>
                <w:szCs w:val="24"/>
              </w:rPr>
              <w:t>在医疗、地铁、公安、教育、外贸等重点行业和领域的应用，加快实现</w:t>
            </w:r>
            <w:r>
              <w:rPr>
                <w:rFonts w:ascii="Times New Roman" w:eastAsia="仿宋_GB2312" w:hAnsi="Times New Roman" w:hint="eastAsia"/>
                <w:color w:val="auto"/>
                <w:spacing w:val="2"/>
                <w:sz w:val="24"/>
                <w:szCs w:val="24"/>
              </w:rPr>
              <w:t>5G</w:t>
            </w:r>
            <w:r>
              <w:rPr>
                <w:rFonts w:ascii="Times New Roman" w:eastAsia="仿宋_GB2312" w:hAnsi="Times New Roman" w:hint="eastAsia"/>
                <w:color w:val="auto"/>
                <w:spacing w:val="2"/>
                <w:sz w:val="24"/>
                <w:szCs w:val="24"/>
              </w:rPr>
              <w:t>网络在重点场所深度覆盖。强化</w:t>
            </w:r>
            <w:r>
              <w:rPr>
                <w:rFonts w:ascii="Times New Roman" w:eastAsia="仿宋_GB2312" w:hAnsi="Times New Roman" w:hint="eastAsia"/>
                <w:color w:val="auto"/>
                <w:spacing w:val="2"/>
                <w:sz w:val="24"/>
                <w:szCs w:val="24"/>
              </w:rPr>
              <w:t>5G</w:t>
            </w:r>
            <w:r>
              <w:rPr>
                <w:rFonts w:ascii="Times New Roman" w:eastAsia="仿宋_GB2312" w:hAnsi="Times New Roman" w:hint="eastAsia"/>
                <w:color w:val="auto"/>
                <w:spacing w:val="2"/>
                <w:sz w:val="24"/>
                <w:szCs w:val="24"/>
              </w:rPr>
              <w:t>演进，试点部署</w:t>
            </w:r>
            <w:r>
              <w:rPr>
                <w:rFonts w:ascii="Times New Roman" w:eastAsia="仿宋_GB2312" w:hAnsi="Times New Roman" w:hint="eastAsia"/>
                <w:color w:val="auto"/>
                <w:spacing w:val="2"/>
                <w:sz w:val="24"/>
                <w:szCs w:val="24"/>
              </w:rPr>
              <w:t>5G</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A</w:t>
            </w:r>
            <w:r>
              <w:rPr>
                <w:rFonts w:ascii="Times New Roman" w:eastAsia="仿宋_GB2312" w:hAnsi="Times New Roman" w:hint="eastAsia"/>
                <w:color w:val="auto"/>
                <w:spacing w:val="2"/>
                <w:sz w:val="24"/>
                <w:szCs w:val="24"/>
              </w:rPr>
              <w:t>网络，支撑低空物联、虚拟现实、</w:t>
            </w:r>
            <w:r>
              <w:rPr>
                <w:rFonts w:ascii="Times New Roman" w:eastAsia="仿宋_GB2312" w:hAnsi="Times New Roman" w:hint="eastAsia"/>
                <w:color w:val="auto"/>
                <w:spacing w:val="2"/>
                <w:sz w:val="24"/>
                <w:szCs w:val="24"/>
              </w:rPr>
              <w:t>8K</w:t>
            </w:r>
            <w:r>
              <w:rPr>
                <w:rFonts w:ascii="Times New Roman" w:eastAsia="仿宋_GB2312" w:hAnsi="Times New Roman" w:hint="eastAsia"/>
                <w:color w:val="auto"/>
                <w:spacing w:val="2"/>
                <w:sz w:val="24"/>
                <w:szCs w:val="24"/>
              </w:rPr>
              <w:t>超高清等应用率先商业落地。深化千兆光网与智能家居、远程办公及直播带货等家庭新业务普及应用。有序推进</w:t>
            </w:r>
            <w:r>
              <w:rPr>
                <w:rFonts w:ascii="Times New Roman" w:eastAsia="仿宋_GB2312" w:hAnsi="Times New Roman" w:hint="eastAsia"/>
                <w:color w:val="auto"/>
                <w:spacing w:val="2"/>
                <w:sz w:val="24"/>
                <w:szCs w:val="24"/>
              </w:rPr>
              <w:t>10G</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PON</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50G</w:t>
            </w:r>
            <w:r>
              <w:rPr>
                <w:rFonts w:ascii="Times New Roman"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PON</w:t>
            </w:r>
            <w:r>
              <w:rPr>
                <w:rFonts w:ascii="Times New Roman" w:eastAsia="仿宋_GB2312" w:hAnsi="Times New Roman" w:hint="eastAsia"/>
                <w:color w:val="auto"/>
                <w:spacing w:val="2"/>
                <w:sz w:val="24"/>
                <w:szCs w:val="24"/>
              </w:rPr>
              <w:t>设备规模部署，逐步实现万兆到楼、千兆到户的光网全覆盖。深入推进</w:t>
            </w:r>
            <w:r>
              <w:rPr>
                <w:rFonts w:ascii="Times New Roman" w:eastAsia="仿宋_GB2312" w:hAnsi="Times New Roman" w:hint="eastAsia"/>
                <w:color w:val="auto"/>
                <w:spacing w:val="2"/>
                <w:sz w:val="24"/>
                <w:szCs w:val="24"/>
              </w:rPr>
              <w:t>IPv6</w:t>
            </w:r>
            <w:r>
              <w:rPr>
                <w:rFonts w:ascii="Times New Roman" w:eastAsia="仿宋_GB2312" w:hAnsi="Times New Roman" w:hint="eastAsia"/>
                <w:color w:val="auto"/>
                <w:spacing w:val="2"/>
                <w:sz w:val="24"/>
                <w:szCs w:val="24"/>
              </w:rPr>
              <w:t>规模部署，加快终端</w:t>
            </w:r>
            <w:r>
              <w:rPr>
                <w:rFonts w:ascii="Times New Roman" w:eastAsia="仿宋_GB2312" w:hAnsi="Times New Roman" w:hint="eastAsia"/>
                <w:color w:val="auto"/>
                <w:spacing w:val="2"/>
                <w:sz w:val="24"/>
                <w:szCs w:val="24"/>
              </w:rPr>
              <w:t>IPv6</w:t>
            </w:r>
            <w:r>
              <w:rPr>
                <w:rFonts w:ascii="Times New Roman" w:eastAsia="仿宋_GB2312" w:hAnsi="Times New Roman" w:hint="eastAsia"/>
                <w:color w:val="auto"/>
                <w:spacing w:val="2"/>
                <w:sz w:val="24"/>
                <w:szCs w:val="24"/>
              </w:rPr>
              <w:t>升级改造。</w:t>
            </w:r>
          </w:p>
          <w:p w:rsidR="00C0797E" w:rsidRDefault="00654079">
            <w:pPr>
              <w:spacing w:line="40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低</w:t>
            </w:r>
            <w:r>
              <w:rPr>
                <w:rFonts w:ascii="Times New Roman" w:eastAsia="仿宋_GB2312" w:hAnsi="Times New Roman" w:hint="eastAsia"/>
                <w:b/>
                <w:bCs/>
                <w:color w:val="auto"/>
                <w:spacing w:val="-2"/>
                <w:sz w:val="24"/>
                <w:szCs w:val="24"/>
              </w:rPr>
              <w:t>空基础设施。</w:t>
            </w:r>
            <w:r>
              <w:rPr>
                <w:rFonts w:ascii="Times New Roman" w:eastAsia="仿宋_GB2312" w:hAnsi="Times New Roman" w:hint="eastAsia"/>
                <w:color w:val="auto"/>
                <w:spacing w:val="-2"/>
                <w:sz w:val="24"/>
                <w:szCs w:val="24"/>
              </w:rPr>
              <w:t>拟在大观楼新村规划建设</w:t>
            </w:r>
            <w:r>
              <w:rPr>
                <w:rFonts w:ascii="Times New Roman" w:eastAsia="仿宋_GB2312" w:hAnsi="Times New Roman" w:hint="eastAsia"/>
                <w:color w:val="auto"/>
                <w:spacing w:val="-2"/>
                <w:sz w:val="24"/>
                <w:szCs w:val="24"/>
              </w:rPr>
              <w:t>1</w:t>
            </w:r>
            <w:r>
              <w:rPr>
                <w:rFonts w:ascii="Times New Roman" w:eastAsia="仿宋_GB2312" w:hAnsi="Times New Roman" w:hint="eastAsia"/>
                <w:color w:val="auto"/>
                <w:spacing w:val="-2"/>
                <w:sz w:val="24"/>
                <w:szCs w:val="24"/>
              </w:rPr>
              <w:t>个二级起降场，承担公共服务与载货</w:t>
            </w:r>
            <w:r>
              <w:rPr>
                <w:rFonts w:ascii="Times New Roman" w:eastAsia="仿宋_GB2312" w:hAnsi="Times New Roman" w:hint="eastAsia"/>
                <w:color w:val="auto"/>
                <w:sz w:val="24"/>
                <w:szCs w:val="24"/>
              </w:rPr>
              <w:t>运输功能，配备多机型起降坪及配套设施。推动建设</w:t>
            </w:r>
            <w:r>
              <w:rPr>
                <w:rFonts w:ascii="Times New Roman" w:eastAsia="仿宋_GB2312" w:hAnsi="Times New Roman" w:hint="eastAsia"/>
                <w:color w:val="auto"/>
                <w:sz w:val="24"/>
                <w:szCs w:val="24"/>
              </w:rPr>
              <w:t>50</w:t>
            </w:r>
            <w:r>
              <w:rPr>
                <w:rFonts w:ascii="Times New Roman" w:eastAsia="仿宋_GB2312" w:hAnsi="Times New Roman" w:hint="eastAsia"/>
                <w:color w:val="auto"/>
                <w:sz w:val="24"/>
                <w:szCs w:val="24"/>
              </w:rPr>
              <w:t>个末端起降点，涵盖物流配送、即时配送、政务飞行、物流运输、医疗配送、文旅观光、应急救援及产业类场景。升级低空智联网基础设施，部署北斗增强站、激光测风雷达、微气象站，构建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通信－导航－监视－气象－反制</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一体化低空数字底座。</w:t>
            </w:r>
          </w:p>
          <w:p w:rsidR="00C0797E" w:rsidRDefault="00654079">
            <w:pPr>
              <w:spacing w:line="406"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公共服务设施。</w:t>
            </w:r>
            <w:r>
              <w:rPr>
                <w:rFonts w:ascii="Times New Roman" w:eastAsia="仿宋_GB2312" w:hAnsi="Times New Roman" w:hint="eastAsia"/>
                <w:color w:val="auto"/>
                <w:sz w:val="24"/>
                <w:szCs w:val="24"/>
              </w:rPr>
              <w:t>推进区图书馆新馆、区文化馆分馆、工业博物馆、非遗活态传承综合体等项目建设，提升公共文化服务覆盖力与品质。实施区全民健身中心改扩建、国民体质监测中心新建、全民健身基础设施补短板等项目，新增多功能运动公园、智能健身路径、适老化健身设施等，推动学校体育场地</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错时开放</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共享运营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w:t>
            </w:r>
          </w:p>
        </w:tc>
      </w:tr>
    </w:tbl>
    <w:p w:rsidR="00C0797E" w:rsidRDefault="00654079">
      <w:pPr>
        <w:pStyle w:val="4"/>
        <w:rPr>
          <w:rFonts w:hAnsi="Times New Roman"/>
          <w:color w:val="auto"/>
        </w:rPr>
      </w:pPr>
      <w:r>
        <w:rPr>
          <w:rFonts w:hAnsi="Times New Roman" w:hint="eastAsia"/>
          <w:color w:val="auto"/>
        </w:rPr>
        <w:lastRenderedPageBreak/>
        <w:t>第三节  提升城市治理效能</w:t>
      </w:r>
    </w:p>
    <w:p w:rsidR="00C0797E" w:rsidRDefault="00654079">
      <w:pPr>
        <w:ind w:firstLineChars="200" w:firstLine="640"/>
        <w:jc w:val="both"/>
        <w:rPr>
          <w:rFonts w:ascii="Times New Roman" w:eastAsia="仿宋_GB2312" w:hAnsi="Times New Roman"/>
          <w:color w:val="auto"/>
        </w:rPr>
      </w:pPr>
      <w:bookmarkStart w:id="176" w:name="_Toc809"/>
      <w:bookmarkStart w:id="177" w:name="_Toc7209"/>
      <w:bookmarkStart w:id="178" w:name="_Toc7282"/>
      <w:r>
        <w:rPr>
          <w:rFonts w:ascii="Times New Roman" w:eastAsia="仿宋_GB2312" w:hAnsi="Times New Roman" w:hint="eastAsia"/>
          <w:color w:val="auto"/>
        </w:rPr>
        <w:t>扎实推进</w:t>
      </w:r>
      <w:r w:rsidRPr="004A0AF9">
        <w:rPr>
          <w:rFonts w:ascii="仿宋_GB2312" w:eastAsia="仿宋_GB2312" w:hAnsi="Times New Roman" w:hint="eastAsia"/>
          <w:color w:val="auto"/>
        </w:rPr>
        <w:t>“</w:t>
      </w:r>
      <w:r>
        <w:rPr>
          <w:rFonts w:ascii="Times New Roman" w:eastAsia="仿宋_GB2312" w:hAnsi="Times New Roman" w:hint="eastAsia"/>
          <w:color w:val="auto"/>
        </w:rPr>
        <w:t>城市管理进社区</w:t>
      </w:r>
      <w:r w:rsidRPr="004A0AF9">
        <w:rPr>
          <w:rFonts w:ascii="仿宋_GB2312" w:eastAsia="仿宋_GB2312" w:hAnsi="Times New Roman" w:hint="eastAsia"/>
          <w:color w:val="auto"/>
        </w:rPr>
        <w:t>”</w:t>
      </w:r>
      <w:r>
        <w:rPr>
          <w:rFonts w:ascii="Times New Roman" w:eastAsia="仿宋_GB2312" w:hAnsi="Times New Roman" w:hint="eastAsia"/>
          <w:color w:val="auto"/>
        </w:rPr>
        <w:t>治理模式，推动城市管理执法力量下沉，实现</w:t>
      </w:r>
      <w:r w:rsidRPr="004A0AF9">
        <w:rPr>
          <w:rFonts w:ascii="仿宋_GB2312" w:eastAsia="仿宋_GB2312" w:hAnsi="Times New Roman" w:hint="eastAsia"/>
          <w:color w:val="auto"/>
        </w:rPr>
        <w:t>“</w:t>
      </w:r>
      <w:r>
        <w:rPr>
          <w:rFonts w:ascii="Times New Roman" w:eastAsia="仿宋_GB2312" w:hAnsi="Times New Roman" w:hint="eastAsia"/>
          <w:color w:val="auto"/>
        </w:rPr>
        <w:t>小事不出社区、大事不出街道</w:t>
      </w:r>
      <w:r w:rsidRPr="004A0AF9">
        <w:rPr>
          <w:rFonts w:ascii="仿宋_GB2312" w:eastAsia="仿宋_GB2312" w:hAnsi="Times New Roman" w:hint="eastAsia"/>
          <w:color w:val="auto"/>
        </w:rPr>
        <w:t>”</w:t>
      </w:r>
      <w:r>
        <w:rPr>
          <w:rFonts w:ascii="Times New Roman" w:eastAsia="仿宋_GB2312" w:hAnsi="Times New Roman" w:hint="eastAsia"/>
          <w:color w:val="auto"/>
        </w:rPr>
        <w:t>。持续开展市容环境综合整治，健全</w:t>
      </w:r>
      <w:r w:rsidRPr="004A0AF9">
        <w:rPr>
          <w:rFonts w:ascii="仿宋_GB2312" w:eastAsia="仿宋_GB2312" w:hAnsi="Times New Roman" w:hint="eastAsia"/>
          <w:color w:val="auto"/>
        </w:rPr>
        <w:t>“</w:t>
      </w:r>
      <w:r>
        <w:rPr>
          <w:rFonts w:ascii="Times New Roman" w:eastAsia="仿宋_GB2312" w:hAnsi="Times New Roman" w:hint="eastAsia"/>
          <w:color w:val="auto"/>
        </w:rPr>
        <w:t>市—区—街道—社区</w:t>
      </w:r>
      <w:r w:rsidRPr="004A0AF9">
        <w:rPr>
          <w:rFonts w:ascii="仿宋_GB2312" w:eastAsia="仿宋_GB2312" w:hAnsi="Times New Roman" w:hint="eastAsia"/>
          <w:color w:val="auto"/>
        </w:rPr>
        <w:t>”</w:t>
      </w:r>
      <w:r>
        <w:rPr>
          <w:rFonts w:ascii="Times New Roman" w:eastAsia="仿宋_GB2312" w:hAnsi="Times New Roman" w:hint="eastAsia"/>
          <w:color w:val="auto"/>
        </w:rPr>
        <w:t>联动机制，统筹做好</w:t>
      </w:r>
      <w:bookmarkStart w:id="179" w:name="_Toc23543"/>
      <w:r>
        <w:rPr>
          <w:rFonts w:ascii="Times New Roman" w:eastAsia="仿宋_GB2312" w:hAnsi="Times New Roman" w:hint="eastAsia"/>
          <w:color w:val="auto"/>
        </w:rPr>
        <w:t>户外广告（招牌）规范设置、占道经营整治、建筑工地管理、违法建设治理、共享单车秩序管控及渣土车运输监管等工作。深化背街小巷及支次道路综合治理，打造一批风貌独特的特色街区、精品小巷。开展</w:t>
      </w:r>
      <w:r w:rsidRPr="004A0AF9">
        <w:rPr>
          <w:rFonts w:ascii="仿宋_GB2312" w:eastAsia="仿宋_GB2312" w:hAnsi="Times New Roman" w:hint="eastAsia"/>
          <w:color w:val="auto"/>
        </w:rPr>
        <w:t>“</w:t>
      </w:r>
      <w:r>
        <w:rPr>
          <w:rFonts w:ascii="Times New Roman" w:eastAsia="仿宋_GB2312" w:hAnsi="Times New Roman" w:hint="eastAsia"/>
          <w:color w:val="auto"/>
        </w:rPr>
        <w:t>多杆合一</w:t>
      </w:r>
      <w:r w:rsidRPr="004A0AF9">
        <w:rPr>
          <w:rFonts w:ascii="仿宋_GB2312" w:eastAsia="仿宋_GB2312" w:hAnsi="Times New Roman" w:hint="eastAsia"/>
          <w:color w:val="auto"/>
        </w:rPr>
        <w:t>”</w:t>
      </w:r>
      <w:r>
        <w:rPr>
          <w:rFonts w:ascii="Times New Roman" w:eastAsia="仿宋_GB2312" w:hAnsi="Times New Roman" w:hint="eastAsia"/>
          <w:color w:val="auto"/>
        </w:rPr>
        <w:t>智慧灯杆试点建设，提升城市照明质量和夜景魅力。健全城市管理执法监督体系，提高综合行政执法水平和服务能力。完善网格化治理机制，提升跨部门协同</w:t>
      </w:r>
      <w:r>
        <w:rPr>
          <w:rFonts w:ascii="Times New Roman" w:eastAsia="仿宋_GB2312" w:hAnsi="Times New Roman" w:hint="eastAsia"/>
          <w:color w:val="auto"/>
        </w:rPr>
        <w:lastRenderedPageBreak/>
        <w:t>处置效率。加快城市管理全域数字化转型，推动城市管理各系统互联互通、数据共享、业务协同，实现全时段监测、智能预警和快速处置，城市运行管理</w:t>
      </w:r>
      <w:r w:rsidRPr="004A0AF9">
        <w:rPr>
          <w:rFonts w:ascii="仿宋_GB2312" w:eastAsia="仿宋_GB2312" w:hAnsi="Times New Roman" w:hint="eastAsia"/>
          <w:color w:val="auto"/>
        </w:rPr>
        <w:t>“</w:t>
      </w:r>
      <w:r>
        <w:rPr>
          <w:rFonts w:ascii="Times New Roman" w:eastAsia="仿宋_GB2312" w:hAnsi="Times New Roman" w:hint="eastAsia"/>
          <w:color w:val="auto"/>
        </w:rPr>
        <w:t>一网统管</w:t>
      </w:r>
      <w:r w:rsidRPr="004A0AF9">
        <w:rPr>
          <w:rFonts w:ascii="仿宋_GB2312" w:eastAsia="仿宋_GB2312" w:hAnsi="Times New Roman" w:hint="eastAsia"/>
          <w:color w:val="auto"/>
        </w:rPr>
        <w:t>”</w:t>
      </w:r>
      <w:r>
        <w:rPr>
          <w:rFonts w:ascii="Times New Roman" w:eastAsia="仿宋_GB2312" w:hAnsi="Times New Roman" w:hint="eastAsia"/>
          <w:color w:val="auto"/>
        </w:rPr>
        <w:t>体制机制基本完善</w:t>
      </w:r>
      <w:bookmarkEnd w:id="176"/>
      <w:bookmarkEnd w:id="177"/>
      <w:bookmarkEnd w:id="178"/>
      <w:r>
        <w:rPr>
          <w:rFonts w:ascii="Times New Roman" w:eastAsia="仿宋_GB2312" w:hAnsi="Times New Roman" w:hint="eastAsia"/>
          <w:color w:val="auto"/>
        </w:rPr>
        <w:t>。</w:t>
      </w:r>
      <w:bookmarkEnd w:id="179"/>
    </w:p>
    <w:p w:rsidR="00C0797E" w:rsidRDefault="00654079">
      <w:pPr>
        <w:pStyle w:val="2"/>
        <w:rPr>
          <w:color w:val="auto"/>
        </w:rPr>
      </w:pPr>
      <w:bookmarkStart w:id="180" w:name="_Toc21995"/>
      <w:r>
        <w:rPr>
          <w:rFonts w:hint="eastAsia"/>
          <w:color w:val="auto"/>
        </w:rPr>
        <w:t>第二章  推进</w:t>
      </w:r>
      <w:r w:rsidRPr="004A0AF9">
        <w:rPr>
          <w:rFonts w:ascii="仿宋_GB2312" w:eastAsia="仿宋_GB2312" w:hint="eastAsia"/>
          <w:color w:val="auto"/>
        </w:rPr>
        <w:t>“</w:t>
      </w:r>
      <w:r>
        <w:rPr>
          <w:rFonts w:hint="eastAsia"/>
          <w:color w:val="auto"/>
        </w:rPr>
        <w:t>多维空间</w:t>
      </w:r>
      <w:r w:rsidRPr="004A0AF9">
        <w:rPr>
          <w:rFonts w:ascii="仿宋_GB2312" w:eastAsia="仿宋_GB2312" w:hint="eastAsia"/>
          <w:color w:val="auto"/>
        </w:rPr>
        <w:t>”</w:t>
      </w:r>
      <w:r>
        <w:rPr>
          <w:rFonts w:hint="eastAsia"/>
          <w:color w:val="auto"/>
        </w:rPr>
        <w:t>更新提升</w:t>
      </w:r>
      <w:bookmarkEnd w:id="180"/>
    </w:p>
    <w:p w:rsidR="00C0797E" w:rsidRDefault="00654079">
      <w:pPr>
        <w:pStyle w:val="4"/>
        <w:rPr>
          <w:color w:val="auto"/>
        </w:rPr>
      </w:pPr>
      <w:bookmarkStart w:id="181" w:name="OLE_LINK46"/>
      <w:r>
        <w:rPr>
          <w:rFonts w:hint="eastAsia"/>
          <w:color w:val="auto"/>
        </w:rPr>
        <w:t>第一节  系统焕活城市品质空间</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加快盘活商务楼宇、老旧厂房、闲置土地等存量资源，着力导入数字经济、商务服务、文化创意等新产业新业态，激发空间新动能。激活特色老旧街区功能，打造</w:t>
      </w:r>
      <w:r w:rsidRPr="004A0AF9">
        <w:rPr>
          <w:rFonts w:ascii="仿宋_GB2312" w:eastAsia="仿宋_GB2312" w:hAnsi="Times New Roman" w:hint="eastAsia"/>
          <w:color w:val="auto"/>
        </w:rPr>
        <w:t>“</w:t>
      </w:r>
      <w:r>
        <w:rPr>
          <w:rFonts w:ascii="Times New Roman" w:eastAsia="仿宋_GB2312" w:hAnsi="Times New Roman" w:hint="eastAsia"/>
          <w:color w:val="auto"/>
        </w:rPr>
        <w:t>市井社区</w:t>
      </w:r>
      <w:r>
        <w:rPr>
          <w:rFonts w:ascii="Times New Roman" w:eastAsia="仿宋_GB2312" w:hAnsi="Times New Roman" w:hint="eastAsia"/>
          <w:color w:val="auto"/>
        </w:rPr>
        <w:t>+</w:t>
      </w:r>
      <w:r>
        <w:rPr>
          <w:rFonts w:ascii="Times New Roman" w:eastAsia="仿宋_GB2312" w:hAnsi="Times New Roman" w:hint="eastAsia"/>
          <w:color w:val="auto"/>
        </w:rPr>
        <w:t>街区艺术</w:t>
      </w:r>
      <w:r>
        <w:rPr>
          <w:rFonts w:ascii="Times New Roman" w:eastAsia="仿宋_GB2312" w:hAnsi="Times New Roman" w:hint="eastAsia"/>
          <w:color w:val="auto"/>
        </w:rPr>
        <w:t>+</w:t>
      </w:r>
      <w:r>
        <w:rPr>
          <w:rFonts w:ascii="Times New Roman" w:eastAsia="仿宋_GB2312" w:hAnsi="Times New Roman" w:hint="eastAsia"/>
          <w:color w:val="auto"/>
        </w:rPr>
        <w:t>文创共生</w:t>
      </w:r>
      <w:r>
        <w:rPr>
          <w:rFonts w:ascii="Times New Roman" w:eastAsia="仿宋_GB2312" w:hAnsi="Times New Roman" w:hint="eastAsia"/>
          <w:color w:val="auto"/>
        </w:rPr>
        <w:t>+</w:t>
      </w:r>
      <w:r>
        <w:rPr>
          <w:rFonts w:ascii="Times New Roman" w:eastAsia="仿宋_GB2312" w:hAnsi="Times New Roman" w:hint="eastAsia"/>
          <w:color w:val="auto"/>
        </w:rPr>
        <w:t>社交慢空间</w:t>
      </w:r>
      <w:r>
        <w:rPr>
          <w:rFonts w:ascii="Times New Roman" w:eastAsia="仿宋_GB2312" w:hAnsi="Times New Roman" w:hint="eastAsia"/>
          <w:color w:val="auto"/>
        </w:rPr>
        <w:t>+</w:t>
      </w:r>
      <w:r>
        <w:rPr>
          <w:rFonts w:ascii="Times New Roman" w:eastAsia="仿宋_GB2312" w:hAnsi="Times New Roman" w:hint="eastAsia"/>
          <w:color w:val="auto"/>
        </w:rPr>
        <w:t>城市漫步</w:t>
      </w:r>
      <w:r w:rsidRPr="004A0AF9">
        <w:rPr>
          <w:rFonts w:ascii="仿宋_GB2312" w:eastAsia="仿宋_GB2312" w:hAnsi="Times New Roman" w:hint="eastAsia"/>
          <w:color w:val="auto"/>
        </w:rPr>
        <w:t>”</w:t>
      </w:r>
      <w:r>
        <w:rPr>
          <w:rFonts w:ascii="Times New Roman" w:eastAsia="仿宋_GB2312" w:hAnsi="Times New Roman" w:hint="eastAsia"/>
          <w:color w:val="auto"/>
        </w:rPr>
        <w:t>的复合城市空间。系统推进危旧住房、老旧小区改造，支持老旧住房自主更新、原拆原建，到</w:t>
      </w:r>
      <w:r>
        <w:rPr>
          <w:rFonts w:ascii="Times New Roman" w:eastAsia="仿宋_GB2312" w:hAnsi="Times New Roman" w:hint="eastAsia"/>
          <w:color w:val="auto"/>
        </w:rPr>
        <w:t>2030</w:t>
      </w:r>
      <w:r>
        <w:rPr>
          <w:rFonts w:ascii="Times New Roman" w:eastAsia="仿宋_GB2312" w:hAnsi="Times New Roman" w:hint="eastAsia"/>
          <w:color w:val="auto"/>
        </w:rPr>
        <w:t>年，完成</w:t>
      </w:r>
      <w:r>
        <w:rPr>
          <w:rFonts w:ascii="Times New Roman" w:eastAsia="仿宋_GB2312" w:hAnsi="Times New Roman" w:hint="eastAsia"/>
          <w:color w:val="auto"/>
        </w:rPr>
        <w:t>104</w:t>
      </w:r>
      <w:r>
        <w:rPr>
          <w:rFonts w:ascii="Times New Roman" w:eastAsia="仿宋_GB2312" w:hAnsi="Times New Roman" w:hint="eastAsia"/>
          <w:color w:val="auto"/>
        </w:rPr>
        <w:t>个</w:t>
      </w:r>
      <w:r>
        <w:rPr>
          <w:rFonts w:ascii="Times New Roman" w:eastAsia="仿宋_GB2312" w:hAnsi="Times New Roman" w:hint="eastAsia"/>
          <w:color w:val="auto"/>
        </w:rPr>
        <w:t>2000</w:t>
      </w:r>
      <w:r>
        <w:rPr>
          <w:rFonts w:ascii="Times New Roman" w:eastAsia="仿宋_GB2312" w:hAnsi="Times New Roman" w:hint="eastAsia"/>
          <w:color w:val="auto"/>
        </w:rPr>
        <w:t>年前建成老旧小区分类改造任务。加快完整社区建设，持续补齐养老、托育、便民等公共服务短板，建设</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分钟高品质生活服务圈</w:t>
      </w:r>
      <w:r w:rsidRPr="004A0AF9">
        <w:rPr>
          <w:rFonts w:ascii="仿宋_GB2312" w:eastAsia="仿宋_GB2312" w:hAnsi="Times New Roman" w:hint="eastAsia"/>
          <w:color w:val="auto"/>
        </w:rPr>
        <w:t>”</w:t>
      </w:r>
      <w:r>
        <w:rPr>
          <w:rFonts w:ascii="Times New Roman" w:eastAsia="仿宋_GB2312" w:hAnsi="Times New Roman" w:hint="eastAsia"/>
          <w:color w:val="auto"/>
        </w:rPr>
        <w:t>。</w:t>
      </w:r>
      <w:r w:rsidRPr="004A0AF9">
        <w:rPr>
          <w:rFonts w:ascii="仿宋_GB2312" w:eastAsia="仿宋_GB2312" w:hAnsi="Times New Roman" w:hint="eastAsia"/>
          <w:color w:val="auto"/>
        </w:rPr>
        <w:t>“</w:t>
      </w:r>
      <w:r>
        <w:rPr>
          <w:rFonts w:ascii="Times New Roman" w:eastAsia="仿宋_GB2312" w:hAnsi="Times New Roman" w:hint="eastAsia"/>
          <w:color w:val="auto"/>
        </w:rPr>
        <w:t>少而精</w:t>
      </w:r>
      <w:r w:rsidRPr="004A0AF9">
        <w:rPr>
          <w:rFonts w:ascii="仿宋_GB2312" w:eastAsia="仿宋_GB2312" w:hAnsi="Times New Roman" w:hint="eastAsia"/>
          <w:color w:val="auto"/>
        </w:rPr>
        <w:t>”</w:t>
      </w:r>
      <w:r>
        <w:rPr>
          <w:rFonts w:ascii="Times New Roman" w:eastAsia="仿宋_GB2312" w:hAnsi="Times New Roman" w:hint="eastAsia"/>
          <w:color w:val="auto"/>
        </w:rPr>
        <w:t>地开展</w:t>
      </w:r>
      <w:r w:rsidRPr="004A0AF9">
        <w:rPr>
          <w:rFonts w:ascii="仿宋_GB2312" w:eastAsia="仿宋_GB2312" w:hAnsi="Times New Roman" w:hint="eastAsia"/>
          <w:color w:val="auto"/>
        </w:rPr>
        <w:t>“</w:t>
      </w:r>
      <w:r>
        <w:rPr>
          <w:rFonts w:ascii="Times New Roman" w:eastAsia="仿宋_GB2312" w:hAnsi="Times New Roman" w:hint="eastAsia"/>
          <w:color w:val="auto"/>
        </w:rPr>
        <w:t>拆除重建类</w:t>
      </w:r>
      <w:r w:rsidRPr="004A0AF9">
        <w:rPr>
          <w:rFonts w:ascii="仿宋_GB2312" w:eastAsia="仿宋_GB2312" w:hAnsi="Times New Roman" w:hint="eastAsia"/>
          <w:color w:val="auto"/>
        </w:rPr>
        <w:t>”</w:t>
      </w:r>
      <w:r>
        <w:rPr>
          <w:rFonts w:ascii="Times New Roman" w:eastAsia="仿宋_GB2312" w:hAnsi="Times New Roman" w:hint="eastAsia"/>
          <w:color w:val="auto"/>
        </w:rPr>
        <w:t>城中村改造，</w:t>
      </w:r>
      <w:r w:rsidRPr="004A0AF9">
        <w:rPr>
          <w:rFonts w:ascii="仿宋_GB2312" w:eastAsia="仿宋_GB2312" w:hAnsi="Times New Roman" w:hint="eastAsia"/>
          <w:color w:val="auto"/>
        </w:rPr>
        <w:t>“</w:t>
      </w:r>
      <w:r>
        <w:rPr>
          <w:rFonts w:ascii="Times New Roman" w:eastAsia="仿宋_GB2312" w:hAnsi="Times New Roman" w:hint="eastAsia"/>
          <w:color w:val="auto"/>
        </w:rPr>
        <w:t>多而优</w:t>
      </w:r>
      <w:r w:rsidRPr="004A0AF9">
        <w:rPr>
          <w:rFonts w:ascii="仿宋_GB2312" w:eastAsia="仿宋_GB2312" w:hAnsi="Times New Roman" w:hint="eastAsia"/>
          <w:color w:val="auto"/>
        </w:rPr>
        <w:t>”</w:t>
      </w:r>
      <w:r>
        <w:rPr>
          <w:rFonts w:ascii="Times New Roman" w:eastAsia="仿宋_GB2312" w:hAnsi="Times New Roman" w:hint="eastAsia"/>
          <w:color w:val="auto"/>
        </w:rPr>
        <w:t>地推进</w:t>
      </w:r>
      <w:r w:rsidRPr="004A0AF9">
        <w:rPr>
          <w:rFonts w:ascii="仿宋_GB2312" w:eastAsia="仿宋_GB2312" w:hAnsi="Times New Roman" w:hint="eastAsia"/>
          <w:color w:val="auto"/>
        </w:rPr>
        <w:t>“</w:t>
      </w:r>
      <w:r>
        <w:rPr>
          <w:rFonts w:ascii="Times New Roman" w:eastAsia="仿宋_GB2312" w:hAnsi="Times New Roman" w:hint="eastAsia"/>
          <w:color w:val="auto"/>
        </w:rPr>
        <w:t>拆整结合类</w:t>
      </w:r>
      <w:r w:rsidRPr="004A0AF9">
        <w:rPr>
          <w:rFonts w:ascii="仿宋_GB2312" w:eastAsia="仿宋_GB2312" w:hAnsi="Times New Roman" w:hint="eastAsia"/>
          <w:color w:val="auto"/>
        </w:rPr>
        <w:t>”“</w:t>
      </w:r>
      <w:r>
        <w:rPr>
          <w:rFonts w:ascii="Times New Roman" w:eastAsia="仿宋_GB2312" w:hAnsi="Times New Roman" w:hint="eastAsia"/>
          <w:color w:val="auto"/>
        </w:rPr>
        <w:t>整治提升类</w:t>
      </w:r>
      <w:r w:rsidRPr="004A0AF9">
        <w:rPr>
          <w:rFonts w:ascii="仿宋_GB2312" w:eastAsia="仿宋_GB2312" w:hAnsi="Times New Roman" w:hint="eastAsia"/>
          <w:color w:val="auto"/>
        </w:rPr>
        <w:t>”</w:t>
      </w:r>
      <w:r>
        <w:rPr>
          <w:rFonts w:ascii="Times New Roman" w:eastAsia="仿宋_GB2312" w:hAnsi="Times New Roman" w:hint="eastAsia"/>
          <w:color w:val="auto"/>
        </w:rPr>
        <w:t>城中村改造。强化重点村落、重点景点等载体升级改造，积极探索历史建筑、工业遗存的活化利用与活态传承路径，保留城市记忆与风貌特色，实现文化价值与空间效益的统一提升。</w:t>
      </w:r>
    </w:p>
    <w:p w:rsidR="00C0797E" w:rsidRDefault="00C0797E">
      <w:pPr>
        <w:spacing w:line="40" w:lineRule="exact"/>
        <w:ind w:firstLineChars="200" w:firstLine="640"/>
        <w:jc w:val="both"/>
        <w:rPr>
          <w:rFonts w:ascii="Times New Roman" w:eastAsia="仿宋_GB2312" w:hAnsi="Times New Roman"/>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p w:rsidR="00C0797E" w:rsidRDefault="00654079">
            <w:pPr>
              <w:spacing w:line="384"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15  </w:t>
            </w:r>
            <w:r>
              <w:rPr>
                <w:rFonts w:ascii="Times New Roman" w:hAnsi="Times New Roman" w:hint="eastAsia"/>
                <w:color w:val="auto"/>
                <w:sz w:val="24"/>
                <w:szCs w:val="24"/>
              </w:rPr>
              <w:t>街道城市更新重点工作</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马街街道。</w:t>
            </w:r>
            <w:r>
              <w:rPr>
                <w:rFonts w:ascii="Times New Roman" w:eastAsia="仿宋_GB2312" w:hAnsi="Times New Roman" w:hint="eastAsia"/>
                <w:color w:val="auto"/>
                <w:sz w:val="24"/>
                <w:szCs w:val="24"/>
              </w:rPr>
              <w:t>以枢纽经济为引擎，加快昆明铁路西客站周边及春雨路沿线提升改造，活化工业遗产打造休闲旅游消费新场景，加快危旧房利用及老旧小区、老旧街区、老旧厂区与城中村综合提升整治，提升滇池面山区域生态环境品质。</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金碧街道。</w:t>
            </w:r>
            <w:r>
              <w:rPr>
                <w:rFonts w:ascii="Times New Roman" w:eastAsia="仿宋_GB2312" w:hAnsi="Times New Roman" w:hint="eastAsia"/>
                <w:color w:val="auto"/>
                <w:sz w:val="24"/>
                <w:szCs w:val="24"/>
              </w:rPr>
              <w:t>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城市漫游与文化休闲</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为核心理念，系统推进危旧房改造修缮、老旧小区改造、老旧街区及城中村综合提升整治，以重点街巷串联历史文化遗存，联动昆明老街引流发展，探索一条兼顾民生改善、文脉传承、产业振兴与特色强化的路</w:t>
            </w:r>
            <w:r>
              <w:rPr>
                <w:rFonts w:ascii="Times New Roman" w:eastAsia="仿宋_GB2312" w:hAnsi="Times New Roman" w:hint="eastAsia"/>
                <w:color w:val="auto"/>
                <w:sz w:val="24"/>
                <w:szCs w:val="24"/>
              </w:rPr>
              <w:lastRenderedPageBreak/>
              <w:t>径，打造昆明</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慢生活</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新地标。</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永昌街道。</w:t>
            </w:r>
            <w:r>
              <w:rPr>
                <w:rFonts w:ascii="Times New Roman" w:eastAsia="仿宋_GB2312" w:hAnsi="Times New Roman" w:hint="eastAsia"/>
                <w:color w:val="auto"/>
                <w:sz w:val="24"/>
                <w:szCs w:val="24"/>
              </w:rPr>
              <w:t>聚焦生活街巷和云纺、老螺蛳湾等特色商圈整治提升，不断改善人居环境，促进品质化转型升级，着力塑造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全时段、多场景</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的夜间消费格局，培育具有城市</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市井烟火气</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的新型消费业态。</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前卫街道。</w:t>
            </w:r>
            <w:r>
              <w:rPr>
                <w:rFonts w:ascii="Times New Roman" w:eastAsia="仿宋_GB2312" w:hAnsi="Times New Roman" w:hint="eastAsia"/>
                <w:color w:val="auto"/>
                <w:sz w:val="24"/>
                <w:szCs w:val="24"/>
              </w:rPr>
              <w:t>推动区域从单一居住、商贸功能向高品质综合功能的楼宇经济带转型，形成以楼宇经济精细化运营、全龄友好型社区构建、法治化营商环境提升为特色的更新路径，打造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老有所乐、幼有所育、青有所属</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的全龄友好型社区服务配套。</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福海街道。</w:t>
            </w:r>
            <w:r>
              <w:rPr>
                <w:rFonts w:ascii="Times New Roman" w:eastAsia="仿宋_GB2312" w:hAnsi="Times New Roman" w:hint="eastAsia"/>
                <w:color w:val="auto"/>
                <w:sz w:val="24"/>
                <w:szCs w:val="24"/>
              </w:rPr>
              <w:t>立足滇池草海沿岸生态本底，统筹实施老旧小区改造、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好房子</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建设、完整社区创建，推动城市管理精细化升级与滇池保护治理深度融合，强化省级政治中心服务承载能力，完善</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一老一小</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等民生配套，提升湖滨宜居特色。</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棕树营街道。</w:t>
            </w:r>
            <w:r>
              <w:rPr>
                <w:rFonts w:ascii="Times New Roman" w:eastAsia="仿宋_GB2312" w:hAnsi="Times New Roman" w:hint="eastAsia"/>
                <w:color w:val="auto"/>
                <w:sz w:val="24"/>
                <w:szCs w:val="24"/>
              </w:rPr>
              <w:t>以大规模老旧小区改造为基础，突出城市商务轴人民西路的形象展示，挖掘提质大观河、大观公园、大观楼等文化资源，创新发展都市休闲文旅业态，深度融合基层治理创新与城市公共空间提质，系统提升人居环境。</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西苑街道。</w:t>
            </w:r>
            <w:r>
              <w:rPr>
                <w:rFonts w:ascii="Times New Roman" w:eastAsia="仿宋_GB2312" w:hAnsi="Times New Roman" w:hint="eastAsia"/>
                <w:color w:val="auto"/>
                <w:sz w:val="24"/>
                <w:szCs w:val="24"/>
              </w:rPr>
              <w:t>以精细化治理为导向、以党建引领多元共治为核心，侧重功能完善和提升区域整体环境品质、基础设施承载能力和公共服务水平。</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碧鸡街道。</w:t>
            </w:r>
            <w:r>
              <w:rPr>
                <w:rFonts w:ascii="Times New Roman" w:eastAsia="仿宋_GB2312" w:hAnsi="Times New Roman" w:hint="eastAsia"/>
                <w:color w:val="auto"/>
                <w:sz w:val="24"/>
                <w:szCs w:val="24"/>
              </w:rPr>
              <w:t>依托独特生态人文底蕴，加强湖滨草海生态修复与湿地建设，不断提升西山风景区品质，推进老旧小区更新改造，提升保留村庄风貌，促进农文旅融合发展，推动区域从传统资源依赖向绿色高质量发展转型。</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海口街道。</w:t>
            </w:r>
            <w:r>
              <w:rPr>
                <w:rFonts w:ascii="Times New Roman" w:eastAsia="仿宋_GB2312" w:hAnsi="Times New Roman" w:hint="eastAsia"/>
                <w:color w:val="auto"/>
                <w:sz w:val="24"/>
                <w:szCs w:val="24"/>
              </w:rPr>
              <w:t>发挥工业遗产、产业园区及滨湖生态基础优势，积极谋划康旅度假、影视基地建设，走产业生态化转型、工旅融合、文旅激活、城乡融合的特色城市更新路径，推动区域从传统工业区向现代化综合性街道转型。</w:t>
            </w:r>
          </w:p>
          <w:p w:rsidR="00C0797E" w:rsidRDefault="00654079">
            <w:pPr>
              <w:spacing w:line="384"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团结街道。</w:t>
            </w:r>
            <w:r>
              <w:rPr>
                <w:rFonts w:ascii="Times New Roman" w:eastAsia="仿宋_GB2312" w:hAnsi="Times New Roman" w:hint="eastAsia"/>
                <w:color w:val="auto"/>
                <w:sz w:val="24"/>
                <w:szCs w:val="24"/>
              </w:rPr>
              <w:t>聚焦特色村落更新振兴，结合村庄空置老宅及丰富的彝族、白族、苗族等民族文化资源，补足基础设施和公共服务短板，打造乡村旅居目的地。</w:t>
            </w:r>
          </w:p>
        </w:tc>
      </w:tr>
    </w:tbl>
    <w:p w:rsidR="00C0797E" w:rsidRDefault="00654079">
      <w:pPr>
        <w:pStyle w:val="4"/>
        <w:rPr>
          <w:rFonts w:hAnsi="Times New Roman"/>
          <w:color w:val="auto"/>
        </w:rPr>
      </w:pPr>
      <w:bookmarkStart w:id="182" w:name="OLE_LINK40"/>
      <w:bookmarkEnd w:id="181"/>
      <w:r>
        <w:rPr>
          <w:rFonts w:hAnsi="Times New Roman" w:hint="eastAsia"/>
          <w:color w:val="auto"/>
        </w:rPr>
        <w:lastRenderedPageBreak/>
        <w:t>第二节  健全城市更新工作机制</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落实国家城市更新政策，建立</w:t>
      </w:r>
      <w:r w:rsidRPr="004A0AF9">
        <w:rPr>
          <w:rFonts w:ascii="仿宋_GB2312" w:eastAsia="仿宋_GB2312" w:hAnsi="Times New Roman" w:hint="eastAsia"/>
          <w:color w:val="auto"/>
        </w:rPr>
        <w:t>“</w:t>
      </w:r>
      <w:r>
        <w:rPr>
          <w:rFonts w:ascii="Times New Roman" w:eastAsia="仿宋_GB2312" w:hAnsi="Times New Roman" w:hint="eastAsia"/>
          <w:color w:val="auto"/>
        </w:rPr>
        <w:t>一年一体检、五年一评估</w:t>
      </w:r>
      <w:r w:rsidRPr="004A0AF9">
        <w:rPr>
          <w:rFonts w:ascii="仿宋_GB2312" w:eastAsia="仿宋_GB2312" w:hAnsi="Times New Roman" w:hint="eastAsia"/>
          <w:color w:val="auto"/>
        </w:rPr>
        <w:t>”</w:t>
      </w:r>
      <w:r>
        <w:rPr>
          <w:rFonts w:ascii="Times New Roman" w:eastAsia="仿宋_GB2312" w:hAnsi="Times New Roman" w:hint="eastAsia"/>
          <w:color w:val="auto"/>
        </w:rPr>
        <w:t>动态维护机制。实行城市更新项目</w:t>
      </w:r>
      <w:r w:rsidRPr="004A0AF9">
        <w:rPr>
          <w:rFonts w:ascii="仿宋_GB2312" w:eastAsia="仿宋_GB2312" w:hAnsi="Times New Roman" w:hint="eastAsia"/>
          <w:color w:val="auto"/>
        </w:rPr>
        <w:t>“</w:t>
      </w:r>
      <w:r>
        <w:rPr>
          <w:rFonts w:ascii="Times New Roman" w:eastAsia="仿宋_GB2312" w:hAnsi="Times New Roman" w:hint="eastAsia"/>
          <w:color w:val="auto"/>
        </w:rPr>
        <w:t>实施一批、前期一批、储备一批、谋划一批</w:t>
      </w:r>
      <w:r w:rsidRPr="004A0AF9">
        <w:rPr>
          <w:rFonts w:ascii="仿宋_GB2312" w:eastAsia="仿宋_GB2312" w:hAnsi="Times New Roman" w:hint="eastAsia"/>
          <w:color w:val="auto"/>
        </w:rPr>
        <w:t>”</w:t>
      </w:r>
      <w:r>
        <w:rPr>
          <w:rFonts w:ascii="Times New Roman" w:eastAsia="仿宋_GB2312" w:hAnsi="Times New Roman" w:hint="eastAsia"/>
          <w:color w:val="auto"/>
        </w:rPr>
        <w:t>滚动推进机制，推动</w:t>
      </w:r>
      <w:r w:rsidRPr="004A0AF9">
        <w:rPr>
          <w:rFonts w:ascii="仿宋_GB2312" w:eastAsia="仿宋_GB2312" w:hAnsi="Times New Roman" w:hint="eastAsia"/>
          <w:color w:val="auto"/>
        </w:rPr>
        <w:t>“</w:t>
      </w:r>
      <w:r>
        <w:rPr>
          <w:rFonts w:ascii="Times New Roman" w:eastAsia="仿宋_GB2312" w:hAnsi="Times New Roman" w:hint="eastAsia"/>
          <w:color w:val="auto"/>
        </w:rPr>
        <w:t>投资—设计—改造—运营</w:t>
      </w:r>
      <w:r w:rsidRPr="004A0AF9">
        <w:rPr>
          <w:rFonts w:ascii="仿宋_GB2312" w:eastAsia="仿宋_GB2312" w:hAnsi="Times New Roman" w:hint="eastAsia"/>
          <w:color w:val="auto"/>
        </w:rPr>
        <w:t>”</w:t>
      </w:r>
      <w:r>
        <w:rPr>
          <w:rFonts w:ascii="Times New Roman" w:eastAsia="仿宋_GB2312" w:hAnsi="Times New Roman" w:hint="eastAsia"/>
          <w:color w:val="auto"/>
        </w:rPr>
        <w:t>一体化实施。建立健全</w:t>
      </w:r>
      <w:r w:rsidRPr="004A0AF9">
        <w:rPr>
          <w:rFonts w:ascii="仿宋_GB2312" w:eastAsia="仿宋_GB2312" w:hAnsi="Times New Roman" w:hint="eastAsia"/>
          <w:color w:val="auto"/>
        </w:rPr>
        <w:t>“</w:t>
      </w:r>
      <w:r>
        <w:rPr>
          <w:rFonts w:ascii="Times New Roman" w:eastAsia="仿宋_GB2312" w:hAnsi="Times New Roman" w:hint="eastAsia"/>
          <w:color w:val="auto"/>
        </w:rPr>
        <w:t>市区联动、部门统筹、街道推进</w:t>
      </w:r>
      <w:r w:rsidRPr="004A0AF9">
        <w:rPr>
          <w:rFonts w:ascii="仿宋_GB2312" w:eastAsia="仿宋_GB2312" w:hAnsi="Times New Roman" w:hint="eastAsia"/>
          <w:color w:val="auto"/>
        </w:rPr>
        <w:t>”</w:t>
      </w:r>
      <w:r>
        <w:rPr>
          <w:rFonts w:ascii="Times New Roman" w:eastAsia="仿宋_GB2312" w:hAnsi="Times New Roman" w:hint="eastAsia"/>
          <w:color w:val="auto"/>
        </w:rPr>
        <w:t>机制，强化跨部门信息共享与项目统筹。积极引导社会资本参与，探索城市更新基金、</w:t>
      </w:r>
      <w:r>
        <w:rPr>
          <w:rFonts w:ascii="Times New Roman" w:eastAsia="仿宋_GB2312" w:hAnsi="Times New Roman" w:hint="eastAsia"/>
          <w:color w:val="auto"/>
        </w:rPr>
        <w:t>REITs</w:t>
      </w:r>
      <w:r>
        <w:rPr>
          <w:rFonts w:ascii="Times New Roman" w:eastAsia="仿宋_GB2312" w:hAnsi="Times New Roman" w:hint="eastAsia"/>
          <w:color w:val="auto"/>
        </w:rPr>
        <w:t>等多元化投融资模式。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bookmarkEnd w:id="182"/>
          <w:p w:rsidR="00C0797E" w:rsidRDefault="00654079">
            <w:pPr>
              <w:spacing w:line="388" w:lineRule="exact"/>
              <w:textAlignment w:val="center"/>
              <w:rPr>
                <w:rFonts w:ascii="Times New Roman" w:hAnsi="Times New Roman"/>
                <w:color w:val="auto"/>
                <w:sz w:val="24"/>
                <w:szCs w:val="24"/>
              </w:rPr>
            </w:pPr>
            <w:r>
              <w:rPr>
                <w:rFonts w:ascii="Times New Roman" w:hAnsi="Times New Roman" w:hint="eastAsia"/>
                <w:color w:val="auto"/>
                <w:sz w:val="24"/>
                <w:szCs w:val="24"/>
              </w:rPr>
              <w:lastRenderedPageBreak/>
              <w:t>专栏</w:t>
            </w:r>
            <w:r>
              <w:rPr>
                <w:rFonts w:ascii="Times New Roman" w:hAnsi="Times New Roman" w:hint="eastAsia"/>
                <w:color w:val="auto"/>
                <w:sz w:val="24"/>
                <w:szCs w:val="24"/>
              </w:rPr>
              <w:t xml:space="preserve">16  </w:t>
            </w:r>
            <w:r>
              <w:rPr>
                <w:rFonts w:ascii="Times New Roman" w:hAnsi="Times New Roman" w:hint="eastAsia"/>
                <w:color w:val="auto"/>
                <w:sz w:val="24"/>
                <w:szCs w:val="24"/>
              </w:rPr>
              <w:t>城市更新重点任务</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既有建筑改造。</w:t>
            </w:r>
            <w:r>
              <w:rPr>
                <w:rFonts w:ascii="Times New Roman" w:eastAsia="仿宋_GB2312" w:hAnsi="Times New Roman" w:hint="eastAsia"/>
                <w:color w:val="auto"/>
                <w:sz w:val="24"/>
                <w:szCs w:val="24"/>
              </w:rPr>
              <w:t>实行</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一楼一策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改造模式，采取拆除新建、改建（扩建、翻建）、原址重建、抗震加固等差异化方式推进崇善街片区和福荣里片区</w:t>
            </w:r>
            <w:r>
              <w:rPr>
                <w:rFonts w:ascii="Times New Roman" w:eastAsia="仿宋_GB2312" w:hAnsi="Times New Roman" w:hint="eastAsia"/>
                <w:color w:val="auto"/>
                <w:sz w:val="24"/>
                <w:szCs w:val="24"/>
              </w:rPr>
              <w:t>C</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D</w:t>
            </w:r>
            <w:r>
              <w:rPr>
                <w:rFonts w:ascii="Times New Roman" w:eastAsia="仿宋_GB2312" w:hAnsi="Times New Roman" w:hint="eastAsia"/>
                <w:color w:val="auto"/>
                <w:sz w:val="24"/>
                <w:szCs w:val="24"/>
              </w:rPr>
              <w:t>级危旧住房等改造项目。</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老旧街区更新改造。</w:t>
            </w:r>
            <w:r>
              <w:rPr>
                <w:rFonts w:ascii="Times New Roman" w:eastAsia="仿宋_GB2312" w:hAnsi="Times New Roman" w:hint="eastAsia"/>
                <w:color w:val="auto"/>
                <w:sz w:val="24"/>
                <w:szCs w:val="24"/>
              </w:rPr>
              <w:t>以金碧—巡津片区为试点推进更新改造，同步推进金碧街道东寺街片区、玉带河片区、书林街片区、崇善街片区等老旧街区改造提升。</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老旧厂区更新改造。</w:t>
            </w:r>
            <w:r>
              <w:rPr>
                <w:rFonts w:ascii="Times New Roman" w:eastAsia="仿宋_GB2312" w:hAnsi="Times New Roman" w:hint="eastAsia"/>
                <w:color w:val="auto"/>
                <w:sz w:val="24"/>
                <w:szCs w:val="24"/>
              </w:rPr>
              <w:t>加强工业遗产保护利用，盘活利用闲置低效厂区、厂房和设施，植入新业态新功能，重点推进马街街道中央电工器材厂、春雨</w:t>
            </w:r>
            <w:r>
              <w:rPr>
                <w:rFonts w:ascii="Times New Roman" w:eastAsia="仿宋_GB2312" w:hAnsi="Times New Roman" w:hint="eastAsia"/>
                <w:color w:val="auto"/>
                <w:sz w:val="24"/>
                <w:szCs w:val="24"/>
              </w:rPr>
              <w:t>937</w:t>
            </w:r>
            <w:r>
              <w:rPr>
                <w:rFonts w:ascii="Times New Roman" w:eastAsia="仿宋_GB2312" w:hAnsi="Times New Roman" w:hint="eastAsia"/>
                <w:color w:val="auto"/>
                <w:sz w:val="24"/>
                <w:szCs w:val="24"/>
              </w:rPr>
              <w:t>短视频产业基地和前卫街道天紫红药厂等老旧厂区改造及配套基础设施项目。</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城镇老旧小区整治改造。</w:t>
            </w:r>
            <w:r>
              <w:rPr>
                <w:rFonts w:ascii="Times New Roman" w:eastAsia="仿宋_GB2312" w:hAnsi="Times New Roman" w:hint="eastAsia"/>
                <w:color w:val="auto"/>
                <w:sz w:val="24"/>
                <w:szCs w:val="24"/>
              </w:rPr>
              <w:t>推进</w:t>
            </w:r>
            <w:r>
              <w:rPr>
                <w:rFonts w:ascii="Times New Roman" w:eastAsia="仿宋_GB2312" w:hAnsi="Times New Roman" w:hint="eastAsia"/>
                <w:color w:val="auto"/>
                <w:sz w:val="24"/>
                <w:szCs w:val="24"/>
              </w:rPr>
              <w:t>104</w:t>
            </w:r>
            <w:r>
              <w:rPr>
                <w:rFonts w:ascii="Times New Roman" w:eastAsia="仿宋_GB2312" w:hAnsi="Times New Roman" w:hint="eastAsia"/>
                <w:color w:val="auto"/>
                <w:sz w:val="24"/>
                <w:szCs w:val="24"/>
              </w:rPr>
              <w:t>个老旧小区改造提升整治，完善小区内部设施及与主干网衔接的道路、公共交通、通信、供电等设施配套。</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完整社区建设。</w:t>
            </w:r>
            <w:r>
              <w:rPr>
                <w:rFonts w:ascii="Times New Roman" w:eastAsia="仿宋_GB2312" w:hAnsi="Times New Roman" w:hint="eastAsia"/>
                <w:color w:val="auto"/>
                <w:sz w:val="24"/>
                <w:szCs w:val="24"/>
              </w:rPr>
              <w:t>推进</w:t>
            </w:r>
            <w:r>
              <w:rPr>
                <w:rFonts w:ascii="Times New Roman" w:eastAsia="仿宋_GB2312" w:hAnsi="Times New Roman" w:hint="eastAsia"/>
                <w:color w:val="auto"/>
                <w:sz w:val="24"/>
                <w:szCs w:val="24"/>
              </w:rPr>
              <w:t>10</w:t>
            </w:r>
            <w:r>
              <w:rPr>
                <w:rFonts w:ascii="Times New Roman" w:eastAsia="仿宋_GB2312" w:hAnsi="Times New Roman" w:hint="eastAsia"/>
                <w:color w:val="auto"/>
                <w:sz w:val="24"/>
                <w:szCs w:val="24"/>
              </w:rPr>
              <w:t>个街道的城市社区完整社区建设，系统化构建</w:t>
            </w:r>
            <w:r>
              <w:rPr>
                <w:rFonts w:ascii="Times New Roman" w:eastAsia="仿宋_GB2312" w:hAnsi="Times New Roman" w:hint="eastAsia"/>
                <w:color w:val="auto"/>
                <w:sz w:val="24"/>
                <w:szCs w:val="24"/>
              </w:rPr>
              <w:t>15</w:t>
            </w:r>
            <w:r>
              <w:rPr>
                <w:rFonts w:ascii="Times New Roman" w:eastAsia="仿宋_GB2312" w:hAnsi="Times New Roman" w:hint="eastAsia"/>
                <w:color w:val="auto"/>
                <w:sz w:val="24"/>
                <w:szCs w:val="24"/>
              </w:rPr>
              <w:t>分钟社区生活圈，着力打造安全宜居、设施完善、便捷高效、富有活力的社区共同体。</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城中村更新改造。</w:t>
            </w:r>
            <w:r>
              <w:rPr>
                <w:rFonts w:ascii="Times New Roman" w:eastAsia="仿宋_GB2312" w:hAnsi="Times New Roman" w:hint="eastAsia"/>
                <w:color w:val="auto"/>
                <w:sz w:val="24"/>
                <w:szCs w:val="24"/>
              </w:rPr>
              <w:t>重点推进城中村改造</w:t>
            </w:r>
            <w:r>
              <w:rPr>
                <w:rFonts w:ascii="Times New Roman" w:eastAsia="仿宋_GB2312" w:hAnsi="Times New Roman" w:hint="eastAsia"/>
                <w:color w:val="auto"/>
                <w:sz w:val="24"/>
                <w:szCs w:val="24"/>
              </w:rPr>
              <w:t>38</w:t>
            </w:r>
            <w:r>
              <w:rPr>
                <w:rFonts w:ascii="Times New Roman" w:eastAsia="仿宋_GB2312" w:hAnsi="Times New Roman" w:hint="eastAsia"/>
                <w:color w:val="auto"/>
                <w:sz w:val="24"/>
                <w:szCs w:val="24"/>
              </w:rPr>
              <w:t>号片区（船房村）、城中村改造</w:t>
            </w:r>
            <w:r>
              <w:rPr>
                <w:rFonts w:ascii="Times New Roman" w:eastAsia="仿宋_GB2312" w:hAnsi="Times New Roman" w:hint="eastAsia"/>
                <w:color w:val="auto"/>
                <w:sz w:val="24"/>
                <w:szCs w:val="24"/>
              </w:rPr>
              <w:t>49</w:t>
            </w:r>
            <w:r>
              <w:rPr>
                <w:rFonts w:ascii="Times New Roman" w:eastAsia="仿宋_GB2312" w:hAnsi="Times New Roman" w:hint="eastAsia"/>
                <w:color w:val="auto"/>
                <w:sz w:val="24"/>
                <w:szCs w:val="24"/>
              </w:rPr>
              <w:t>号片区（马街中村、下村、新渔村、马街村）整治提升及配套基础设施项目。</w:t>
            </w:r>
          </w:p>
          <w:p w:rsidR="00C0797E" w:rsidRDefault="00654079">
            <w:pPr>
              <w:spacing w:line="38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城市历史文化保护传承。</w:t>
            </w:r>
            <w:r>
              <w:rPr>
                <w:rFonts w:ascii="Times New Roman" w:eastAsia="仿宋_GB2312" w:hAnsi="Times New Roman" w:hint="eastAsia"/>
                <w:color w:val="auto"/>
                <w:sz w:val="24"/>
                <w:szCs w:val="24"/>
              </w:rPr>
              <w:t>加强大观公园及周边地区历史地段保护，重点推进巡津新村裴氏楼、巡津新村</w:t>
            </w:r>
            <w:r>
              <w:rPr>
                <w:rFonts w:ascii="Times New Roman" w:eastAsia="仿宋_GB2312" w:hAnsi="Times New Roman" w:hint="eastAsia"/>
                <w:color w:val="auto"/>
                <w:sz w:val="24"/>
                <w:szCs w:val="24"/>
              </w:rPr>
              <w:t>19</w:t>
            </w:r>
            <w:r>
              <w:rPr>
                <w:rFonts w:ascii="Times New Roman" w:eastAsia="仿宋_GB2312" w:hAnsi="Times New Roman" w:hint="eastAsia"/>
                <w:color w:val="auto"/>
                <w:sz w:val="24"/>
                <w:szCs w:val="24"/>
              </w:rPr>
              <w:t>号等不可移动文物的活化利用。</w:t>
            </w:r>
          </w:p>
        </w:tc>
      </w:tr>
    </w:tbl>
    <w:p w:rsidR="00C0797E" w:rsidRDefault="00654079">
      <w:pPr>
        <w:pStyle w:val="2"/>
        <w:spacing w:line="566" w:lineRule="exact"/>
        <w:rPr>
          <w:color w:val="auto"/>
        </w:rPr>
      </w:pPr>
      <w:bookmarkStart w:id="183" w:name="_Toc7781"/>
      <w:bookmarkStart w:id="184" w:name="OLE_LINK25"/>
      <w:bookmarkEnd w:id="164"/>
      <w:r>
        <w:rPr>
          <w:rFonts w:hint="eastAsia"/>
          <w:color w:val="auto"/>
        </w:rPr>
        <w:t>第三章  建设</w:t>
      </w:r>
      <w:r w:rsidRPr="004A0AF9">
        <w:rPr>
          <w:rFonts w:ascii="仿宋_GB2312" w:eastAsia="仿宋_GB2312" w:hint="eastAsia"/>
          <w:color w:val="auto"/>
        </w:rPr>
        <w:t>“</w:t>
      </w:r>
      <w:r>
        <w:rPr>
          <w:rFonts w:hint="eastAsia"/>
          <w:color w:val="auto"/>
        </w:rPr>
        <w:t>山水花都</w:t>
      </w:r>
      <w:r w:rsidRPr="004A0AF9">
        <w:rPr>
          <w:rFonts w:ascii="仿宋_GB2312" w:eastAsia="仿宋_GB2312" w:hint="eastAsia"/>
          <w:color w:val="auto"/>
        </w:rPr>
        <w:t>”</w:t>
      </w:r>
      <w:r>
        <w:rPr>
          <w:rFonts w:hint="eastAsia"/>
          <w:color w:val="auto"/>
        </w:rPr>
        <w:t>公园城市</w:t>
      </w:r>
      <w:bookmarkEnd w:id="183"/>
    </w:p>
    <w:p w:rsidR="00C0797E" w:rsidRDefault="00654079">
      <w:pPr>
        <w:pStyle w:val="4"/>
        <w:spacing w:line="566" w:lineRule="exact"/>
        <w:rPr>
          <w:color w:val="auto"/>
        </w:rPr>
      </w:pPr>
      <w:r>
        <w:rPr>
          <w:rFonts w:hint="eastAsia"/>
          <w:color w:val="auto"/>
        </w:rPr>
        <w:t>第一节  完善公园城市体系</w:t>
      </w:r>
    </w:p>
    <w:p w:rsidR="00C0797E" w:rsidRDefault="00654079">
      <w:pPr>
        <w:spacing w:line="566" w:lineRule="exact"/>
        <w:ind w:firstLineChars="200" w:firstLine="624"/>
        <w:jc w:val="both"/>
        <w:rPr>
          <w:rFonts w:ascii="Times New Roman" w:eastAsia="仿宋_GB2312" w:hAnsi="Times New Roman"/>
          <w:color w:val="auto"/>
          <w:spacing w:val="-4"/>
          <w:highlight w:val="yellow"/>
        </w:rPr>
      </w:pPr>
      <w:r>
        <w:rPr>
          <w:rFonts w:ascii="Times New Roman" w:eastAsia="仿宋_GB2312" w:hAnsi="Times New Roman" w:hint="eastAsia"/>
          <w:color w:val="auto"/>
          <w:spacing w:val="-4"/>
        </w:rPr>
        <w:t>将公园城市理念融入城市发展全维度，统筹生态、生活、生产空间，推动从</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城中建园</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向</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城园相融、园城一体</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转变。强化西山森林公园、棋盘山等区域生态屏障功能，打造辐射全市的</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生态绿心</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。系统布局生态公园、综合公园、社区公园、口袋公园，完善以</w:t>
      </w:r>
      <w:r>
        <w:rPr>
          <w:rFonts w:ascii="Times New Roman" w:eastAsia="仿宋_GB2312" w:hAnsi="Times New Roman"/>
          <w:color w:val="auto"/>
          <w:spacing w:val="-4"/>
        </w:rPr>
        <w:t>滇池旅游黄金岸线</w:t>
      </w:r>
      <w:r>
        <w:rPr>
          <w:rFonts w:ascii="Times New Roman" w:eastAsia="仿宋_GB2312" w:hAnsi="Times New Roman" w:hint="eastAsia"/>
          <w:color w:val="auto"/>
          <w:spacing w:val="-4"/>
        </w:rPr>
        <w:t>、滇池绿道为骨架的绿色廊道网络，形成</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园中建城、城中有园、推窗见绿、出门入园</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的公园城市形态。全面推进道路、街区、建筑墙面立体绿化与花化，盘活边角地、闲置地等碎片空间，增补社区</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邻里客厅</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和微绿地，因地制宜建设一批特色花巷、花街、花主题社区，提升城市</w:t>
      </w:r>
      <w:r w:rsidRPr="004A0AF9">
        <w:rPr>
          <w:rFonts w:ascii="仿宋_GB2312" w:eastAsia="仿宋_GB2312" w:hAnsi="Times New Roman" w:hint="eastAsia"/>
          <w:color w:val="auto"/>
          <w:spacing w:val="-4"/>
        </w:rPr>
        <w:lastRenderedPageBreak/>
        <w:t>“</w:t>
      </w:r>
      <w:r>
        <w:rPr>
          <w:rFonts w:ascii="Times New Roman" w:eastAsia="仿宋_GB2312" w:hAnsi="Times New Roman" w:hint="eastAsia"/>
          <w:color w:val="auto"/>
          <w:spacing w:val="-4"/>
        </w:rPr>
        <w:t>绿视率</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与</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花景度</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，彰显</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山水花都</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独特魅力。</w:t>
      </w:r>
    </w:p>
    <w:p w:rsidR="00C0797E" w:rsidRDefault="00654079">
      <w:pPr>
        <w:pStyle w:val="4"/>
        <w:spacing w:line="566" w:lineRule="exact"/>
        <w:rPr>
          <w:rFonts w:hAnsi="Times New Roman"/>
          <w:color w:val="auto"/>
        </w:rPr>
      </w:pPr>
      <w:r>
        <w:rPr>
          <w:rFonts w:hAnsi="Times New Roman" w:hint="eastAsia"/>
          <w:color w:val="auto"/>
        </w:rPr>
        <w:t>第二节  提升公园服务功能</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聚焦全龄友好、全时可用、全域共享目标，全面提升公园综合服务能级。提升西华公园等综合公园品质，优化休憩、健身、科普、文化展示等功能，增强对居民和游客的服务承载力。完善公园无障碍设施、适老适幼配套、应急救助等便民系统，推动公园从</w:t>
      </w:r>
      <w:r w:rsidRPr="004A0AF9">
        <w:rPr>
          <w:rFonts w:ascii="仿宋_GB2312" w:eastAsia="仿宋_GB2312" w:hAnsi="Times New Roman" w:hint="eastAsia"/>
          <w:color w:val="auto"/>
        </w:rPr>
        <w:t>“</w:t>
      </w:r>
      <w:r>
        <w:rPr>
          <w:rFonts w:ascii="Times New Roman" w:eastAsia="仿宋_GB2312" w:hAnsi="Times New Roman" w:hint="eastAsia"/>
          <w:color w:val="auto"/>
        </w:rPr>
        <w:t>景观空间</w:t>
      </w:r>
      <w:r w:rsidRPr="004A0AF9">
        <w:rPr>
          <w:rFonts w:ascii="仿宋_GB2312" w:eastAsia="仿宋_GB2312" w:hAnsi="Times New Roman" w:hint="eastAsia"/>
          <w:color w:val="auto"/>
        </w:rPr>
        <w:t>”</w:t>
      </w:r>
      <w:r>
        <w:rPr>
          <w:rFonts w:ascii="Times New Roman" w:eastAsia="仿宋_GB2312" w:hAnsi="Times New Roman" w:hint="eastAsia"/>
          <w:color w:val="auto"/>
        </w:rPr>
        <w:t>向</w:t>
      </w:r>
      <w:r w:rsidRPr="004A0AF9">
        <w:rPr>
          <w:rFonts w:ascii="仿宋_GB2312" w:eastAsia="仿宋_GB2312" w:hAnsi="Times New Roman" w:hint="eastAsia"/>
          <w:color w:val="auto"/>
        </w:rPr>
        <w:t>“</w:t>
      </w:r>
      <w:r>
        <w:rPr>
          <w:rFonts w:ascii="Times New Roman" w:eastAsia="仿宋_GB2312" w:hAnsi="Times New Roman" w:hint="eastAsia"/>
          <w:color w:val="auto"/>
        </w:rPr>
        <w:t>生活空间</w:t>
      </w:r>
      <w:r w:rsidRPr="004A0AF9">
        <w:rPr>
          <w:rFonts w:ascii="仿宋_GB2312" w:eastAsia="仿宋_GB2312" w:hAnsi="Times New Roman" w:hint="eastAsia"/>
          <w:color w:val="auto"/>
        </w:rPr>
        <w:t>”</w:t>
      </w:r>
      <w:r>
        <w:rPr>
          <w:rFonts w:ascii="Times New Roman" w:eastAsia="仿宋_GB2312" w:hAnsi="Times New Roman" w:hint="eastAsia"/>
          <w:color w:val="auto"/>
        </w:rPr>
        <w:t>转型。强化滇池绿道慢行系统建设，贯通滨水步道、骑行道与城市路网，打造安全舒适、生态宜人的活力廊道。推广共建共治共享机制，鼓励社区、企业、社会组织参与公园微更新与日常运维，让公园成为市民乐享美好生活的公共客厅。</w:t>
      </w:r>
    </w:p>
    <w:p w:rsidR="00C0797E" w:rsidRDefault="00654079">
      <w:pPr>
        <w:pStyle w:val="4"/>
        <w:spacing w:line="566" w:lineRule="exact"/>
        <w:rPr>
          <w:rFonts w:hAnsi="Times New Roman"/>
          <w:color w:val="auto"/>
        </w:rPr>
      </w:pPr>
      <w:r>
        <w:rPr>
          <w:rFonts w:hAnsi="Times New Roman" w:hint="eastAsia"/>
          <w:color w:val="auto"/>
        </w:rPr>
        <w:t>第三节  促进</w:t>
      </w:r>
      <w:r w:rsidRPr="004A0AF9">
        <w:rPr>
          <w:rFonts w:ascii="仿宋_GB2312" w:eastAsia="仿宋_GB2312" w:hAnsi="Times New Roman" w:hint="eastAsia"/>
          <w:color w:val="auto"/>
        </w:rPr>
        <w:t>“</w:t>
      </w:r>
      <w:r>
        <w:rPr>
          <w:rFonts w:hAnsi="Times New Roman" w:hint="eastAsia"/>
          <w:color w:val="auto"/>
        </w:rPr>
        <w:t>公园+</w:t>
      </w:r>
      <w:r w:rsidRPr="004A0AF9">
        <w:rPr>
          <w:rFonts w:ascii="仿宋_GB2312" w:eastAsia="仿宋_GB2312" w:hAnsi="Times New Roman" w:hint="eastAsia"/>
          <w:color w:val="auto"/>
        </w:rPr>
        <w:t>”</w:t>
      </w:r>
      <w:r>
        <w:rPr>
          <w:rFonts w:hAnsi="Times New Roman" w:hint="eastAsia"/>
          <w:color w:val="auto"/>
        </w:rPr>
        <w:t>融合发展</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培育高品质公园经济，推动公园功能与多元场景深度融合。</w:t>
      </w:r>
      <w:r w:rsidRPr="004A0AF9">
        <w:rPr>
          <w:rFonts w:ascii="仿宋_GB2312" w:eastAsia="仿宋_GB2312" w:hAnsi="Times New Roman" w:hint="eastAsia"/>
          <w:color w:val="auto"/>
        </w:rPr>
        <w:t>“</w:t>
      </w:r>
      <w:r>
        <w:rPr>
          <w:rFonts w:ascii="Times New Roman" w:eastAsia="仿宋_GB2312" w:hAnsi="Times New Roman" w:hint="eastAsia"/>
          <w:color w:val="auto"/>
        </w:rPr>
        <w:t>公园</w:t>
      </w:r>
      <w:r>
        <w:rPr>
          <w:rFonts w:ascii="Times New Roman" w:eastAsia="仿宋_GB2312" w:hAnsi="Times New Roman" w:hint="eastAsia"/>
          <w:color w:val="auto"/>
        </w:rPr>
        <w:t>+</w:t>
      </w:r>
      <w:r>
        <w:rPr>
          <w:rFonts w:ascii="Times New Roman" w:eastAsia="仿宋_GB2312" w:hAnsi="Times New Roman" w:hint="eastAsia"/>
          <w:color w:val="auto"/>
        </w:rPr>
        <w:t>文化</w:t>
      </w:r>
      <w:r w:rsidRPr="004A0AF9">
        <w:rPr>
          <w:rFonts w:ascii="仿宋_GB2312" w:eastAsia="仿宋_GB2312" w:hAnsi="Times New Roman" w:hint="eastAsia"/>
          <w:color w:val="auto"/>
        </w:rPr>
        <w:t>”</w:t>
      </w:r>
      <w:r>
        <w:rPr>
          <w:rFonts w:ascii="Times New Roman" w:eastAsia="仿宋_GB2312" w:hAnsi="Times New Roman" w:hint="eastAsia"/>
          <w:color w:val="auto"/>
        </w:rPr>
        <w:t>深挖马街工业遗产、非遗技艺等文化内涵，打造主题文化公园和沉浸式体验空间，策划</w:t>
      </w:r>
      <w:r w:rsidRPr="004A0AF9">
        <w:rPr>
          <w:rFonts w:ascii="仿宋_GB2312" w:eastAsia="仿宋_GB2312" w:hAnsi="Times New Roman" w:hint="eastAsia"/>
          <w:color w:val="auto"/>
        </w:rPr>
        <w:t>“</w:t>
      </w:r>
      <w:r>
        <w:rPr>
          <w:rFonts w:ascii="Times New Roman" w:eastAsia="仿宋_GB2312" w:hAnsi="Times New Roman" w:hint="eastAsia"/>
          <w:color w:val="auto"/>
        </w:rPr>
        <w:t>西山音乐季</w:t>
      </w:r>
      <w:r w:rsidRPr="004A0AF9">
        <w:rPr>
          <w:rFonts w:ascii="仿宋_GB2312" w:eastAsia="仿宋_GB2312" w:hAnsi="Times New Roman" w:hint="eastAsia"/>
          <w:color w:val="auto"/>
        </w:rPr>
        <w:t>”“</w:t>
      </w:r>
      <w:r>
        <w:rPr>
          <w:rFonts w:ascii="Times New Roman" w:eastAsia="仿宋_GB2312" w:hAnsi="Times New Roman" w:hint="eastAsia"/>
          <w:color w:val="auto"/>
        </w:rPr>
        <w:t>非遗手作节</w:t>
      </w:r>
      <w:r w:rsidRPr="004A0AF9">
        <w:rPr>
          <w:rFonts w:ascii="仿宋_GB2312" w:eastAsia="仿宋_GB2312" w:hAnsi="Times New Roman" w:hint="eastAsia"/>
          <w:color w:val="auto"/>
        </w:rPr>
        <w:t>”</w:t>
      </w:r>
      <w:r>
        <w:rPr>
          <w:rFonts w:ascii="Times New Roman" w:eastAsia="仿宋_GB2312" w:hAnsi="Times New Roman" w:hint="eastAsia"/>
          <w:color w:val="auto"/>
        </w:rPr>
        <w:t>等品牌活动。</w:t>
      </w:r>
      <w:r w:rsidRPr="004A0AF9">
        <w:rPr>
          <w:rFonts w:ascii="仿宋_GB2312" w:eastAsia="仿宋_GB2312" w:hAnsi="Times New Roman" w:hint="eastAsia"/>
          <w:color w:val="auto"/>
        </w:rPr>
        <w:t>“</w:t>
      </w:r>
      <w:r>
        <w:rPr>
          <w:rFonts w:ascii="Times New Roman" w:eastAsia="仿宋_GB2312" w:hAnsi="Times New Roman" w:hint="eastAsia"/>
          <w:color w:val="auto"/>
        </w:rPr>
        <w:t>公园</w:t>
      </w:r>
      <w:r>
        <w:rPr>
          <w:rFonts w:ascii="Times New Roman" w:eastAsia="仿宋_GB2312" w:hAnsi="Times New Roman" w:hint="eastAsia"/>
          <w:color w:val="auto"/>
        </w:rPr>
        <w:t>+</w:t>
      </w:r>
      <w:r>
        <w:rPr>
          <w:rFonts w:ascii="Times New Roman" w:eastAsia="仿宋_GB2312" w:hAnsi="Times New Roman" w:hint="eastAsia"/>
          <w:color w:val="auto"/>
        </w:rPr>
        <w:t>体育</w:t>
      </w:r>
      <w:r w:rsidRPr="004A0AF9">
        <w:rPr>
          <w:rFonts w:ascii="仿宋_GB2312" w:eastAsia="仿宋_GB2312" w:hAnsi="Times New Roman" w:hint="eastAsia"/>
          <w:color w:val="auto"/>
        </w:rPr>
        <w:t>”</w:t>
      </w:r>
      <w:r>
        <w:rPr>
          <w:rFonts w:ascii="Times New Roman" w:eastAsia="仿宋_GB2312" w:hAnsi="Times New Roman" w:hint="eastAsia"/>
          <w:color w:val="auto"/>
        </w:rPr>
        <w:t>依托滇池绿道布局健身路径、球类场地、水上运动等设施，发展环滇骑行、滨水马拉松等特色赛事，构建生态化、智慧化全民健身体系。</w:t>
      </w:r>
      <w:r w:rsidRPr="004A0AF9">
        <w:rPr>
          <w:rFonts w:ascii="仿宋_GB2312" w:eastAsia="仿宋_GB2312" w:hAnsi="Times New Roman" w:hint="eastAsia"/>
          <w:color w:val="auto"/>
        </w:rPr>
        <w:t>“</w:t>
      </w:r>
      <w:r>
        <w:rPr>
          <w:rFonts w:ascii="Times New Roman" w:eastAsia="仿宋_GB2312" w:hAnsi="Times New Roman" w:hint="eastAsia"/>
          <w:color w:val="auto"/>
        </w:rPr>
        <w:t>公园</w:t>
      </w:r>
      <w:r>
        <w:rPr>
          <w:rFonts w:ascii="Times New Roman" w:eastAsia="仿宋_GB2312" w:hAnsi="Times New Roman" w:hint="eastAsia"/>
          <w:color w:val="auto"/>
        </w:rPr>
        <w:t>+</w:t>
      </w:r>
      <w:r>
        <w:rPr>
          <w:rFonts w:ascii="Times New Roman" w:eastAsia="仿宋_GB2312" w:hAnsi="Times New Roman" w:hint="eastAsia"/>
          <w:color w:val="auto"/>
        </w:rPr>
        <w:t>旅游</w:t>
      </w:r>
      <w:r w:rsidRPr="004A0AF9">
        <w:rPr>
          <w:rFonts w:ascii="仿宋_GB2312" w:eastAsia="仿宋_GB2312" w:hAnsi="Times New Roman" w:hint="eastAsia"/>
          <w:color w:val="auto"/>
        </w:rPr>
        <w:t>”</w:t>
      </w:r>
      <w:r>
        <w:rPr>
          <w:rFonts w:ascii="Times New Roman" w:eastAsia="仿宋_GB2312" w:hAnsi="Times New Roman" w:hint="eastAsia"/>
          <w:color w:val="auto"/>
        </w:rPr>
        <w:t>支持滇池、西山、民族村等核心景区植入文创市集、旅居驿站等业态，打造主客共享的城市会客厅。</w:t>
      </w:r>
    </w:p>
    <w:p w:rsidR="00C0797E" w:rsidRDefault="00654079">
      <w:pPr>
        <w:pStyle w:val="2"/>
        <w:spacing w:line="566" w:lineRule="exact"/>
        <w:rPr>
          <w:color w:val="auto"/>
        </w:rPr>
      </w:pPr>
      <w:bookmarkStart w:id="185" w:name="_Toc2754"/>
      <w:bookmarkEnd w:id="184"/>
      <w:r>
        <w:rPr>
          <w:rFonts w:hint="eastAsia"/>
          <w:color w:val="auto"/>
        </w:rPr>
        <w:t>第四章  筑牢</w:t>
      </w:r>
      <w:r w:rsidRPr="004A0AF9">
        <w:rPr>
          <w:rFonts w:ascii="仿宋_GB2312" w:eastAsia="仿宋_GB2312" w:hint="eastAsia"/>
          <w:color w:val="auto"/>
        </w:rPr>
        <w:t>“</w:t>
      </w:r>
      <w:r>
        <w:rPr>
          <w:rFonts w:hint="eastAsia"/>
          <w:color w:val="auto"/>
        </w:rPr>
        <w:t>安全韧性</w:t>
      </w:r>
      <w:r w:rsidRPr="004A0AF9">
        <w:rPr>
          <w:rFonts w:ascii="仿宋_GB2312" w:eastAsia="仿宋_GB2312" w:hint="eastAsia"/>
          <w:color w:val="auto"/>
        </w:rPr>
        <w:t>”</w:t>
      </w:r>
      <w:r>
        <w:rPr>
          <w:rFonts w:hint="eastAsia"/>
          <w:color w:val="auto"/>
        </w:rPr>
        <w:t>城市基底</w:t>
      </w:r>
      <w:bookmarkEnd w:id="185"/>
    </w:p>
    <w:p w:rsidR="00C0797E" w:rsidRDefault="00654079">
      <w:pPr>
        <w:pStyle w:val="4"/>
        <w:spacing w:line="566" w:lineRule="exact"/>
        <w:rPr>
          <w:rFonts w:hAnsi="Times New Roman"/>
          <w:color w:val="auto"/>
        </w:rPr>
      </w:pPr>
      <w:r>
        <w:rPr>
          <w:rFonts w:hAnsi="Times New Roman" w:hint="eastAsia"/>
          <w:color w:val="auto"/>
        </w:rPr>
        <w:t>第一节  加强市政设施安全管理</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实施城市生命线安全工程，一体化推进供水、排水、电力、</w:t>
      </w:r>
      <w:r>
        <w:rPr>
          <w:rFonts w:ascii="Times New Roman" w:eastAsia="仿宋_GB2312" w:hAnsi="Times New Roman" w:hint="eastAsia"/>
          <w:color w:val="auto"/>
        </w:rPr>
        <w:lastRenderedPageBreak/>
        <w:t>燃气等领域生命线建设。因地制宜建设地下综合管廊，统筹新建管网延伸拓展和老旧管网改造升级。推进海绵城市建设，加强易涝片区整治。加大智能物联感知设备布设力度，搭建安全监测平台，实现对地下生命线安全运行的实时监测、动态预警、精准溯源和协同处置。定期开展城市基础设施安全风险排查与评估，精准识别并消除老旧管网、易涝点、消防薄弱区等潜在隐患。建立房屋建筑全生命周期安全管理长效机制，逐步完善房屋定期体检、房屋保险等政策制度。严控超高层建筑建设，提升高层建筑火灾防范和救援能力，加强老旧住宅电梯、建筑消防设施等排查整治，提升建筑和房屋安全保障水平。</w:t>
      </w:r>
    </w:p>
    <w:p w:rsidR="00C0797E" w:rsidRDefault="00654079">
      <w:pPr>
        <w:pStyle w:val="4"/>
        <w:spacing w:line="566" w:lineRule="exact"/>
        <w:rPr>
          <w:rFonts w:hAnsi="Times New Roman"/>
          <w:color w:val="auto"/>
        </w:rPr>
      </w:pPr>
      <w:r>
        <w:rPr>
          <w:rFonts w:hAnsi="Times New Roman" w:hint="eastAsia"/>
          <w:color w:val="auto"/>
        </w:rPr>
        <w:t>第二节  增强城市安全保障能力</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统筹推进</w:t>
      </w:r>
      <w:r w:rsidRPr="004A0AF9">
        <w:rPr>
          <w:rFonts w:ascii="仿宋_GB2312" w:eastAsia="仿宋_GB2312" w:hAnsi="Times New Roman" w:hint="eastAsia"/>
          <w:color w:val="auto"/>
        </w:rPr>
        <w:t>“</w:t>
      </w:r>
      <w:r>
        <w:rPr>
          <w:rFonts w:ascii="Times New Roman" w:eastAsia="仿宋_GB2312" w:hAnsi="Times New Roman" w:hint="eastAsia"/>
          <w:color w:val="auto"/>
        </w:rPr>
        <w:t>平急两用</w:t>
      </w:r>
      <w:r w:rsidRPr="004A0AF9">
        <w:rPr>
          <w:rFonts w:ascii="仿宋_GB2312" w:eastAsia="仿宋_GB2312" w:hAnsi="Times New Roman" w:hint="eastAsia"/>
          <w:color w:val="auto"/>
        </w:rPr>
        <w:t>”</w:t>
      </w:r>
      <w:r>
        <w:rPr>
          <w:rFonts w:ascii="Times New Roman" w:eastAsia="仿宋_GB2312" w:hAnsi="Times New Roman" w:hint="eastAsia"/>
          <w:color w:val="auto"/>
        </w:rPr>
        <w:t>公共基础设施和应急避难场所建设，适度超前规划布局抗震、防洪、消防、人防等防灾设施。推动重要设施、能源、水源等分布式布局，强化关键基础设施安全防护。加快大数据、物联网、人工智能等技术应用，构建高效联动综合防灾体系。加强山区道路地质灾害综合治理工程建设。聚焦滇池面山区域生态安全屏障打造，以林长制为统领，建成智慧防火监测体系，提升森林防火治理能力。加快综合性消防救援队伍转型升级，加强防汛、道路抢修、森林防火、抗震救灾等专业救援队伍建设。定期开展应急演练，提升全民风险防范意识和自救互救能力。</w:t>
      </w:r>
      <w:bookmarkStart w:id="186" w:name="_Hlk214808749"/>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187" w:name="_Toc219174136"/>
      <w:bookmarkStart w:id="188" w:name="_Toc16634"/>
      <w:bookmarkEnd w:id="173"/>
      <w:bookmarkEnd w:id="186"/>
      <w:r>
        <w:rPr>
          <w:rFonts w:ascii="方正小标宋简体" w:eastAsia="方正小标宋简体" w:hint="eastAsia"/>
          <w:color w:val="auto"/>
        </w:rPr>
        <w:lastRenderedPageBreak/>
        <w:t>第五篇  推进城乡融合，开创和美乡村共富</w:t>
      </w:r>
      <w:bookmarkEnd w:id="187"/>
      <w:r>
        <w:rPr>
          <w:rFonts w:ascii="方正小标宋简体" w:eastAsia="方正小标宋简体" w:hint="eastAsia"/>
          <w:color w:val="auto"/>
        </w:rPr>
        <w:t>新局</w:t>
      </w:r>
      <w:bookmarkEnd w:id="188"/>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深入贯彻国家新型城镇化战略和乡村振兴战略，</w:t>
      </w:r>
      <w:r>
        <w:rPr>
          <w:rFonts w:ascii="Times New Roman" w:eastAsia="仿宋_GB2312" w:hAnsi="Times New Roman" w:hint="eastAsia"/>
          <w:color w:val="auto"/>
        </w:rPr>
        <w:t>坚持</w:t>
      </w:r>
      <w:r w:rsidRPr="004A0AF9">
        <w:rPr>
          <w:rFonts w:ascii="仿宋_GB2312" w:eastAsia="仿宋_GB2312" w:hAnsi="Times New Roman" w:hint="eastAsia"/>
          <w:color w:val="auto"/>
        </w:rPr>
        <w:t>“</w:t>
      </w:r>
      <w:r>
        <w:rPr>
          <w:rFonts w:ascii="Times New Roman" w:eastAsia="仿宋_GB2312" w:hAnsi="Times New Roman" w:hint="eastAsia"/>
          <w:color w:val="auto"/>
        </w:rPr>
        <w:t>以城带乡、以乡兴城、城乡共生</w:t>
      </w:r>
      <w:r w:rsidRPr="004A0AF9">
        <w:rPr>
          <w:rFonts w:ascii="仿宋_GB2312" w:eastAsia="仿宋_GB2312" w:hAnsi="Times New Roman" w:hint="eastAsia"/>
          <w:color w:val="auto"/>
        </w:rPr>
        <w:t>”</w:t>
      </w:r>
      <w:r>
        <w:rPr>
          <w:rFonts w:ascii="Times New Roman" w:eastAsia="仿宋_GB2312" w:hAnsi="Times New Roman" w:hint="eastAsia"/>
          <w:color w:val="auto"/>
        </w:rPr>
        <w:t>理念，推动城乡基础设施一体化、公共服务均等化、产业发展融合化，激活兴业富民动力，缩小城乡差距，实现城乡从</w:t>
      </w:r>
      <w:r w:rsidRPr="004A0AF9">
        <w:rPr>
          <w:rFonts w:ascii="仿宋_GB2312" w:eastAsia="仿宋_GB2312" w:hAnsi="Times New Roman" w:hint="eastAsia"/>
          <w:color w:val="auto"/>
        </w:rPr>
        <w:t>“</w:t>
      </w:r>
      <w:r>
        <w:rPr>
          <w:rFonts w:ascii="Times New Roman" w:eastAsia="仿宋_GB2312" w:hAnsi="Times New Roman" w:hint="eastAsia"/>
          <w:color w:val="auto"/>
        </w:rPr>
        <w:t>单向带动</w:t>
      </w:r>
      <w:r w:rsidRPr="004A0AF9">
        <w:rPr>
          <w:rFonts w:ascii="仿宋_GB2312" w:eastAsia="仿宋_GB2312" w:hAnsi="Times New Roman" w:hint="eastAsia"/>
          <w:color w:val="auto"/>
        </w:rPr>
        <w:t>”</w:t>
      </w:r>
      <w:r>
        <w:rPr>
          <w:rFonts w:ascii="Times New Roman" w:eastAsia="仿宋_GB2312" w:hAnsi="Times New Roman" w:hint="eastAsia"/>
          <w:color w:val="auto"/>
        </w:rPr>
        <w:t>向</w:t>
      </w:r>
      <w:r w:rsidRPr="004A0AF9">
        <w:rPr>
          <w:rFonts w:ascii="仿宋_GB2312" w:eastAsia="仿宋_GB2312" w:hAnsi="Times New Roman" w:hint="eastAsia"/>
          <w:color w:val="auto"/>
        </w:rPr>
        <w:t>“</w:t>
      </w:r>
      <w:r>
        <w:rPr>
          <w:rFonts w:ascii="Times New Roman" w:eastAsia="仿宋_GB2312" w:hAnsi="Times New Roman" w:hint="eastAsia"/>
          <w:color w:val="auto"/>
        </w:rPr>
        <w:t>双向赋能</w:t>
      </w:r>
      <w:r w:rsidRPr="004A0AF9">
        <w:rPr>
          <w:rFonts w:ascii="仿宋_GB2312" w:eastAsia="仿宋_GB2312" w:hAnsi="Times New Roman" w:hint="eastAsia"/>
          <w:color w:val="auto"/>
        </w:rPr>
        <w:t>”</w:t>
      </w:r>
      <w:r>
        <w:rPr>
          <w:rFonts w:ascii="Times New Roman" w:eastAsia="仿宋_GB2312" w:hAnsi="Times New Roman" w:hint="eastAsia"/>
          <w:color w:val="auto"/>
        </w:rPr>
        <w:t>转变，让农民群众共享发展成果。</w:t>
      </w:r>
    </w:p>
    <w:p w:rsidR="00C0797E" w:rsidRDefault="00654079">
      <w:pPr>
        <w:pStyle w:val="2"/>
        <w:rPr>
          <w:color w:val="auto"/>
        </w:rPr>
      </w:pPr>
      <w:bookmarkStart w:id="189" w:name="_Toc1625"/>
      <w:bookmarkStart w:id="190" w:name="_Toc219174137"/>
      <w:r>
        <w:rPr>
          <w:rFonts w:hint="eastAsia"/>
          <w:color w:val="auto"/>
        </w:rPr>
        <w:t>第一章  全面提升城乡融合发展质量</w:t>
      </w:r>
      <w:bookmarkEnd w:id="189"/>
      <w:bookmarkEnd w:id="190"/>
    </w:p>
    <w:p w:rsidR="00C0797E" w:rsidRDefault="00654079">
      <w:pPr>
        <w:pStyle w:val="4"/>
        <w:rPr>
          <w:rFonts w:hAnsi="Times New Roman"/>
          <w:color w:val="auto"/>
        </w:rPr>
      </w:pPr>
      <w:r>
        <w:rPr>
          <w:rFonts w:hAnsi="Times New Roman" w:hint="eastAsia"/>
          <w:color w:val="auto"/>
        </w:rPr>
        <w:t>第一节  科学有序推进农业转移人口市民化</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推进农业转移人口全面融入城市，巩固落实全面放开放宽城镇地区户口迁移政策，实施由常住地登记户口提供基本公共服务制度，促进农业转移人口和其他常住人口落户城镇。继续推广电子化</w:t>
      </w:r>
      <w:r w:rsidRPr="004A0AF9">
        <w:rPr>
          <w:rFonts w:ascii="仿宋_GB2312" w:eastAsia="仿宋_GB2312" w:hAnsi="Times New Roman" w:hint="eastAsia"/>
          <w:color w:val="auto"/>
        </w:rPr>
        <w:t>“</w:t>
      </w:r>
      <w:r>
        <w:rPr>
          <w:rFonts w:ascii="Times New Roman" w:eastAsia="仿宋_GB2312" w:hAnsi="Times New Roman" w:hint="eastAsia"/>
          <w:color w:val="auto"/>
        </w:rPr>
        <w:t>云南省居住证</w:t>
      </w:r>
      <w:r w:rsidRPr="004A0AF9">
        <w:rPr>
          <w:rFonts w:ascii="仿宋_GB2312" w:eastAsia="仿宋_GB2312" w:hAnsi="Times New Roman" w:hint="eastAsia"/>
          <w:color w:val="auto"/>
        </w:rPr>
        <w:t>”</w:t>
      </w:r>
      <w:r>
        <w:rPr>
          <w:rFonts w:ascii="Times New Roman" w:eastAsia="仿宋_GB2312" w:hAnsi="Times New Roman" w:hint="eastAsia"/>
          <w:color w:val="auto"/>
        </w:rPr>
        <w:t>。落实凭有效身份证件参加城乡居民基本医疗保险。探索将符合条件的农业转移人口纳入住房保障体系和住房公积金制度。依法维护进城落户农民的土地承包权、宅基地使用权、集体收益分配权。</w:t>
      </w:r>
    </w:p>
    <w:p w:rsidR="00C0797E" w:rsidRDefault="00654079">
      <w:pPr>
        <w:pStyle w:val="4"/>
        <w:rPr>
          <w:rFonts w:hAnsi="Times New Roman"/>
          <w:color w:val="auto"/>
        </w:rPr>
      </w:pPr>
      <w:r>
        <w:rPr>
          <w:rFonts w:hAnsi="Times New Roman" w:hint="eastAsia"/>
          <w:color w:val="auto"/>
        </w:rPr>
        <w:t>第二节  深层次打通城乡要素流动梗阻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深化农村土地制度改革，有序推进农村集体经营性建设用地入市，健全农村土地经营权流转服务体系。稳步推进第二轮土地承包到期后再延长</w:t>
      </w:r>
      <w:r>
        <w:rPr>
          <w:rFonts w:ascii="Times New Roman" w:eastAsia="仿宋_GB2312" w:hAnsi="Times New Roman" w:hint="eastAsia"/>
          <w:color w:val="auto"/>
        </w:rPr>
        <w:t>30</w:t>
      </w:r>
      <w:r>
        <w:rPr>
          <w:rFonts w:ascii="Times New Roman" w:eastAsia="仿宋_GB2312" w:hAnsi="Times New Roman" w:hint="eastAsia"/>
          <w:color w:val="auto"/>
        </w:rPr>
        <w:t>年试点。实施</w:t>
      </w:r>
      <w:r w:rsidRPr="004A0AF9">
        <w:rPr>
          <w:rFonts w:ascii="仿宋_GB2312" w:eastAsia="仿宋_GB2312" w:hAnsi="Times New Roman" w:hint="eastAsia"/>
          <w:color w:val="auto"/>
        </w:rPr>
        <w:t>“</w:t>
      </w:r>
      <w:r>
        <w:rPr>
          <w:rFonts w:ascii="Times New Roman" w:eastAsia="仿宋_GB2312" w:hAnsi="Times New Roman" w:hint="eastAsia"/>
          <w:color w:val="auto"/>
        </w:rPr>
        <w:t>头雁</w:t>
      </w:r>
      <w:r w:rsidRPr="004A0AF9">
        <w:rPr>
          <w:rFonts w:ascii="仿宋_GB2312" w:eastAsia="仿宋_GB2312" w:hAnsi="Times New Roman" w:hint="eastAsia"/>
          <w:color w:val="auto"/>
        </w:rPr>
        <w:t>”</w:t>
      </w:r>
      <w:r>
        <w:rPr>
          <w:rFonts w:ascii="Times New Roman" w:eastAsia="仿宋_GB2312" w:hAnsi="Times New Roman" w:hint="eastAsia"/>
          <w:color w:val="auto"/>
        </w:rPr>
        <w:t>培育和</w:t>
      </w:r>
      <w:r w:rsidRPr="004A0AF9">
        <w:rPr>
          <w:rFonts w:ascii="仿宋_GB2312" w:eastAsia="仿宋_GB2312" w:hAnsi="Times New Roman" w:hint="eastAsia"/>
          <w:color w:val="auto"/>
        </w:rPr>
        <w:t>“</w:t>
      </w:r>
      <w:r>
        <w:rPr>
          <w:rFonts w:ascii="Times New Roman" w:eastAsia="仿宋_GB2312" w:hAnsi="Times New Roman" w:hint="eastAsia"/>
          <w:color w:val="auto"/>
        </w:rPr>
        <w:t>归雁</w:t>
      </w:r>
      <w:r w:rsidRPr="004A0AF9">
        <w:rPr>
          <w:rFonts w:ascii="仿宋_GB2312" w:eastAsia="仿宋_GB2312" w:hAnsi="Times New Roman" w:hint="eastAsia"/>
          <w:color w:val="auto"/>
        </w:rPr>
        <w:t>”</w:t>
      </w:r>
      <w:r>
        <w:rPr>
          <w:rFonts w:ascii="Times New Roman" w:eastAsia="仿宋_GB2312" w:hAnsi="Times New Roman" w:hint="eastAsia"/>
          <w:color w:val="auto"/>
        </w:rPr>
        <w:t>回引</w:t>
      </w:r>
      <w:r w:rsidRPr="004A0AF9">
        <w:rPr>
          <w:rFonts w:ascii="仿宋_GB2312" w:eastAsia="仿宋_GB2312" w:hAnsi="Times New Roman" w:hint="eastAsia"/>
          <w:color w:val="auto"/>
        </w:rPr>
        <w:t>“</w:t>
      </w:r>
      <w:r>
        <w:rPr>
          <w:rFonts w:ascii="Times New Roman" w:eastAsia="仿宋_GB2312" w:hAnsi="Times New Roman" w:hint="eastAsia"/>
          <w:color w:val="auto"/>
        </w:rPr>
        <w:t>双雁</w:t>
      </w:r>
      <w:r w:rsidRPr="004A0AF9">
        <w:rPr>
          <w:rFonts w:ascii="仿宋_GB2312" w:eastAsia="仿宋_GB2312" w:hAnsi="Times New Roman" w:hint="eastAsia"/>
          <w:color w:val="auto"/>
        </w:rPr>
        <w:t>”</w:t>
      </w:r>
      <w:r>
        <w:rPr>
          <w:rFonts w:ascii="Times New Roman" w:eastAsia="仿宋_GB2312" w:hAnsi="Times New Roman" w:hint="eastAsia"/>
          <w:color w:val="auto"/>
        </w:rPr>
        <w:t>工程，吸引专业技术人才、新农人、新乡贤等下乡，强化科技特派员、产业顾问组服务，培育新型农业经营主体和乡村工匠队伍。健全多元化乡村振兴投入保障机制，鼓励和引导社</w:t>
      </w:r>
      <w:r>
        <w:rPr>
          <w:rFonts w:ascii="Times New Roman" w:eastAsia="仿宋_GB2312" w:hAnsi="Times New Roman" w:hint="eastAsia"/>
          <w:color w:val="auto"/>
        </w:rPr>
        <w:lastRenderedPageBreak/>
        <w:t>会资本、金融机构加大对乡村振兴领域投入。</w:t>
      </w:r>
    </w:p>
    <w:p w:rsidR="00C0797E" w:rsidRDefault="00654079">
      <w:pPr>
        <w:pStyle w:val="4"/>
        <w:rPr>
          <w:rFonts w:hAnsi="Times New Roman"/>
          <w:color w:val="auto"/>
        </w:rPr>
      </w:pPr>
      <w:r>
        <w:rPr>
          <w:rFonts w:hAnsi="Times New Roman" w:hint="eastAsia"/>
          <w:color w:val="auto"/>
        </w:rPr>
        <w:t>第三节  构建城乡公共服务资源共享机制</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树立城乡</w:t>
      </w:r>
      <w:r w:rsidRPr="004A0AF9">
        <w:rPr>
          <w:rFonts w:ascii="仿宋_GB2312" w:eastAsia="仿宋_GB2312" w:hAnsi="Times New Roman" w:hint="eastAsia"/>
          <w:color w:val="auto"/>
        </w:rPr>
        <w:t>“</w:t>
      </w:r>
      <w:r>
        <w:rPr>
          <w:rFonts w:ascii="Times New Roman" w:eastAsia="仿宋_GB2312" w:hAnsi="Times New Roman" w:hint="eastAsia"/>
          <w:color w:val="auto"/>
        </w:rPr>
        <w:t>一盘棋</w:t>
      </w:r>
      <w:r w:rsidRPr="004A0AF9">
        <w:rPr>
          <w:rFonts w:ascii="仿宋_GB2312" w:eastAsia="仿宋_GB2312" w:hAnsi="Times New Roman" w:hint="eastAsia"/>
          <w:color w:val="auto"/>
        </w:rPr>
        <w:t>”</w:t>
      </w:r>
      <w:r>
        <w:rPr>
          <w:rFonts w:ascii="Times New Roman" w:eastAsia="仿宋_GB2312" w:hAnsi="Times New Roman" w:hint="eastAsia"/>
          <w:color w:val="auto"/>
        </w:rPr>
        <w:t>思维，推进教育、医疗、养老、妇幼、文化等公共服务设施向乡村延伸覆盖，构建</w:t>
      </w:r>
      <w:r w:rsidRPr="004A0AF9">
        <w:rPr>
          <w:rFonts w:ascii="仿宋_GB2312" w:eastAsia="仿宋_GB2312" w:hAnsi="Times New Roman" w:hint="eastAsia"/>
          <w:color w:val="auto"/>
        </w:rPr>
        <w:t>“</w:t>
      </w:r>
      <w:r>
        <w:rPr>
          <w:rFonts w:ascii="Times New Roman" w:eastAsia="仿宋_GB2312" w:hAnsi="Times New Roman" w:hint="eastAsia"/>
          <w:color w:val="auto"/>
        </w:rPr>
        <w:t>标准统一、上下协同</w:t>
      </w:r>
      <w:r w:rsidRPr="004A0AF9">
        <w:rPr>
          <w:rFonts w:ascii="仿宋_GB2312" w:eastAsia="仿宋_GB2312" w:hAnsi="Times New Roman" w:hint="eastAsia"/>
          <w:color w:val="auto"/>
        </w:rPr>
        <w:t>”</w:t>
      </w:r>
      <w:r>
        <w:rPr>
          <w:rFonts w:ascii="Times New Roman" w:eastAsia="仿宋_GB2312" w:hAnsi="Times New Roman" w:hint="eastAsia"/>
          <w:color w:val="auto"/>
        </w:rPr>
        <w:t>的城乡公共服务体系。推进城乡教育资源共享行动，推动城区优质中小学与涉农街道学校组建教育集团。实施城乡医疗服务协同工程，推进村卫生室标准化建设，完善</w:t>
      </w:r>
      <w:r w:rsidRPr="004A0AF9">
        <w:rPr>
          <w:rFonts w:ascii="仿宋_GB2312" w:eastAsia="仿宋_GB2312" w:hAnsi="Times New Roman" w:hint="eastAsia"/>
          <w:color w:val="auto"/>
        </w:rPr>
        <w:t>“</w:t>
      </w:r>
      <w:r>
        <w:rPr>
          <w:rFonts w:ascii="Times New Roman" w:eastAsia="仿宋_GB2312" w:hAnsi="Times New Roman" w:hint="eastAsia"/>
          <w:color w:val="auto"/>
        </w:rPr>
        <w:t>区医院</w:t>
      </w:r>
      <w:r>
        <w:rPr>
          <w:rFonts w:ascii="Times New Roman" w:eastAsia="仿宋_GB2312" w:hAnsi="Times New Roman" w:hint="eastAsia"/>
          <w:color w:val="auto"/>
        </w:rPr>
        <w:t>+</w:t>
      </w:r>
      <w:r>
        <w:rPr>
          <w:rFonts w:ascii="Times New Roman" w:eastAsia="仿宋_GB2312" w:hAnsi="Times New Roman" w:hint="eastAsia"/>
          <w:color w:val="auto"/>
        </w:rPr>
        <w:t>街道社区卫生服务中心</w:t>
      </w:r>
      <w:r>
        <w:rPr>
          <w:rFonts w:ascii="Times New Roman" w:eastAsia="仿宋_GB2312" w:hAnsi="Times New Roman" w:hint="eastAsia"/>
          <w:color w:val="auto"/>
        </w:rPr>
        <w:t>+</w:t>
      </w:r>
      <w:r>
        <w:rPr>
          <w:rFonts w:ascii="Times New Roman" w:eastAsia="仿宋_GB2312" w:hAnsi="Times New Roman" w:hint="eastAsia"/>
          <w:color w:val="auto"/>
        </w:rPr>
        <w:t>村卫生室</w:t>
      </w:r>
      <w:r w:rsidRPr="004A0AF9">
        <w:rPr>
          <w:rFonts w:ascii="仿宋_GB2312" w:eastAsia="仿宋_GB2312" w:hAnsi="Times New Roman" w:hint="eastAsia"/>
          <w:color w:val="auto"/>
        </w:rPr>
        <w:t>”</w:t>
      </w:r>
      <w:r>
        <w:rPr>
          <w:rFonts w:ascii="Times New Roman" w:eastAsia="仿宋_GB2312" w:hAnsi="Times New Roman" w:hint="eastAsia"/>
          <w:color w:val="auto"/>
        </w:rPr>
        <w:t>医联体建设，提升诊疗能力。巩固拓展农村居民医保参保成果。在村级便民服务站设立医保代办点，实现参保缴费、报销结算</w:t>
      </w:r>
      <w:r w:rsidRPr="004A0AF9">
        <w:rPr>
          <w:rFonts w:ascii="仿宋_GB2312" w:eastAsia="仿宋_GB2312" w:hAnsi="Times New Roman" w:hint="eastAsia"/>
          <w:color w:val="auto"/>
        </w:rPr>
        <w:t>“</w:t>
      </w:r>
      <w:r>
        <w:rPr>
          <w:rFonts w:ascii="Times New Roman" w:eastAsia="仿宋_GB2312" w:hAnsi="Times New Roman" w:hint="eastAsia"/>
          <w:color w:val="auto"/>
        </w:rPr>
        <w:t>就近办</w:t>
      </w:r>
      <w:r w:rsidRPr="004A0AF9">
        <w:rPr>
          <w:rFonts w:ascii="仿宋_GB2312" w:eastAsia="仿宋_GB2312" w:hAnsi="Times New Roman" w:hint="eastAsia"/>
          <w:color w:val="auto"/>
        </w:rPr>
        <w:t>”</w:t>
      </w:r>
      <w:r>
        <w:rPr>
          <w:rFonts w:ascii="Times New Roman" w:eastAsia="仿宋_GB2312" w:hAnsi="Times New Roman" w:hint="eastAsia"/>
          <w:color w:val="auto"/>
        </w:rPr>
        <w:t>。健全农村老年人、留守妇女儿童和残疾人关爱服务体系。</w:t>
      </w:r>
    </w:p>
    <w:p w:rsidR="00C0797E" w:rsidRDefault="00654079">
      <w:pPr>
        <w:pStyle w:val="2"/>
        <w:rPr>
          <w:color w:val="auto"/>
        </w:rPr>
      </w:pPr>
      <w:bookmarkStart w:id="191" w:name="_Toc12375"/>
      <w:bookmarkStart w:id="192" w:name="_Toc219174139"/>
      <w:bookmarkStart w:id="193" w:name="_Toc219174138"/>
      <w:r>
        <w:rPr>
          <w:rFonts w:hint="eastAsia"/>
          <w:color w:val="auto"/>
        </w:rPr>
        <w:t>第二章  因地制宜发展高原特色农业</w:t>
      </w:r>
      <w:bookmarkEnd w:id="191"/>
      <w:bookmarkEnd w:id="192"/>
    </w:p>
    <w:p w:rsidR="00C0797E" w:rsidRDefault="00654079">
      <w:pPr>
        <w:pStyle w:val="4"/>
        <w:rPr>
          <w:rFonts w:hAnsi="Times New Roman"/>
          <w:color w:val="auto"/>
        </w:rPr>
      </w:pPr>
      <w:r>
        <w:rPr>
          <w:rFonts w:hAnsi="Times New Roman" w:hint="eastAsia"/>
          <w:color w:val="auto"/>
        </w:rPr>
        <w:t>第一节  推动特色农业提质增效</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统筹发展科技农业、绿色农业、质量农业、品牌农业，推动碧鸡、海口、团结街道高原特色农业协同发展，以大力发展</w:t>
      </w:r>
      <w:r w:rsidRPr="004A0AF9">
        <w:rPr>
          <w:rFonts w:ascii="仿宋_GB2312" w:eastAsia="仿宋_GB2312" w:hAnsi="Times New Roman" w:hint="eastAsia"/>
          <w:color w:val="auto"/>
        </w:rPr>
        <w:t>“</w:t>
      </w:r>
      <w:r>
        <w:rPr>
          <w:rFonts w:ascii="Times New Roman" w:eastAsia="仿宋_GB2312" w:hAnsi="Times New Roman" w:hint="eastAsia"/>
          <w:color w:val="auto"/>
        </w:rPr>
        <w:t>总部农业</w:t>
      </w:r>
      <w:r>
        <w:rPr>
          <w:rFonts w:ascii="Times New Roman" w:eastAsia="仿宋_GB2312" w:hAnsi="Times New Roman" w:hint="eastAsia"/>
          <w:color w:val="auto"/>
        </w:rPr>
        <w:t>+</w:t>
      </w:r>
      <w:r>
        <w:rPr>
          <w:rFonts w:ascii="Times New Roman" w:eastAsia="仿宋_GB2312" w:hAnsi="Times New Roman" w:hint="eastAsia"/>
          <w:color w:val="auto"/>
        </w:rPr>
        <w:t>示范农业</w:t>
      </w:r>
      <w:r w:rsidRPr="004A0AF9">
        <w:rPr>
          <w:rFonts w:ascii="仿宋_GB2312" w:eastAsia="仿宋_GB2312" w:hAnsi="Times New Roman" w:hint="eastAsia"/>
          <w:color w:val="auto"/>
        </w:rPr>
        <w:t>”</w:t>
      </w:r>
      <w:r>
        <w:rPr>
          <w:rFonts w:ascii="Times New Roman" w:eastAsia="仿宋_GB2312" w:hAnsi="Times New Roman" w:hint="eastAsia"/>
          <w:color w:val="auto"/>
        </w:rPr>
        <w:t>为重点，构建</w:t>
      </w:r>
      <w:r w:rsidRPr="004A0AF9">
        <w:rPr>
          <w:rFonts w:ascii="仿宋_GB2312" w:eastAsia="仿宋_GB2312" w:hAnsi="Times New Roman" w:hint="eastAsia"/>
          <w:color w:val="auto"/>
        </w:rPr>
        <w:t>“</w:t>
      </w:r>
      <w:r>
        <w:rPr>
          <w:rFonts w:ascii="Times New Roman" w:eastAsia="仿宋_GB2312" w:hAnsi="Times New Roman" w:hint="eastAsia"/>
          <w:color w:val="auto"/>
        </w:rPr>
        <w:t>一街道一特色、多业态协同发展</w:t>
      </w:r>
      <w:r w:rsidRPr="004A0AF9">
        <w:rPr>
          <w:rFonts w:ascii="仿宋_GB2312" w:eastAsia="仿宋_GB2312" w:hAnsi="Times New Roman" w:hint="eastAsia"/>
          <w:color w:val="auto"/>
        </w:rPr>
        <w:t>”</w:t>
      </w:r>
      <w:r>
        <w:rPr>
          <w:rFonts w:ascii="Times New Roman" w:eastAsia="仿宋_GB2312" w:hAnsi="Times New Roman" w:hint="eastAsia"/>
          <w:color w:val="auto"/>
        </w:rPr>
        <w:t>格局。大力发展精品特色农业、科技设施农业，打造四季特色瓜果种植、夏秋优质冷凉蔬菜种植等多基地，培育观光采摘、农事体验等新业态。培育壮大农产品精深加工龙头企业，完善</w:t>
      </w:r>
      <w:r w:rsidRPr="004A0AF9">
        <w:rPr>
          <w:rFonts w:ascii="仿宋_GB2312" w:eastAsia="仿宋_GB2312" w:hAnsi="Times New Roman" w:hint="eastAsia"/>
          <w:color w:val="auto"/>
        </w:rPr>
        <w:t>“</w:t>
      </w:r>
      <w:r>
        <w:rPr>
          <w:rFonts w:ascii="Times New Roman" w:eastAsia="仿宋_GB2312" w:hAnsi="Times New Roman" w:hint="eastAsia"/>
          <w:color w:val="auto"/>
        </w:rPr>
        <w:t>田间到餐桌</w:t>
      </w:r>
      <w:r w:rsidRPr="004A0AF9">
        <w:rPr>
          <w:rFonts w:ascii="仿宋_GB2312" w:eastAsia="仿宋_GB2312" w:hAnsi="Times New Roman" w:hint="eastAsia"/>
          <w:color w:val="auto"/>
        </w:rPr>
        <w:t>”</w:t>
      </w:r>
      <w:r>
        <w:rPr>
          <w:rFonts w:ascii="Times New Roman" w:eastAsia="仿宋_GB2312" w:hAnsi="Times New Roman" w:hint="eastAsia"/>
          <w:color w:val="auto"/>
        </w:rPr>
        <w:t>全产业链体系，推动农业延链增值。深入实施农业品牌化战略，强化</w:t>
      </w:r>
      <w:r w:rsidRPr="004A0AF9">
        <w:rPr>
          <w:rFonts w:ascii="仿宋_GB2312" w:eastAsia="仿宋_GB2312" w:hAnsi="Times New Roman" w:hint="eastAsia"/>
          <w:color w:val="auto"/>
        </w:rPr>
        <w:t>“</w:t>
      </w:r>
      <w:r>
        <w:rPr>
          <w:rFonts w:ascii="Times New Roman" w:eastAsia="仿宋_GB2312" w:hAnsi="Times New Roman" w:hint="eastAsia"/>
          <w:color w:val="auto"/>
        </w:rPr>
        <w:t>三品一标</w:t>
      </w:r>
      <w:r w:rsidRPr="004A0AF9">
        <w:rPr>
          <w:rFonts w:ascii="仿宋_GB2312" w:eastAsia="仿宋_GB2312" w:hAnsi="Times New Roman" w:hint="eastAsia"/>
          <w:color w:val="auto"/>
        </w:rPr>
        <w:t>”</w:t>
      </w:r>
      <w:r>
        <w:rPr>
          <w:rFonts w:ascii="Times New Roman" w:eastAsia="仿宋_GB2312" w:hAnsi="Times New Roman" w:hint="eastAsia"/>
          <w:color w:val="auto"/>
        </w:rPr>
        <w:t>认证覆盖面，打造</w:t>
      </w:r>
      <w:r w:rsidRPr="004A0AF9">
        <w:rPr>
          <w:rFonts w:ascii="仿宋_GB2312" w:eastAsia="仿宋_GB2312" w:hAnsi="Times New Roman" w:hint="eastAsia"/>
          <w:color w:val="auto"/>
        </w:rPr>
        <w:t>“</w:t>
      </w:r>
      <w:r>
        <w:rPr>
          <w:rFonts w:ascii="Times New Roman" w:eastAsia="仿宋_GB2312" w:hAnsi="Times New Roman" w:hint="eastAsia"/>
          <w:color w:val="auto"/>
        </w:rPr>
        <w:t>团结高山农品</w:t>
      </w:r>
      <w:r w:rsidRPr="004A0AF9">
        <w:rPr>
          <w:rFonts w:ascii="仿宋_GB2312" w:eastAsia="仿宋_GB2312" w:hAnsi="Times New Roman" w:hint="eastAsia"/>
          <w:color w:val="auto"/>
        </w:rPr>
        <w:t>”“</w:t>
      </w:r>
      <w:r>
        <w:rPr>
          <w:rFonts w:ascii="Times New Roman" w:eastAsia="仿宋_GB2312" w:hAnsi="Times New Roman" w:hint="eastAsia"/>
          <w:color w:val="auto"/>
        </w:rPr>
        <w:t>滇池畔生态莓</w:t>
      </w:r>
      <w:r w:rsidRPr="004A0AF9">
        <w:rPr>
          <w:rFonts w:ascii="仿宋_GB2312" w:eastAsia="仿宋_GB2312" w:hAnsi="Times New Roman" w:hint="eastAsia"/>
          <w:color w:val="auto"/>
        </w:rPr>
        <w:t>”</w:t>
      </w:r>
      <w:r>
        <w:rPr>
          <w:rFonts w:ascii="Times New Roman" w:eastAsia="仿宋_GB2312" w:hAnsi="Times New Roman" w:hint="eastAsia"/>
          <w:color w:val="auto"/>
        </w:rPr>
        <w:t>等区域公共品牌，争创云南农产品</w:t>
      </w:r>
      <w:r w:rsidRPr="004A0AF9">
        <w:rPr>
          <w:rFonts w:ascii="仿宋_GB2312" w:eastAsia="仿宋_GB2312" w:hAnsi="Times New Roman" w:hint="eastAsia"/>
          <w:color w:val="auto"/>
        </w:rPr>
        <w:t>“</w:t>
      </w:r>
      <w:r>
        <w:rPr>
          <w:rFonts w:ascii="Times New Roman" w:eastAsia="仿宋_GB2312" w:hAnsi="Times New Roman" w:hint="eastAsia"/>
          <w:color w:val="auto"/>
        </w:rPr>
        <w:t>绿色云品</w:t>
      </w:r>
      <w:r w:rsidRPr="004A0AF9">
        <w:rPr>
          <w:rFonts w:ascii="仿宋_GB2312" w:eastAsia="仿宋_GB2312" w:hAnsi="Times New Roman" w:hint="eastAsia"/>
          <w:color w:val="auto"/>
        </w:rPr>
        <w:t>”</w:t>
      </w:r>
      <w:r>
        <w:rPr>
          <w:rFonts w:ascii="Times New Roman" w:eastAsia="仿宋_GB2312" w:hAnsi="Times New Roman" w:hint="eastAsia"/>
          <w:color w:val="auto"/>
        </w:rPr>
        <w:lastRenderedPageBreak/>
        <w:t>品牌目录。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3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17 </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一街一特</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农产品品牌化路径</w:t>
            </w:r>
          </w:p>
        </w:tc>
      </w:tr>
      <w:tr w:rsidR="00C0797E">
        <w:trPr>
          <w:jc w:val="center"/>
        </w:trPr>
        <w:tc>
          <w:tcPr>
            <w:tcW w:w="5000" w:type="pct"/>
          </w:tcPr>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团结苹果。</w:t>
            </w:r>
            <w:r>
              <w:rPr>
                <w:rFonts w:ascii="Times New Roman" w:eastAsia="仿宋_GB2312" w:hAnsi="Times New Roman" w:hint="eastAsia"/>
                <w:color w:val="auto"/>
                <w:sz w:val="24"/>
                <w:szCs w:val="24"/>
              </w:rPr>
              <w:t>以国家地理标志为核心，依托鑫苹果庄园打造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生态</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研学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品牌。统一</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西山团结乡苹果</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包装标识。开发苹果数字化认养、悬崖咖啡伴手礼等业态，举办采摘节，联动棋盘山景区引流。依托团结苹果的品牌辐射作用，延伸发展蓝莓、树莓等小浆果品类。</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碧鸡草莓。</w:t>
            </w:r>
            <w:r>
              <w:rPr>
                <w:rFonts w:ascii="Times New Roman" w:eastAsia="仿宋_GB2312" w:hAnsi="Times New Roman" w:hint="eastAsia"/>
                <w:color w:val="auto"/>
                <w:sz w:val="24"/>
                <w:szCs w:val="24"/>
              </w:rPr>
              <w:t>推进设施化种植示范，升级</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碧鸡草莓</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星级评定标准，推出品质优良、附加值高、市场接受度高的产品，提升品种品牌效益。探索</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数字采摘</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模式，精准对接市场采购需求。结合滇池观光、农耕旅居推出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草莓采摘</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农耕体验</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康养旅居</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亲子研学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体验线路，植入民俗元素开发文创，推动向沉浸式休闲消费转型。</w:t>
            </w:r>
          </w:p>
          <w:p w:rsidR="00C0797E" w:rsidRDefault="00654079">
            <w:pPr>
              <w:spacing w:line="43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海口黄梨。</w:t>
            </w:r>
            <w:r>
              <w:rPr>
                <w:rFonts w:ascii="Times New Roman" w:eastAsia="仿宋_GB2312" w:hAnsi="Times New Roman" w:hint="eastAsia"/>
                <w:color w:val="auto"/>
                <w:sz w:val="24"/>
                <w:szCs w:val="24"/>
              </w:rPr>
              <w:t>优化海口黄梨种植技术，改良品种延长保鲜期。开发梨膏、梨干等精深加工高附加值产品，组建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企业</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农户</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产销联盟。接入</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西山大集</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云平台，借丰收节提升品牌知名度，拓宽省外销路。</w:t>
            </w:r>
          </w:p>
        </w:tc>
      </w:tr>
    </w:tbl>
    <w:p w:rsidR="00C0797E" w:rsidRDefault="00654079">
      <w:pPr>
        <w:pStyle w:val="4"/>
        <w:rPr>
          <w:rFonts w:hAnsi="Times New Roman"/>
          <w:color w:val="auto"/>
        </w:rPr>
      </w:pPr>
      <w:r>
        <w:rPr>
          <w:rFonts w:hAnsi="Times New Roman" w:hint="eastAsia"/>
          <w:color w:val="auto"/>
        </w:rPr>
        <w:t>第二节  推进城乡一二三产业融合发展</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支持城乡各类主体建立</w:t>
      </w:r>
      <w:r w:rsidRPr="004A0AF9">
        <w:rPr>
          <w:rFonts w:ascii="仿宋_GB2312" w:eastAsia="仿宋_GB2312" w:hAnsi="Times New Roman" w:hint="eastAsia"/>
          <w:color w:val="auto"/>
        </w:rPr>
        <w:t>“</w:t>
      </w:r>
      <w:r>
        <w:rPr>
          <w:rFonts w:ascii="Times New Roman" w:eastAsia="仿宋_GB2312" w:hAnsi="Times New Roman" w:hint="eastAsia"/>
          <w:color w:val="auto"/>
        </w:rPr>
        <w:t>风险共担、利益共享</w:t>
      </w:r>
      <w:r w:rsidRPr="004A0AF9">
        <w:rPr>
          <w:rFonts w:ascii="仿宋_GB2312" w:eastAsia="仿宋_GB2312" w:hAnsi="Times New Roman" w:hint="eastAsia"/>
          <w:color w:val="auto"/>
        </w:rPr>
        <w:t>”</w:t>
      </w:r>
      <w:r>
        <w:rPr>
          <w:rFonts w:ascii="Times New Roman" w:eastAsia="仿宋_GB2312" w:hAnsi="Times New Roman" w:hint="eastAsia"/>
          <w:color w:val="auto"/>
        </w:rPr>
        <w:t>的共同体，加快从单一农业空间向</w:t>
      </w:r>
      <w:r w:rsidRPr="004A0AF9">
        <w:rPr>
          <w:rFonts w:ascii="仿宋_GB2312" w:eastAsia="仿宋_GB2312" w:hAnsi="Times New Roman" w:hint="eastAsia"/>
          <w:color w:val="auto"/>
        </w:rPr>
        <w:t>“</w:t>
      </w:r>
      <w:r>
        <w:rPr>
          <w:rFonts w:ascii="Times New Roman" w:eastAsia="仿宋_GB2312" w:hAnsi="Times New Roman" w:hint="eastAsia"/>
          <w:color w:val="auto"/>
        </w:rPr>
        <w:t>生产</w:t>
      </w:r>
      <w:r>
        <w:rPr>
          <w:rFonts w:ascii="Times New Roman" w:eastAsia="仿宋_GB2312" w:hAnsi="Times New Roman" w:hint="eastAsia"/>
          <w:color w:val="auto"/>
        </w:rPr>
        <w:t>+</w:t>
      </w:r>
      <w:r>
        <w:rPr>
          <w:rFonts w:ascii="Times New Roman" w:eastAsia="仿宋_GB2312" w:hAnsi="Times New Roman" w:hint="eastAsia"/>
          <w:color w:val="auto"/>
        </w:rPr>
        <w:t>生态</w:t>
      </w:r>
      <w:r>
        <w:rPr>
          <w:rFonts w:ascii="Times New Roman" w:eastAsia="仿宋_GB2312" w:hAnsi="Times New Roman" w:hint="eastAsia"/>
          <w:color w:val="auto"/>
        </w:rPr>
        <w:t>+</w:t>
      </w:r>
      <w:r>
        <w:rPr>
          <w:rFonts w:ascii="Times New Roman" w:eastAsia="仿宋_GB2312" w:hAnsi="Times New Roman" w:hint="eastAsia"/>
          <w:color w:val="auto"/>
        </w:rPr>
        <w:t>文化</w:t>
      </w:r>
      <w:r>
        <w:rPr>
          <w:rFonts w:ascii="Times New Roman" w:eastAsia="仿宋_GB2312" w:hAnsi="Times New Roman" w:hint="eastAsia"/>
          <w:color w:val="auto"/>
        </w:rPr>
        <w:t>+</w:t>
      </w:r>
      <w:r>
        <w:rPr>
          <w:rFonts w:ascii="Times New Roman" w:eastAsia="仿宋_GB2312" w:hAnsi="Times New Roman" w:hint="eastAsia"/>
          <w:color w:val="auto"/>
        </w:rPr>
        <w:t>旅游</w:t>
      </w:r>
      <w:r w:rsidRPr="004A0AF9">
        <w:rPr>
          <w:rFonts w:ascii="仿宋_GB2312" w:eastAsia="仿宋_GB2312" w:hAnsi="Times New Roman" w:hint="eastAsia"/>
          <w:color w:val="auto"/>
        </w:rPr>
        <w:t>”</w:t>
      </w:r>
      <w:r>
        <w:rPr>
          <w:rFonts w:ascii="Times New Roman" w:eastAsia="仿宋_GB2312" w:hAnsi="Times New Roman" w:hint="eastAsia"/>
          <w:color w:val="auto"/>
        </w:rPr>
        <w:t>复合型价值空间转型。完善联农带农机制，推动新型农业经营主体扶持政策同带动农户增收挂钩，促进农民稳定增收。支持发展新型农村集体经济。规范发展农合作社，培育农业产业化龙头企业。深化</w:t>
      </w:r>
      <w:r w:rsidRPr="004A0AF9">
        <w:rPr>
          <w:rFonts w:ascii="仿宋_GB2312" w:eastAsia="仿宋_GB2312" w:hAnsi="Times New Roman" w:hint="eastAsia"/>
          <w:color w:val="auto"/>
        </w:rPr>
        <w:t>“</w:t>
      </w:r>
      <w:r>
        <w:rPr>
          <w:rFonts w:ascii="Times New Roman" w:eastAsia="仿宋_GB2312" w:hAnsi="Times New Roman" w:hint="eastAsia"/>
          <w:color w:val="auto"/>
        </w:rPr>
        <w:t>农业</w:t>
      </w:r>
      <w:r>
        <w:rPr>
          <w:rFonts w:ascii="Times New Roman" w:eastAsia="仿宋_GB2312" w:hAnsi="Times New Roman" w:hint="eastAsia"/>
          <w:color w:val="auto"/>
        </w:rPr>
        <w:t>+</w:t>
      </w:r>
      <w:r w:rsidRPr="004A0AF9">
        <w:rPr>
          <w:rFonts w:ascii="仿宋_GB2312" w:eastAsia="仿宋_GB2312" w:hAnsi="Times New Roman" w:hint="eastAsia"/>
          <w:color w:val="auto"/>
        </w:rPr>
        <w:t>”</w:t>
      </w:r>
      <w:r>
        <w:rPr>
          <w:rFonts w:ascii="Times New Roman" w:eastAsia="仿宋_GB2312" w:hAnsi="Times New Roman" w:hint="eastAsia"/>
          <w:color w:val="auto"/>
        </w:rPr>
        <w:t>跨界融合，主动融入</w:t>
      </w:r>
      <w:r>
        <w:rPr>
          <w:rFonts w:ascii="Times New Roman" w:eastAsia="仿宋_GB2312" w:hAnsi="Times New Roman"/>
          <w:color w:val="auto"/>
        </w:rPr>
        <w:t>滇池旅游黄金岸线</w:t>
      </w:r>
      <w:r>
        <w:rPr>
          <w:rFonts w:ascii="Times New Roman" w:eastAsia="仿宋_GB2312" w:hAnsi="Times New Roman" w:hint="eastAsia"/>
          <w:color w:val="auto"/>
        </w:rPr>
        <w:t>打造，巩固拓展滇池沿岸重点乡村改造成果。统筹整合田园景观、农耕文化、民俗资源，开发农业观光体验、康养旅居等农文旅融合产品，推动农家美食、网络直播等业态提档升级。联动农产品加工、产地冷链商贸物流与文旅发展，探索搭建</w:t>
      </w:r>
      <w:r w:rsidRPr="004A0AF9">
        <w:rPr>
          <w:rFonts w:ascii="仿宋_GB2312" w:eastAsia="仿宋_GB2312" w:hAnsi="Times New Roman" w:hint="eastAsia"/>
          <w:color w:val="auto"/>
        </w:rPr>
        <w:t>“</w:t>
      </w:r>
      <w:r>
        <w:rPr>
          <w:rFonts w:ascii="Times New Roman" w:eastAsia="仿宋_GB2312" w:hAnsi="Times New Roman" w:hint="eastAsia"/>
          <w:color w:val="auto"/>
        </w:rPr>
        <w:t>西山大集</w:t>
      </w:r>
      <w:r w:rsidRPr="004A0AF9">
        <w:rPr>
          <w:rFonts w:ascii="仿宋_GB2312" w:eastAsia="仿宋_GB2312" w:hAnsi="Times New Roman" w:hint="eastAsia"/>
          <w:color w:val="auto"/>
        </w:rPr>
        <w:t>”</w:t>
      </w:r>
      <w:r>
        <w:rPr>
          <w:rFonts w:ascii="Times New Roman" w:eastAsia="仿宋_GB2312" w:hAnsi="Times New Roman" w:hint="eastAsia"/>
          <w:color w:val="auto"/>
        </w:rPr>
        <w:t>云展销平台，构建</w:t>
      </w:r>
      <w:r w:rsidRPr="004A0AF9">
        <w:rPr>
          <w:rFonts w:ascii="仿宋_GB2312" w:eastAsia="仿宋_GB2312" w:hAnsi="Times New Roman" w:hint="eastAsia"/>
          <w:color w:val="auto"/>
        </w:rPr>
        <w:t>“</w:t>
      </w:r>
      <w:r>
        <w:rPr>
          <w:rFonts w:ascii="Times New Roman" w:eastAsia="仿宋_GB2312" w:hAnsi="Times New Roman" w:hint="eastAsia"/>
          <w:color w:val="auto"/>
        </w:rPr>
        <w:t>产加销游</w:t>
      </w:r>
      <w:r w:rsidRPr="004A0AF9">
        <w:rPr>
          <w:rFonts w:ascii="仿宋_GB2312" w:eastAsia="仿宋_GB2312" w:hAnsi="Times New Roman" w:hint="eastAsia"/>
          <w:color w:val="auto"/>
        </w:rPr>
        <w:t>”</w:t>
      </w:r>
      <w:r>
        <w:rPr>
          <w:rFonts w:ascii="Times New Roman" w:eastAsia="仿宋_GB2312" w:hAnsi="Times New Roman" w:hint="eastAsia"/>
          <w:color w:val="auto"/>
        </w:rPr>
        <w:t>一体化产业链。完善乡村旅游服务标准化配套，扩</w:t>
      </w:r>
      <w:r>
        <w:rPr>
          <w:rFonts w:ascii="Times New Roman" w:eastAsia="仿宋_GB2312" w:hAnsi="Times New Roman" w:hint="eastAsia"/>
          <w:color w:val="auto"/>
        </w:rPr>
        <w:lastRenderedPageBreak/>
        <w:t>大乡村旅游节、运动赛事等活动影响力，助力</w:t>
      </w:r>
      <w:r w:rsidRPr="004A0AF9">
        <w:rPr>
          <w:rFonts w:ascii="仿宋_GB2312" w:eastAsia="仿宋_GB2312" w:hAnsi="Times New Roman" w:hint="eastAsia"/>
          <w:color w:val="auto"/>
        </w:rPr>
        <w:t>“</w:t>
      </w:r>
      <w:r>
        <w:rPr>
          <w:rFonts w:ascii="Times New Roman" w:eastAsia="仿宋_GB2312" w:hAnsi="Times New Roman" w:hint="eastAsia"/>
          <w:color w:val="auto"/>
        </w:rPr>
        <w:t>环滇游</w:t>
      </w:r>
      <w:r w:rsidRPr="004A0AF9">
        <w:rPr>
          <w:rFonts w:ascii="仿宋_GB2312" w:eastAsia="仿宋_GB2312" w:hAnsi="Times New Roman" w:hint="eastAsia"/>
          <w:color w:val="auto"/>
        </w:rPr>
        <w:t>”</w:t>
      </w:r>
      <w:r>
        <w:rPr>
          <w:rFonts w:ascii="Times New Roman" w:eastAsia="仿宋_GB2312" w:hAnsi="Times New Roman" w:hint="eastAsia"/>
          <w:color w:val="auto"/>
        </w:rPr>
        <w:t>知名品牌打造。推动城区研发创新、成果转化、孵化育成、金融支撑等产业服务体系向街道延伸，赋能乡村产业发展。</w:t>
      </w:r>
    </w:p>
    <w:p w:rsidR="00C0797E" w:rsidRDefault="00654079">
      <w:pPr>
        <w:pStyle w:val="4"/>
        <w:rPr>
          <w:rFonts w:hAnsi="Times New Roman"/>
          <w:color w:val="auto"/>
        </w:rPr>
      </w:pPr>
      <w:r>
        <w:rPr>
          <w:rFonts w:hAnsi="Times New Roman" w:hint="eastAsia"/>
          <w:color w:val="auto"/>
        </w:rPr>
        <w:t>第三节  探索生态友好型经营模式</w:t>
      </w:r>
    </w:p>
    <w:p w:rsidR="00C0797E" w:rsidRDefault="00654079">
      <w:pPr>
        <w:ind w:firstLineChars="200" w:firstLine="632"/>
        <w:jc w:val="both"/>
        <w:rPr>
          <w:rFonts w:ascii="Times New Roman" w:eastAsia="仿宋_GB2312" w:hAnsi="Times New Roman"/>
          <w:color w:val="auto"/>
          <w:spacing w:val="-2"/>
        </w:rPr>
      </w:pPr>
      <w:r>
        <w:rPr>
          <w:rFonts w:ascii="Times New Roman" w:eastAsia="仿宋_GB2312" w:hAnsi="Times New Roman" w:hint="eastAsia"/>
          <w:color w:val="auto"/>
          <w:spacing w:val="-2"/>
        </w:rPr>
        <w:t>推动林下经济发展壮大，优先在团结街道山林区、海口街道低效林地，布局</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光伏</w:t>
      </w:r>
      <w:r>
        <w:rPr>
          <w:rFonts w:ascii="Times New Roman" w:eastAsia="仿宋_GB2312" w:hAnsi="Times New Roman" w:hint="eastAsia"/>
          <w:color w:val="auto"/>
          <w:spacing w:val="-2"/>
        </w:rPr>
        <w:t>+</w:t>
      </w:r>
      <w:r>
        <w:rPr>
          <w:rFonts w:ascii="Times New Roman" w:eastAsia="仿宋_GB2312" w:hAnsi="Times New Roman" w:hint="eastAsia"/>
          <w:color w:val="auto"/>
          <w:spacing w:val="-2"/>
        </w:rPr>
        <w:t>林下种养</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示范项目，构建</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上产清洁能源、下育高原特色种养</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立体模式。在碧鸡、海口街道林区发展</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林下种植、林下康养</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等业态，推动农、林、新能源等深度融合。紧扣</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双碳</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行动，积极推进林业碳汇项目开发，重点对团结、碧鸡街道连片林地开展碳汇计量与备案，对接省级碳交易平台探索碳汇交易，助力形成生态友好、效益多元的绿色产业格局。</w:t>
      </w:r>
    </w:p>
    <w:p w:rsidR="00C0797E" w:rsidRDefault="00654079">
      <w:pPr>
        <w:pStyle w:val="2"/>
        <w:rPr>
          <w:color w:val="auto"/>
        </w:rPr>
      </w:pPr>
      <w:bookmarkStart w:id="194" w:name="_Toc28026"/>
      <w:r>
        <w:rPr>
          <w:rFonts w:hint="eastAsia"/>
          <w:color w:val="auto"/>
        </w:rPr>
        <w:t>第三章  建设宜居宜业和美乡村</w:t>
      </w:r>
      <w:bookmarkEnd w:id="193"/>
      <w:bookmarkEnd w:id="194"/>
    </w:p>
    <w:p w:rsidR="00C0797E" w:rsidRDefault="00654079">
      <w:pPr>
        <w:pStyle w:val="4"/>
        <w:rPr>
          <w:rFonts w:hAnsi="Times New Roman"/>
          <w:color w:val="auto"/>
        </w:rPr>
      </w:pPr>
      <w:r>
        <w:rPr>
          <w:rFonts w:hAnsi="Times New Roman" w:hint="eastAsia"/>
          <w:color w:val="auto"/>
        </w:rPr>
        <w:t>第一节  补齐乡村基础设施短板</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建立健全城乡基础设施一体化规划建设管护机制，推动城镇基础设施向乡村延伸。实施农村供水水质提升专项行动，推进县域统管、规模化供水、小型工程标准化改造</w:t>
      </w:r>
      <w:r w:rsidRPr="004A0AF9">
        <w:rPr>
          <w:rFonts w:ascii="仿宋_GB2312" w:eastAsia="仿宋_GB2312" w:hAnsi="Times New Roman" w:hint="eastAsia"/>
          <w:color w:val="auto"/>
        </w:rPr>
        <w:t>“</w:t>
      </w:r>
      <w:r>
        <w:rPr>
          <w:rFonts w:ascii="Times New Roman" w:eastAsia="仿宋_GB2312" w:hAnsi="Times New Roman" w:hint="eastAsia"/>
          <w:color w:val="auto"/>
        </w:rPr>
        <w:t>三同步</w:t>
      </w:r>
      <w:r w:rsidRPr="004A0AF9">
        <w:rPr>
          <w:rFonts w:ascii="仿宋_GB2312" w:eastAsia="仿宋_GB2312" w:hAnsi="Times New Roman" w:hint="eastAsia"/>
          <w:color w:val="auto"/>
        </w:rPr>
        <w:t>”</w:t>
      </w:r>
      <w:r>
        <w:rPr>
          <w:rFonts w:ascii="Times New Roman" w:eastAsia="仿宋_GB2312" w:hAnsi="Times New Roman" w:hint="eastAsia"/>
          <w:color w:val="auto"/>
        </w:rPr>
        <w:t>，实现农村供水水质、水量双达标，提质农村饮水安全。巩固提升农村电网，积极发展分布式新能源，加强农村新能源汽车充换电基础设施建设。持续推动</w:t>
      </w:r>
      <w:r w:rsidRPr="004A0AF9">
        <w:rPr>
          <w:rFonts w:ascii="仿宋_GB2312" w:eastAsia="仿宋_GB2312" w:hAnsi="Times New Roman" w:hint="eastAsia"/>
          <w:color w:val="auto"/>
        </w:rPr>
        <w:t>“</w:t>
      </w:r>
      <w:r>
        <w:rPr>
          <w:rFonts w:ascii="Times New Roman" w:eastAsia="仿宋_GB2312" w:hAnsi="Times New Roman" w:hint="eastAsia"/>
          <w:color w:val="auto"/>
        </w:rPr>
        <w:t>四好农村路</w:t>
      </w:r>
      <w:r w:rsidRPr="004A0AF9">
        <w:rPr>
          <w:rFonts w:ascii="仿宋_GB2312" w:eastAsia="仿宋_GB2312" w:hAnsi="Times New Roman" w:hint="eastAsia"/>
          <w:color w:val="auto"/>
        </w:rPr>
        <w:t>”</w:t>
      </w:r>
      <w:r>
        <w:rPr>
          <w:rFonts w:ascii="Times New Roman" w:eastAsia="仿宋_GB2312" w:hAnsi="Times New Roman" w:hint="eastAsia"/>
          <w:color w:val="auto"/>
        </w:rPr>
        <w:t>建设，完善城乡一体的客货运网络，加快推进寄递物流网络节点建设，打通农产品出村进城</w:t>
      </w:r>
      <w:r w:rsidRPr="004A0AF9">
        <w:rPr>
          <w:rFonts w:ascii="仿宋_GB2312" w:eastAsia="仿宋_GB2312" w:hAnsi="Times New Roman" w:hint="eastAsia"/>
          <w:color w:val="auto"/>
        </w:rPr>
        <w:t>“</w:t>
      </w:r>
      <w:r>
        <w:rPr>
          <w:rFonts w:ascii="Times New Roman" w:eastAsia="仿宋_GB2312" w:hAnsi="Times New Roman" w:hint="eastAsia"/>
          <w:color w:val="auto"/>
        </w:rPr>
        <w:t>最先一公里</w:t>
      </w:r>
      <w:r w:rsidRPr="004A0AF9">
        <w:rPr>
          <w:rFonts w:ascii="仿宋_GB2312" w:eastAsia="仿宋_GB2312" w:hAnsi="Times New Roman" w:hint="eastAsia"/>
          <w:color w:val="auto"/>
        </w:rPr>
        <w:t>”</w:t>
      </w:r>
      <w:r>
        <w:rPr>
          <w:rFonts w:ascii="Times New Roman" w:eastAsia="仿宋_GB2312" w:hAnsi="Times New Roman" w:hint="eastAsia"/>
          <w:color w:val="auto"/>
        </w:rPr>
        <w:t>。实施数字乡村高质量发展行动，推动数字技术在农</w:t>
      </w:r>
      <w:r>
        <w:rPr>
          <w:rFonts w:ascii="Times New Roman" w:eastAsia="仿宋_GB2312" w:hAnsi="Times New Roman" w:hint="eastAsia"/>
          <w:color w:val="auto"/>
        </w:rPr>
        <w:lastRenderedPageBreak/>
        <w:t>业生产、乡村治理等领域应用。强化普惠性乡镇养老服务中心、村级幸福院建设，发展农村互助性养老服务。推进乡村文化礼堂、农家书屋、综合服务站等公共服务设施建设。补齐农村公共消防、防汛等应急设施。扎实做好宅基地确权登记颁证，规范宅基地管理和农村住房建房。持续开展农村危房和农房抗震改造，推动现代宜居农房建设。</w:t>
      </w:r>
    </w:p>
    <w:p w:rsidR="00C0797E" w:rsidRDefault="00654079">
      <w:pPr>
        <w:pStyle w:val="4"/>
        <w:rPr>
          <w:rFonts w:hAnsi="Times New Roman"/>
          <w:color w:val="auto"/>
        </w:rPr>
      </w:pPr>
      <w:r>
        <w:rPr>
          <w:rFonts w:hAnsi="Times New Roman" w:hint="eastAsia"/>
          <w:color w:val="auto"/>
        </w:rPr>
        <w:t>第二节  持续改善乡村人居环境</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深入学习运用</w:t>
      </w:r>
      <w:r w:rsidRPr="004A0AF9">
        <w:rPr>
          <w:rFonts w:ascii="仿宋_GB2312" w:eastAsia="仿宋_GB2312" w:hAnsi="Times New Roman" w:hint="eastAsia"/>
          <w:color w:val="auto"/>
        </w:rPr>
        <w:t>“</w:t>
      </w:r>
      <w:r>
        <w:rPr>
          <w:rFonts w:ascii="Times New Roman" w:eastAsia="仿宋_GB2312" w:hAnsi="Times New Roman" w:hint="eastAsia"/>
          <w:color w:val="auto"/>
        </w:rPr>
        <w:t>千万工程</w:t>
      </w:r>
      <w:r w:rsidRPr="004A0AF9">
        <w:rPr>
          <w:rFonts w:ascii="仿宋_GB2312" w:eastAsia="仿宋_GB2312" w:hAnsi="Times New Roman" w:hint="eastAsia"/>
          <w:color w:val="auto"/>
        </w:rPr>
        <w:t>”</w:t>
      </w:r>
      <w:r>
        <w:rPr>
          <w:rFonts w:ascii="Times New Roman" w:eastAsia="仿宋_GB2312" w:hAnsi="Times New Roman" w:hint="eastAsia"/>
          <w:color w:val="auto"/>
        </w:rPr>
        <w:t>经验，持续推动乡村干净起来、美丽起来、文明起来。挖掘乡韵乡愁价值，将民族文化、农耕元素融入村庄建设，</w:t>
      </w:r>
      <w:r w:rsidRPr="004A0AF9">
        <w:rPr>
          <w:rFonts w:ascii="仿宋_GB2312" w:eastAsia="仿宋_GB2312" w:hAnsi="Times New Roman" w:hint="eastAsia"/>
          <w:color w:val="auto"/>
        </w:rPr>
        <w:t>“</w:t>
      </w:r>
      <w:r>
        <w:rPr>
          <w:rFonts w:ascii="Times New Roman" w:eastAsia="仿宋_GB2312" w:hAnsi="Times New Roman" w:hint="eastAsia"/>
          <w:color w:val="auto"/>
        </w:rPr>
        <w:t>一村一景</w:t>
      </w:r>
      <w:r w:rsidRPr="004A0AF9">
        <w:rPr>
          <w:rFonts w:ascii="仿宋_GB2312" w:eastAsia="仿宋_GB2312" w:hAnsi="Times New Roman" w:hint="eastAsia"/>
          <w:color w:val="auto"/>
        </w:rPr>
        <w:t>”</w:t>
      </w:r>
      <w:r>
        <w:rPr>
          <w:rFonts w:ascii="Times New Roman" w:eastAsia="仿宋_GB2312" w:hAnsi="Times New Roman" w:hint="eastAsia"/>
          <w:color w:val="auto"/>
        </w:rPr>
        <w:t>改造农房风貌，打造一批兼具生态功能与人文特色的艺术村、写生村和网红村，持续推进百草村、观音山村等</w:t>
      </w:r>
      <w:r>
        <w:rPr>
          <w:rFonts w:ascii="Times New Roman" w:eastAsia="仿宋_GB2312" w:hAnsi="Times New Roman" w:hint="eastAsia"/>
          <w:color w:val="auto"/>
        </w:rPr>
        <w:t>13</w:t>
      </w:r>
      <w:r>
        <w:rPr>
          <w:rFonts w:ascii="Times New Roman" w:eastAsia="仿宋_GB2312" w:hAnsi="Times New Roman" w:hint="eastAsia"/>
          <w:color w:val="auto"/>
        </w:rPr>
        <w:t>个重点村风貌提升。深化农村环境综合治理，完善提升污水管网，推进农村厕所革命，实现垃圾集中收集全域覆盖，污水治理达到人居环境整治标准。实施生态修复工程，对村庄主干道、滇池沿岸、螳螂川流域、水源地等开展植树绿化与生态修复，保护田园自然景观。</w:t>
      </w:r>
    </w:p>
    <w:p w:rsidR="00C0797E" w:rsidRDefault="00654079">
      <w:pPr>
        <w:pStyle w:val="4"/>
        <w:rPr>
          <w:rFonts w:hAnsi="Times New Roman"/>
          <w:color w:val="auto"/>
        </w:rPr>
      </w:pPr>
      <w:r>
        <w:rPr>
          <w:rFonts w:hAnsi="Times New Roman" w:hint="eastAsia"/>
          <w:color w:val="auto"/>
        </w:rPr>
        <w:t>第三节  培育厚植文明乡风新貌</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实施文明乡风建设工程，持续推进移风易俗，培育文明乡风、良好家风、淳朴民风。建立优质文化资源直达基层机制，以乡村艺术集市、长街宴等形式激活乡村文化活力，引导群众性文体活动健康发展。深入实施乡村文物保护工程，打造民族文化园、特色村史馆等载体，延续乡村文化根脉。</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lastRenderedPageBreak/>
        <w:br w:type="page"/>
      </w:r>
    </w:p>
    <w:p w:rsidR="00C0797E" w:rsidRDefault="00654079">
      <w:pPr>
        <w:pStyle w:val="1"/>
        <w:rPr>
          <w:rFonts w:ascii="方正小标宋简体" w:eastAsia="方正小标宋简体"/>
          <w:color w:val="auto"/>
        </w:rPr>
      </w:pPr>
      <w:bookmarkStart w:id="195" w:name="_Toc219174140"/>
      <w:bookmarkStart w:id="196" w:name="_Toc18537"/>
      <w:r>
        <w:rPr>
          <w:rFonts w:ascii="方正小标宋简体" w:eastAsia="方正小标宋简体" w:hint="eastAsia"/>
          <w:color w:val="auto"/>
        </w:rPr>
        <w:lastRenderedPageBreak/>
        <w:t>第六篇  强化区域协同，激发城市西翼联动活力</w:t>
      </w:r>
      <w:bookmarkEnd w:id="195"/>
      <w:bookmarkEnd w:id="196"/>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立足打造昆明西翼</w:t>
      </w:r>
      <w:r w:rsidRPr="004A0AF9">
        <w:rPr>
          <w:rFonts w:ascii="仿宋_GB2312" w:eastAsia="仿宋_GB2312" w:hAnsi="Times New Roman" w:hint="eastAsia"/>
          <w:color w:val="auto"/>
        </w:rPr>
        <w:t>“</w:t>
      </w:r>
      <w:r>
        <w:rPr>
          <w:rFonts w:ascii="Times New Roman" w:eastAsia="仿宋_GB2312" w:hAnsi="Times New Roman" w:hint="eastAsia"/>
          <w:color w:val="auto"/>
        </w:rPr>
        <w:t>门户引领、联动共赢</w:t>
      </w:r>
      <w:r w:rsidRPr="004A0AF9">
        <w:rPr>
          <w:rFonts w:ascii="仿宋_GB2312" w:eastAsia="仿宋_GB2312" w:hAnsi="Times New Roman" w:hint="eastAsia"/>
          <w:color w:val="auto"/>
        </w:rPr>
        <w:t>”</w:t>
      </w:r>
      <w:r>
        <w:rPr>
          <w:rFonts w:ascii="Times New Roman" w:eastAsia="仿宋_GB2312" w:hAnsi="Times New Roman" w:hint="eastAsia"/>
          <w:color w:val="auto"/>
        </w:rPr>
        <w:t>核心起点</w:t>
      </w:r>
      <w:r>
        <w:rPr>
          <w:rFonts w:ascii="Times New Roman" w:eastAsia="仿宋_GB2312" w:hAnsi="Times New Roman"/>
          <w:color w:val="auto"/>
        </w:rPr>
        <w:t>，</w:t>
      </w:r>
      <w:r>
        <w:rPr>
          <w:rFonts w:ascii="Times New Roman" w:eastAsia="仿宋_GB2312" w:hAnsi="Times New Roman" w:hint="eastAsia"/>
          <w:color w:val="auto"/>
        </w:rPr>
        <w:t>以昆明铁路西客站综合交通枢纽为牵引，强化与安宁及滇西地区设施互联、产业协作、园区共建、服务共享，</w:t>
      </w:r>
      <w:r>
        <w:rPr>
          <w:rFonts w:ascii="Times New Roman" w:eastAsia="仿宋_GB2312" w:hAnsi="Times New Roman"/>
          <w:color w:val="auto"/>
        </w:rPr>
        <w:t>积极融入滇中城市群一体化发展，</w:t>
      </w:r>
      <w:r>
        <w:rPr>
          <w:rFonts w:ascii="Times New Roman" w:eastAsia="仿宋_GB2312" w:hAnsi="Times New Roman" w:hint="eastAsia"/>
          <w:color w:val="auto"/>
        </w:rPr>
        <w:t>全面做强昆明主中心西翼增长极。</w:t>
      </w:r>
    </w:p>
    <w:p w:rsidR="00C0797E" w:rsidRDefault="00654079">
      <w:pPr>
        <w:pStyle w:val="2"/>
        <w:rPr>
          <w:color w:val="auto"/>
        </w:rPr>
      </w:pPr>
      <w:bookmarkStart w:id="197" w:name="_Toc30084"/>
      <w:bookmarkStart w:id="198" w:name="_Toc219174141"/>
      <w:r>
        <w:rPr>
          <w:rFonts w:hint="eastAsia"/>
          <w:color w:val="auto"/>
        </w:rPr>
        <w:t>第一章  筑牢西翼联动支撑</w:t>
      </w:r>
      <w:bookmarkEnd w:id="197"/>
      <w:bookmarkEnd w:id="198"/>
    </w:p>
    <w:p w:rsidR="00C0797E" w:rsidRDefault="00654079">
      <w:pPr>
        <w:pStyle w:val="4"/>
        <w:rPr>
          <w:rFonts w:hAnsi="Times New Roman"/>
          <w:color w:val="auto"/>
        </w:rPr>
      </w:pPr>
      <w:r>
        <w:rPr>
          <w:rFonts w:hAnsi="Times New Roman" w:hint="eastAsia"/>
          <w:color w:val="auto"/>
        </w:rPr>
        <w:t>第一节  加快西客站核心节点建设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按照</w:t>
      </w:r>
      <w:r w:rsidRPr="004A0AF9">
        <w:rPr>
          <w:rFonts w:ascii="仿宋_GB2312" w:eastAsia="仿宋_GB2312" w:hAnsi="Times New Roman" w:hint="eastAsia"/>
          <w:color w:val="auto"/>
        </w:rPr>
        <w:t>“</w:t>
      </w:r>
      <w:r>
        <w:rPr>
          <w:rFonts w:ascii="Times New Roman" w:eastAsia="仿宋_GB2312" w:hAnsi="Times New Roman"/>
          <w:color w:val="auto"/>
        </w:rPr>
        <w:t>站产城景</w:t>
      </w:r>
      <w:r w:rsidRPr="004A0AF9">
        <w:rPr>
          <w:rFonts w:ascii="仿宋_GB2312" w:eastAsia="仿宋_GB2312" w:hAnsi="Times New Roman" w:hint="eastAsia"/>
          <w:color w:val="auto"/>
        </w:rPr>
        <w:t>”</w:t>
      </w:r>
      <w:r>
        <w:rPr>
          <w:rFonts w:ascii="Times New Roman" w:eastAsia="仿宋_GB2312" w:hAnsi="Times New Roman"/>
          <w:color w:val="auto"/>
        </w:rPr>
        <w:t>一体化发展思路，统筹推进昆明铁路西客站规划建设，构建</w:t>
      </w:r>
      <w:r w:rsidRPr="004A0AF9">
        <w:rPr>
          <w:rFonts w:ascii="仿宋_GB2312" w:eastAsia="仿宋_GB2312" w:hAnsi="Times New Roman" w:hint="eastAsia"/>
          <w:color w:val="auto"/>
        </w:rPr>
        <w:t>“</w:t>
      </w:r>
      <w:r>
        <w:rPr>
          <w:rFonts w:ascii="Times New Roman" w:eastAsia="仿宋_GB2312" w:hAnsi="Times New Roman"/>
          <w:color w:val="auto"/>
        </w:rPr>
        <w:t>一客两货</w:t>
      </w:r>
      <w:r w:rsidRPr="004A0AF9">
        <w:rPr>
          <w:rFonts w:ascii="仿宋_GB2312" w:eastAsia="仿宋_GB2312" w:hAnsi="Times New Roman" w:hint="eastAsia"/>
          <w:color w:val="auto"/>
        </w:rPr>
        <w:t>”</w:t>
      </w:r>
      <w:r>
        <w:rPr>
          <w:rFonts w:ascii="Times New Roman" w:eastAsia="仿宋_GB2312" w:hAnsi="Times New Roman"/>
          <w:color w:val="auto"/>
        </w:rPr>
        <w:t>枢纽格局，加快完善片区交通、物流等衔接基础设施，打造面向南亚东南亚的综合交通门户。优化综合交通网络布局，加强与昆明站、昆明南站、长水机场及中老铁路的高效衔接，强化与滇中城市群主要城市的互联互通，提升与成渝地区双城经济圈及泛亚西线方向的通达能力。以昆明西货运站和云南海口产业园区白塔村站为核心，完善公铁联运等多式联运体系，联动区域物流节点，增强辐射滇西及南亚东南亚物流集散功能。</w:t>
      </w:r>
    </w:p>
    <w:p w:rsidR="00C0797E" w:rsidRDefault="00654079">
      <w:pPr>
        <w:pStyle w:val="4"/>
        <w:rPr>
          <w:rFonts w:hAnsi="Times New Roman"/>
          <w:color w:val="auto"/>
        </w:rPr>
      </w:pPr>
      <w:bookmarkStart w:id="199" w:name="OLE_LINK109"/>
      <w:r>
        <w:rPr>
          <w:rFonts w:hAnsi="Times New Roman" w:hint="eastAsia"/>
          <w:color w:val="auto"/>
        </w:rPr>
        <w:t>第二节  强化综合枢纽服务能力</w:t>
      </w:r>
    </w:p>
    <w:bookmarkEnd w:id="199"/>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w:t>
      </w:r>
      <w:r w:rsidRPr="004A0AF9">
        <w:rPr>
          <w:rFonts w:ascii="仿宋_GB2312" w:eastAsia="仿宋_GB2312" w:hAnsi="Times New Roman" w:hint="eastAsia"/>
          <w:color w:val="auto"/>
        </w:rPr>
        <w:t>“</w:t>
      </w:r>
      <w:r>
        <w:rPr>
          <w:rFonts w:ascii="Times New Roman" w:eastAsia="仿宋_GB2312" w:hAnsi="Times New Roman" w:hint="eastAsia"/>
          <w:color w:val="auto"/>
        </w:rPr>
        <w:t>功能集成、高效便捷、辐射联动</w:t>
      </w:r>
      <w:r w:rsidRPr="004A0AF9">
        <w:rPr>
          <w:rFonts w:ascii="仿宋_GB2312" w:eastAsia="仿宋_GB2312" w:hAnsi="Times New Roman" w:hint="eastAsia"/>
          <w:color w:val="auto"/>
        </w:rPr>
        <w:t>”</w:t>
      </w:r>
      <w:r>
        <w:rPr>
          <w:rFonts w:ascii="Times New Roman" w:eastAsia="仿宋_GB2312" w:hAnsi="Times New Roman" w:hint="eastAsia"/>
          <w:color w:val="auto"/>
        </w:rPr>
        <w:t>为导向，系统布局昆明铁路西客站周边功能设施，全面提升硬设施和软服务能级，打造集交通枢纽、商业办公、文旅体验于一体的新地标。构建</w:t>
      </w:r>
      <w:r w:rsidRPr="004A0AF9">
        <w:rPr>
          <w:rFonts w:ascii="仿宋_GB2312" w:eastAsia="仿宋_GB2312" w:hAnsi="Times New Roman" w:hint="eastAsia"/>
          <w:color w:val="auto"/>
        </w:rPr>
        <w:t>“</w:t>
      </w:r>
      <w:r>
        <w:rPr>
          <w:rFonts w:ascii="Times New Roman" w:eastAsia="仿宋_GB2312" w:hAnsi="Times New Roman" w:hint="eastAsia"/>
          <w:color w:val="auto"/>
        </w:rPr>
        <w:t>内外双畅</w:t>
      </w:r>
      <w:r w:rsidRPr="004A0AF9">
        <w:rPr>
          <w:rFonts w:ascii="仿宋_GB2312" w:eastAsia="仿宋_GB2312" w:hAnsi="Times New Roman" w:hint="eastAsia"/>
          <w:color w:val="auto"/>
        </w:rPr>
        <w:t>”</w:t>
      </w:r>
      <w:r>
        <w:rPr>
          <w:rFonts w:ascii="Times New Roman" w:eastAsia="仿宋_GB2312" w:hAnsi="Times New Roman" w:hint="eastAsia"/>
          <w:color w:val="auto"/>
        </w:rPr>
        <w:t>的交通接驳立体网络，</w:t>
      </w:r>
      <w:r>
        <w:rPr>
          <w:rFonts w:ascii="Times New Roman" w:eastAsia="仿宋_GB2312" w:hAnsi="Times New Roman"/>
          <w:color w:val="auto"/>
        </w:rPr>
        <w:t>加密主城核心区与长坡、云南海口产业园区的通勤专线和站区路网布局，</w:t>
      </w:r>
      <w:r>
        <w:rPr>
          <w:rFonts w:ascii="Times New Roman" w:eastAsia="仿宋_GB2312" w:hAnsi="Times New Roman" w:hint="eastAsia"/>
          <w:color w:val="auto"/>
        </w:rPr>
        <w:t>规划衔接滇中新区物流</w:t>
      </w:r>
      <w:r>
        <w:rPr>
          <w:rFonts w:ascii="Times New Roman" w:eastAsia="仿宋_GB2312" w:hAnsi="Times New Roman" w:hint="eastAsia"/>
          <w:color w:val="auto"/>
        </w:rPr>
        <w:lastRenderedPageBreak/>
        <w:t>干线，构建覆盖滇中、串联昆楚玉的</w:t>
      </w:r>
      <w:r w:rsidRPr="004A0AF9">
        <w:rPr>
          <w:rFonts w:ascii="仿宋_GB2312" w:eastAsia="仿宋_GB2312" w:hAnsi="Times New Roman" w:hint="eastAsia"/>
          <w:color w:val="auto"/>
        </w:rPr>
        <w:t>“</w:t>
      </w:r>
      <w:r>
        <w:rPr>
          <w:rFonts w:ascii="Times New Roman" w:eastAsia="仿宋_GB2312" w:hAnsi="Times New Roman" w:hint="eastAsia"/>
          <w:color w:val="auto"/>
        </w:rPr>
        <w:t>零换乘</w:t>
      </w:r>
      <w:r w:rsidRPr="004A0AF9">
        <w:rPr>
          <w:rFonts w:ascii="仿宋_GB2312" w:eastAsia="仿宋_GB2312" w:hAnsi="Times New Roman" w:hint="eastAsia"/>
          <w:color w:val="auto"/>
        </w:rPr>
        <w:t>”</w:t>
      </w:r>
      <w:r>
        <w:rPr>
          <w:rFonts w:ascii="Times New Roman" w:eastAsia="仿宋_GB2312" w:hAnsi="Times New Roman" w:hint="eastAsia"/>
          <w:color w:val="auto"/>
        </w:rPr>
        <w:t>交通体系。</w:t>
      </w:r>
      <w:r>
        <w:rPr>
          <w:rFonts w:ascii="Times New Roman" w:eastAsia="仿宋_GB2312" w:hAnsi="Times New Roman"/>
          <w:color w:val="auto"/>
        </w:rPr>
        <w:t>发展枢纽经济新业态，</w:t>
      </w:r>
      <w:r>
        <w:rPr>
          <w:rFonts w:ascii="Times New Roman" w:eastAsia="仿宋_GB2312" w:hAnsi="Times New Roman" w:hint="eastAsia"/>
          <w:color w:val="auto"/>
        </w:rPr>
        <w:t>聚焦</w:t>
      </w:r>
      <w:r w:rsidRPr="004A0AF9">
        <w:rPr>
          <w:rFonts w:ascii="仿宋_GB2312" w:eastAsia="仿宋_GB2312" w:hAnsi="Times New Roman" w:hint="eastAsia"/>
          <w:color w:val="auto"/>
        </w:rPr>
        <w:t>“</w:t>
      </w:r>
      <w:r>
        <w:rPr>
          <w:rFonts w:ascii="Times New Roman" w:eastAsia="仿宋_GB2312" w:hAnsi="Times New Roman" w:hint="eastAsia"/>
          <w:color w:val="auto"/>
        </w:rPr>
        <w:t>融合赋能</w:t>
      </w:r>
      <w:r w:rsidRPr="004A0AF9">
        <w:rPr>
          <w:rFonts w:ascii="仿宋_GB2312" w:eastAsia="仿宋_GB2312" w:hAnsi="Times New Roman" w:hint="eastAsia"/>
          <w:color w:val="auto"/>
        </w:rPr>
        <w:t>”</w:t>
      </w:r>
      <w:r>
        <w:rPr>
          <w:rFonts w:ascii="Times New Roman" w:eastAsia="仿宋_GB2312" w:hAnsi="Times New Roman" w:hint="eastAsia"/>
          <w:color w:val="auto"/>
        </w:rPr>
        <w:t>释放站产城文旅价值，合理布局站区商业配套，谋划开通至西山龙门、茶马花街的直达专线，打造</w:t>
      </w:r>
      <w:r w:rsidRPr="004A0AF9">
        <w:rPr>
          <w:rFonts w:ascii="仿宋_GB2312" w:eastAsia="仿宋_GB2312" w:hAnsi="Times New Roman" w:hint="eastAsia"/>
          <w:color w:val="auto"/>
        </w:rPr>
        <w:t>“</w:t>
      </w:r>
      <w:r>
        <w:rPr>
          <w:rFonts w:ascii="Times New Roman" w:eastAsia="仿宋_GB2312" w:hAnsi="Times New Roman" w:hint="eastAsia"/>
          <w:color w:val="auto"/>
        </w:rPr>
        <w:t>枢纽</w:t>
      </w:r>
      <w:r>
        <w:rPr>
          <w:rFonts w:ascii="Times New Roman" w:eastAsia="仿宋_GB2312" w:hAnsi="Times New Roman" w:hint="eastAsia"/>
          <w:color w:val="auto"/>
        </w:rPr>
        <w:t>+</w:t>
      </w:r>
      <w:r>
        <w:rPr>
          <w:rFonts w:ascii="Times New Roman" w:eastAsia="仿宋_GB2312" w:hAnsi="Times New Roman" w:hint="eastAsia"/>
          <w:color w:val="auto"/>
        </w:rPr>
        <w:t>文旅</w:t>
      </w:r>
      <w:r>
        <w:rPr>
          <w:rFonts w:ascii="Times New Roman" w:eastAsia="仿宋_GB2312" w:hAnsi="Times New Roman" w:hint="eastAsia"/>
          <w:color w:val="auto"/>
        </w:rPr>
        <w:t>+</w:t>
      </w:r>
      <w:r>
        <w:rPr>
          <w:rFonts w:ascii="Times New Roman" w:eastAsia="仿宋_GB2312" w:hAnsi="Times New Roman" w:hint="eastAsia"/>
          <w:color w:val="auto"/>
        </w:rPr>
        <w:t>经贸</w:t>
      </w:r>
      <w:r w:rsidRPr="004A0AF9">
        <w:rPr>
          <w:rFonts w:ascii="仿宋_GB2312" w:eastAsia="仿宋_GB2312" w:hAnsi="Times New Roman" w:hint="eastAsia"/>
          <w:color w:val="auto"/>
        </w:rPr>
        <w:t>”</w:t>
      </w:r>
      <w:r>
        <w:rPr>
          <w:rFonts w:ascii="Times New Roman" w:eastAsia="仿宋_GB2312" w:hAnsi="Times New Roman" w:hint="eastAsia"/>
          <w:color w:val="auto"/>
        </w:rPr>
        <w:t>融合节点。健全一体化运营管理机制，推动智慧出行、多语种服务、信息导引等便民服务体系落地。</w:t>
      </w:r>
    </w:p>
    <w:p w:rsidR="00C0797E" w:rsidRDefault="00654079">
      <w:pPr>
        <w:pStyle w:val="2"/>
        <w:rPr>
          <w:color w:val="auto"/>
        </w:rPr>
      </w:pPr>
      <w:bookmarkStart w:id="200" w:name="_Toc5550"/>
      <w:bookmarkStart w:id="201" w:name="_Toc219174142"/>
      <w:r>
        <w:rPr>
          <w:rFonts w:hint="eastAsia"/>
          <w:color w:val="auto"/>
        </w:rPr>
        <w:t xml:space="preserve">第二章 </w:t>
      </w:r>
      <w:bookmarkStart w:id="202" w:name="OLE_LINK80"/>
      <w:r>
        <w:rPr>
          <w:rFonts w:hint="eastAsia"/>
          <w:color w:val="auto"/>
        </w:rPr>
        <w:t xml:space="preserve"> 推进</w:t>
      </w:r>
      <w:bookmarkEnd w:id="202"/>
      <w:r>
        <w:rPr>
          <w:rFonts w:hint="eastAsia"/>
          <w:color w:val="auto"/>
        </w:rPr>
        <w:t>产业协同共聚</w:t>
      </w:r>
      <w:bookmarkEnd w:id="200"/>
      <w:bookmarkEnd w:id="201"/>
    </w:p>
    <w:p w:rsidR="00C0797E" w:rsidRDefault="00654079">
      <w:pPr>
        <w:pStyle w:val="4"/>
        <w:rPr>
          <w:rFonts w:hAnsi="Times New Roman"/>
          <w:color w:val="auto"/>
        </w:rPr>
      </w:pPr>
      <w:r>
        <w:rPr>
          <w:rFonts w:hAnsi="Times New Roman" w:hint="eastAsia"/>
          <w:color w:val="auto"/>
        </w:rPr>
        <w:t xml:space="preserve">第一节 </w:t>
      </w:r>
      <w:bookmarkStart w:id="203" w:name="OLE_LINK77"/>
      <w:r>
        <w:rPr>
          <w:rFonts w:hAnsi="Times New Roman" w:hint="eastAsia"/>
          <w:color w:val="auto"/>
        </w:rPr>
        <w:t xml:space="preserve"> 推动制造业高质量协同发展</w:t>
      </w:r>
      <w:bookmarkStart w:id="204" w:name="_Hlk215231016"/>
      <w:bookmarkEnd w:id="203"/>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依托云南海口产业园区和云南安宁产业园区，聚焦磷化工与新能源产业链互补，推动装备制造与新材料终端应用企业与基础材料供应商精准对接，强化产业链上下游链式协同和创新链深度融合。深化与安宁市的园区合作共建，探索打造</w:t>
      </w:r>
      <w:r w:rsidRPr="004A0AF9">
        <w:rPr>
          <w:rFonts w:ascii="仿宋_GB2312" w:eastAsia="仿宋_GB2312" w:hAnsi="Times New Roman" w:hint="eastAsia"/>
          <w:color w:val="auto"/>
        </w:rPr>
        <w:t>“</w:t>
      </w:r>
      <w:r>
        <w:rPr>
          <w:rFonts w:ascii="Times New Roman" w:eastAsia="仿宋_GB2312" w:hAnsi="Times New Roman" w:hint="eastAsia"/>
          <w:color w:val="auto"/>
        </w:rPr>
        <w:t>飞地园区</w:t>
      </w:r>
      <w:r w:rsidRPr="004A0AF9">
        <w:rPr>
          <w:rFonts w:ascii="仿宋_GB2312" w:eastAsia="仿宋_GB2312" w:hAnsi="Times New Roman" w:hint="eastAsia"/>
          <w:color w:val="auto"/>
        </w:rPr>
        <w:t>”“</w:t>
      </w:r>
      <w:r>
        <w:rPr>
          <w:rFonts w:ascii="Times New Roman" w:eastAsia="仿宋_GB2312" w:hAnsi="Times New Roman" w:hint="eastAsia"/>
          <w:color w:val="auto"/>
        </w:rPr>
        <w:t>园中园</w:t>
      </w:r>
      <w:r w:rsidRPr="004A0AF9">
        <w:rPr>
          <w:rFonts w:ascii="仿宋_GB2312" w:eastAsia="仿宋_GB2312" w:hAnsi="Times New Roman" w:hint="eastAsia"/>
          <w:color w:val="auto"/>
        </w:rPr>
        <w:t>”</w:t>
      </w:r>
      <w:r>
        <w:rPr>
          <w:rFonts w:ascii="Times New Roman" w:eastAsia="仿宋_GB2312" w:hAnsi="Times New Roman" w:hint="eastAsia"/>
          <w:color w:val="auto"/>
        </w:rPr>
        <w:t>等合作载体，</w:t>
      </w:r>
      <w:r>
        <w:rPr>
          <w:rFonts w:ascii="Times New Roman" w:eastAsia="仿宋_GB2312" w:hAnsi="Times New Roman"/>
          <w:color w:val="auto"/>
        </w:rPr>
        <w:t>创新跨区域产业协作机制，完善</w:t>
      </w:r>
      <w:r>
        <w:rPr>
          <w:rFonts w:ascii="Times New Roman" w:eastAsia="仿宋_GB2312" w:hAnsi="Times New Roman" w:hint="eastAsia"/>
          <w:color w:val="auto"/>
        </w:rPr>
        <w:t>跨区域管理、联合招商、利益共享等机制，强化招商项目跨区域协作，联合争取省级重大产业项目布局，共同打造先进制造业产业集群。</w:t>
      </w:r>
    </w:p>
    <w:bookmarkEnd w:id="204"/>
    <w:p w:rsidR="00C0797E" w:rsidRDefault="00654079">
      <w:pPr>
        <w:pStyle w:val="4"/>
        <w:rPr>
          <w:rFonts w:hAnsi="Times New Roman"/>
          <w:color w:val="auto"/>
        </w:rPr>
      </w:pPr>
      <w:r>
        <w:rPr>
          <w:rFonts w:hAnsi="Times New Roman" w:hint="eastAsia"/>
          <w:color w:val="auto"/>
        </w:rPr>
        <w:t>第二节  加强文旅跨区域融合发展</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积极融入全省</w:t>
      </w:r>
      <w:r w:rsidRPr="004A0AF9">
        <w:rPr>
          <w:rFonts w:ascii="仿宋_GB2312" w:eastAsia="仿宋_GB2312" w:hAnsi="Times New Roman" w:hint="eastAsia"/>
          <w:color w:val="auto"/>
        </w:rPr>
        <w:t>“</w:t>
      </w:r>
      <w:r>
        <w:rPr>
          <w:rFonts w:ascii="Times New Roman" w:eastAsia="仿宋_GB2312" w:hAnsi="Times New Roman"/>
          <w:color w:val="auto"/>
        </w:rPr>
        <w:t>大滇西旅游环线</w:t>
      </w:r>
      <w:r w:rsidRPr="004A0AF9">
        <w:rPr>
          <w:rFonts w:ascii="仿宋_GB2312" w:eastAsia="仿宋_GB2312" w:hAnsi="Times New Roman" w:hint="eastAsia"/>
          <w:color w:val="auto"/>
        </w:rPr>
        <w:t>”</w:t>
      </w:r>
      <w:r>
        <w:rPr>
          <w:rFonts w:ascii="Times New Roman" w:eastAsia="仿宋_GB2312" w:hAnsi="Times New Roman"/>
          <w:color w:val="auto"/>
        </w:rPr>
        <w:t>建设，构建</w:t>
      </w:r>
      <w:r>
        <w:rPr>
          <w:rFonts w:ascii="Times New Roman" w:eastAsia="仿宋_GB2312" w:hAnsi="Times New Roman" w:hint="eastAsia"/>
          <w:color w:val="auto"/>
        </w:rPr>
        <w:t>辐射滇西、连接南亚东南亚的文旅协同格局，整合跨区域旅游产品、线路与品牌，打造</w:t>
      </w:r>
      <w:r w:rsidRPr="004A0AF9">
        <w:rPr>
          <w:rFonts w:ascii="仿宋_GB2312" w:eastAsia="仿宋_GB2312" w:hAnsi="Times New Roman" w:hint="eastAsia"/>
          <w:color w:val="auto"/>
        </w:rPr>
        <w:t>“</w:t>
      </w:r>
      <w:r>
        <w:rPr>
          <w:rFonts w:ascii="Times New Roman" w:eastAsia="仿宋_GB2312" w:hAnsi="Times New Roman" w:hint="eastAsia"/>
          <w:color w:val="auto"/>
        </w:rPr>
        <w:t>昆明西门户</w:t>
      </w:r>
      <w:r w:rsidRPr="004A0AF9">
        <w:rPr>
          <w:rFonts w:ascii="仿宋_GB2312" w:eastAsia="仿宋_GB2312" w:hAnsi="Times New Roman" w:hint="eastAsia"/>
          <w:color w:val="auto"/>
        </w:rPr>
        <w:t>”</w:t>
      </w:r>
      <w:r>
        <w:rPr>
          <w:rFonts w:ascii="Times New Roman" w:eastAsia="仿宋_GB2312" w:hAnsi="Times New Roman" w:hint="eastAsia"/>
          <w:color w:val="auto"/>
        </w:rPr>
        <w:t>旅游集散核心区。充分发挥西山区</w:t>
      </w:r>
      <w:r w:rsidRPr="004A0AF9">
        <w:rPr>
          <w:rFonts w:ascii="仿宋_GB2312" w:eastAsia="仿宋_GB2312" w:hAnsi="Times New Roman" w:hint="eastAsia"/>
          <w:color w:val="auto"/>
        </w:rPr>
        <w:t>“</w:t>
      </w:r>
      <w:r>
        <w:rPr>
          <w:rFonts w:ascii="Times New Roman" w:eastAsia="仿宋_GB2312" w:hAnsi="Times New Roman" w:hint="eastAsia"/>
          <w:color w:val="auto"/>
        </w:rPr>
        <w:t>滇池金岸</w:t>
      </w:r>
      <w:r w:rsidRPr="004A0AF9">
        <w:rPr>
          <w:rFonts w:ascii="仿宋_GB2312" w:eastAsia="仿宋_GB2312" w:hAnsi="Times New Roman" w:hint="eastAsia"/>
          <w:color w:val="auto"/>
        </w:rPr>
        <w:t>”“</w:t>
      </w:r>
      <w:r>
        <w:rPr>
          <w:rFonts w:ascii="Times New Roman" w:eastAsia="仿宋_GB2312" w:hAnsi="Times New Roman" w:hint="eastAsia"/>
          <w:color w:val="auto"/>
        </w:rPr>
        <w:t>城南岁月</w:t>
      </w:r>
      <w:r w:rsidRPr="004A0AF9">
        <w:rPr>
          <w:rFonts w:ascii="仿宋_GB2312" w:eastAsia="仿宋_GB2312" w:hAnsi="Times New Roman" w:hint="eastAsia"/>
          <w:color w:val="auto"/>
        </w:rPr>
        <w:t>”“</w:t>
      </w:r>
      <w:r>
        <w:rPr>
          <w:rFonts w:ascii="Times New Roman" w:eastAsia="仿宋_GB2312" w:hAnsi="Times New Roman" w:hint="eastAsia"/>
          <w:color w:val="auto"/>
        </w:rPr>
        <w:t>旅居西山</w:t>
      </w:r>
      <w:r w:rsidRPr="004A0AF9">
        <w:rPr>
          <w:rFonts w:ascii="仿宋_GB2312" w:eastAsia="仿宋_GB2312" w:hAnsi="Times New Roman" w:hint="eastAsia"/>
          <w:color w:val="auto"/>
        </w:rPr>
        <w:t>”</w:t>
      </w:r>
      <w:r>
        <w:rPr>
          <w:rFonts w:ascii="Times New Roman" w:eastAsia="仿宋_GB2312" w:hAnsi="Times New Roman" w:hint="eastAsia"/>
          <w:color w:val="auto"/>
        </w:rPr>
        <w:t>品牌优势与安宁市特色资源、滇西自然风光，设计</w:t>
      </w:r>
      <w:r w:rsidRPr="004A0AF9">
        <w:rPr>
          <w:rFonts w:ascii="仿宋_GB2312" w:eastAsia="仿宋_GB2312" w:hAnsi="Times New Roman" w:hint="eastAsia"/>
          <w:color w:val="auto"/>
        </w:rPr>
        <w:t>“</w:t>
      </w:r>
      <w:r>
        <w:rPr>
          <w:rFonts w:ascii="Times New Roman" w:eastAsia="仿宋_GB2312" w:hAnsi="Times New Roman" w:hint="eastAsia"/>
          <w:color w:val="auto"/>
        </w:rPr>
        <w:t>西山都市风情—安宁康养研学—滇西生态文旅</w:t>
      </w:r>
      <w:r w:rsidRPr="004A0AF9">
        <w:rPr>
          <w:rFonts w:ascii="仿宋_GB2312" w:eastAsia="仿宋_GB2312" w:hAnsi="Times New Roman" w:hint="eastAsia"/>
          <w:color w:val="auto"/>
        </w:rPr>
        <w:t>”</w:t>
      </w:r>
      <w:r>
        <w:rPr>
          <w:rFonts w:ascii="Times New Roman" w:eastAsia="仿宋_GB2312" w:hAnsi="Times New Roman" w:hint="eastAsia"/>
          <w:color w:val="auto"/>
        </w:rPr>
        <w:t>等</w:t>
      </w:r>
      <w:r w:rsidRPr="004A0AF9">
        <w:rPr>
          <w:rFonts w:ascii="仿宋_GB2312" w:eastAsia="仿宋_GB2312" w:hAnsi="Times New Roman" w:hint="eastAsia"/>
          <w:color w:val="auto"/>
        </w:rPr>
        <w:t>“</w:t>
      </w:r>
      <w:r>
        <w:rPr>
          <w:rFonts w:ascii="Times New Roman" w:eastAsia="仿宋_GB2312" w:hAnsi="Times New Roman" w:hint="eastAsia"/>
          <w:color w:val="auto"/>
        </w:rPr>
        <w:t>一程多站</w:t>
      </w:r>
      <w:r w:rsidRPr="004A0AF9">
        <w:rPr>
          <w:rFonts w:ascii="仿宋_GB2312" w:eastAsia="仿宋_GB2312" w:hAnsi="Times New Roman" w:hint="eastAsia"/>
          <w:color w:val="auto"/>
        </w:rPr>
        <w:t>”</w:t>
      </w:r>
      <w:r>
        <w:rPr>
          <w:rFonts w:ascii="Times New Roman" w:eastAsia="仿宋_GB2312" w:hAnsi="Times New Roman" w:hint="eastAsia"/>
          <w:color w:val="auto"/>
        </w:rPr>
        <w:t>精品线路，推动共建智慧文旅平台，</w:t>
      </w:r>
      <w:r>
        <w:rPr>
          <w:rFonts w:ascii="Times New Roman" w:eastAsia="仿宋_GB2312" w:hAnsi="Times New Roman"/>
          <w:color w:val="auto"/>
        </w:rPr>
        <w:t>完善旅游公共服务体系，</w:t>
      </w:r>
      <w:r>
        <w:rPr>
          <w:rFonts w:ascii="Times New Roman" w:eastAsia="仿宋_GB2312" w:hAnsi="Times New Roman" w:hint="eastAsia"/>
          <w:color w:val="auto"/>
        </w:rPr>
        <w:t>全面提升跨区域文旅吸引力。</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lastRenderedPageBreak/>
        <w:br w:type="page"/>
      </w:r>
    </w:p>
    <w:p w:rsidR="00C0797E" w:rsidRDefault="00654079">
      <w:pPr>
        <w:pStyle w:val="1"/>
        <w:rPr>
          <w:rFonts w:ascii="方正小标宋简体" w:eastAsia="方正小标宋简体"/>
          <w:color w:val="auto"/>
        </w:rPr>
      </w:pPr>
      <w:bookmarkStart w:id="205" w:name="_Toc219174143"/>
      <w:bookmarkStart w:id="206" w:name="_Toc23340"/>
      <w:bookmarkStart w:id="207" w:name="OLE_LINK39"/>
      <w:r>
        <w:rPr>
          <w:rFonts w:ascii="方正小标宋简体" w:eastAsia="方正小标宋简体" w:hint="eastAsia"/>
          <w:color w:val="auto"/>
        </w:rPr>
        <w:t>第七篇  做强双极引擎，打造城市崛起战略支点</w:t>
      </w:r>
      <w:bookmarkEnd w:id="205"/>
      <w:bookmarkEnd w:id="206"/>
    </w:p>
    <w:bookmarkEnd w:id="207"/>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积极融入昆明</w:t>
      </w:r>
      <w:r>
        <w:rPr>
          <w:rFonts w:ascii="Times New Roman" w:eastAsia="仿宋_GB2312" w:hAnsi="Times New Roman"/>
          <w:color w:val="auto"/>
        </w:rPr>
        <w:t>西翼</w:t>
      </w:r>
      <w:r>
        <w:rPr>
          <w:rFonts w:ascii="Times New Roman" w:eastAsia="仿宋_GB2312" w:hAnsi="Times New Roman" w:hint="eastAsia"/>
          <w:color w:val="auto"/>
        </w:rPr>
        <w:t>发展格局</w:t>
      </w:r>
      <w:r>
        <w:rPr>
          <w:rFonts w:ascii="Times New Roman" w:eastAsia="仿宋_GB2312" w:hAnsi="Times New Roman"/>
          <w:color w:val="auto"/>
        </w:rPr>
        <w:t>，以长坡绿色智造新城和春雨路站产融合新城</w:t>
      </w:r>
      <w:r w:rsidRPr="004A0AF9">
        <w:rPr>
          <w:rFonts w:ascii="仿宋_GB2312" w:eastAsia="仿宋_GB2312" w:hAnsi="Times New Roman" w:hint="eastAsia"/>
          <w:color w:val="auto"/>
        </w:rPr>
        <w:t>“</w:t>
      </w:r>
      <w:r>
        <w:rPr>
          <w:rFonts w:ascii="Times New Roman" w:eastAsia="仿宋_GB2312" w:hAnsi="Times New Roman" w:hint="eastAsia"/>
          <w:color w:val="auto"/>
        </w:rPr>
        <w:t>双极</w:t>
      </w:r>
      <w:r w:rsidRPr="004A0AF9">
        <w:rPr>
          <w:rFonts w:ascii="仿宋_GB2312" w:eastAsia="仿宋_GB2312" w:hAnsi="Times New Roman" w:hint="eastAsia"/>
          <w:color w:val="auto"/>
        </w:rPr>
        <w:t>”</w:t>
      </w:r>
      <w:r>
        <w:rPr>
          <w:rFonts w:ascii="Times New Roman" w:eastAsia="仿宋_GB2312" w:hAnsi="Times New Roman" w:hint="eastAsia"/>
          <w:color w:val="auto"/>
        </w:rPr>
        <w:t>建设为核心</w:t>
      </w:r>
      <w:r>
        <w:rPr>
          <w:rFonts w:ascii="Times New Roman" w:eastAsia="仿宋_GB2312" w:hAnsi="Times New Roman"/>
          <w:color w:val="auto"/>
        </w:rPr>
        <w:t>，优化城市空间结构，提升产业承载能力，促进</w:t>
      </w:r>
      <w:r w:rsidRPr="004A0AF9">
        <w:rPr>
          <w:rFonts w:ascii="仿宋_GB2312" w:eastAsia="仿宋_GB2312" w:hAnsi="Times New Roman" w:hint="eastAsia"/>
          <w:color w:val="auto"/>
        </w:rPr>
        <w:t>“</w:t>
      </w:r>
      <w:r>
        <w:rPr>
          <w:rFonts w:ascii="Times New Roman" w:eastAsia="仿宋_GB2312" w:hAnsi="Times New Roman"/>
          <w:color w:val="auto"/>
        </w:rPr>
        <w:t>站、产、城</w:t>
      </w:r>
      <w:r w:rsidRPr="004A0AF9">
        <w:rPr>
          <w:rFonts w:ascii="仿宋_GB2312" w:eastAsia="仿宋_GB2312" w:hAnsi="Times New Roman" w:hint="eastAsia"/>
          <w:color w:val="auto"/>
        </w:rPr>
        <w:t>”</w:t>
      </w:r>
      <w:r>
        <w:rPr>
          <w:rFonts w:ascii="Times New Roman" w:eastAsia="仿宋_GB2312" w:hAnsi="Times New Roman"/>
          <w:color w:val="auto"/>
        </w:rPr>
        <w:t>深度融合，打造城市发展新引擎。</w:t>
      </w:r>
    </w:p>
    <w:p w:rsidR="00C0797E" w:rsidRDefault="00654079">
      <w:pPr>
        <w:pStyle w:val="2"/>
        <w:rPr>
          <w:color w:val="auto"/>
        </w:rPr>
      </w:pPr>
      <w:bookmarkStart w:id="208" w:name="_Toc219174144"/>
      <w:bookmarkStart w:id="209" w:name="_Toc881"/>
      <w:r>
        <w:rPr>
          <w:rFonts w:hint="eastAsia"/>
          <w:color w:val="auto"/>
        </w:rPr>
        <w:t>第一章  建设长坡绿色智造新城</w:t>
      </w:r>
      <w:bookmarkEnd w:id="208"/>
      <w:bookmarkEnd w:id="209"/>
    </w:p>
    <w:p w:rsidR="00C0797E" w:rsidRDefault="00654079">
      <w:pPr>
        <w:pStyle w:val="4"/>
        <w:rPr>
          <w:rFonts w:hAnsi="Times New Roman"/>
          <w:color w:val="auto"/>
        </w:rPr>
      </w:pPr>
      <w:r>
        <w:rPr>
          <w:rFonts w:hAnsi="Times New Roman" w:hint="eastAsia"/>
          <w:color w:val="auto"/>
        </w:rPr>
        <w:t>第一节  建设产城融合发展区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发挥长坡片区作为距离主城最近园区的</w:t>
      </w:r>
      <w:r>
        <w:rPr>
          <w:rFonts w:ascii="Times New Roman" w:eastAsia="仿宋_GB2312" w:hAnsi="Times New Roman" w:hint="eastAsia"/>
          <w:color w:val="auto"/>
        </w:rPr>
        <w:t>比较</w:t>
      </w:r>
      <w:r>
        <w:rPr>
          <w:rFonts w:ascii="Times New Roman" w:eastAsia="仿宋_GB2312" w:hAnsi="Times New Roman"/>
          <w:color w:val="auto"/>
        </w:rPr>
        <w:t>优势，</w:t>
      </w:r>
      <w:r>
        <w:rPr>
          <w:rFonts w:ascii="Times New Roman" w:eastAsia="仿宋_GB2312" w:hAnsi="Times New Roman" w:hint="eastAsia"/>
          <w:color w:val="auto"/>
        </w:rPr>
        <w:t>以高原绿色食品、医药医疗等新兴产业为主导，南北联动、梯次推进，加快</w:t>
      </w:r>
      <w:r w:rsidRPr="004A0AF9">
        <w:rPr>
          <w:rFonts w:ascii="仿宋_GB2312" w:eastAsia="仿宋_GB2312" w:hAnsi="Times New Roman" w:hint="eastAsia"/>
          <w:color w:val="auto"/>
        </w:rPr>
        <w:t>“</w:t>
      </w:r>
      <w:r>
        <w:rPr>
          <w:rFonts w:ascii="Times New Roman" w:eastAsia="仿宋_GB2312" w:hAnsi="Times New Roman" w:hint="eastAsia"/>
          <w:color w:val="auto"/>
        </w:rPr>
        <w:t>一园两片</w:t>
      </w:r>
      <w:r w:rsidRPr="004A0AF9">
        <w:rPr>
          <w:rFonts w:ascii="仿宋_GB2312" w:eastAsia="仿宋_GB2312" w:hAnsi="Times New Roman" w:hint="eastAsia"/>
          <w:color w:val="auto"/>
        </w:rPr>
        <w:t>”</w:t>
      </w:r>
      <w:r>
        <w:rPr>
          <w:rFonts w:ascii="Times New Roman" w:eastAsia="仿宋_GB2312" w:hAnsi="Times New Roman" w:hint="eastAsia"/>
          <w:color w:val="auto"/>
        </w:rPr>
        <w:t>联动发展。北部片区重点加快已落地项目建设投产，南部片区前瞻谋划土地一级开发与产业导入，形成</w:t>
      </w:r>
      <w:r w:rsidRPr="004A0AF9">
        <w:rPr>
          <w:rFonts w:ascii="仿宋_GB2312" w:eastAsia="仿宋_GB2312" w:hAnsi="Times New Roman" w:hint="eastAsia"/>
          <w:color w:val="auto"/>
        </w:rPr>
        <w:t>“</w:t>
      </w:r>
      <w:r>
        <w:rPr>
          <w:rFonts w:ascii="Times New Roman" w:eastAsia="仿宋_GB2312" w:hAnsi="Times New Roman" w:hint="eastAsia"/>
          <w:color w:val="auto"/>
        </w:rPr>
        <w:t>北部成熟带动南部起步</w:t>
      </w:r>
      <w:r w:rsidRPr="004A0AF9">
        <w:rPr>
          <w:rFonts w:ascii="仿宋_GB2312" w:eastAsia="仿宋_GB2312" w:hAnsi="Times New Roman" w:hint="eastAsia"/>
          <w:color w:val="auto"/>
        </w:rPr>
        <w:t>”</w:t>
      </w:r>
      <w:r>
        <w:rPr>
          <w:rFonts w:ascii="Times New Roman" w:eastAsia="仿宋_GB2312" w:hAnsi="Times New Roman" w:hint="eastAsia"/>
          <w:color w:val="auto"/>
        </w:rPr>
        <w:t>的滚动开发态势。加快推进园区道路、供水污水配套、</w:t>
      </w:r>
      <w:r>
        <w:rPr>
          <w:rFonts w:ascii="Times New Roman" w:eastAsia="仿宋_GB2312" w:hAnsi="Times New Roman" w:hint="eastAsia"/>
          <w:color w:val="auto"/>
        </w:rPr>
        <w:t>110</w:t>
      </w:r>
      <w:r>
        <w:rPr>
          <w:rFonts w:ascii="Times New Roman" w:eastAsia="仿宋_GB2312" w:hAnsi="Times New Roman" w:hint="eastAsia"/>
          <w:color w:val="auto"/>
        </w:rPr>
        <w:t>千伏变电站等基础设施建设，探索源网荷储、绿电直连等新型供配电模式。优化管理运营机制，打造以高新技术产业为主导的产城融合发展区。</w:t>
      </w:r>
      <w:r>
        <w:rPr>
          <w:rFonts w:ascii="Times New Roman" w:eastAsia="仿宋_GB2312" w:hAnsi="Times New Roman"/>
          <w:color w:val="auto"/>
        </w:rPr>
        <w:t>强化与安宁太平新城的规划衔接与功能协同，</w:t>
      </w:r>
      <w:r>
        <w:rPr>
          <w:rFonts w:ascii="Times New Roman" w:eastAsia="仿宋_GB2312" w:hAnsi="Times New Roman" w:hint="eastAsia"/>
          <w:color w:val="auto"/>
        </w:rPr>
        <w:t>依托昆明西出口高速等交通廊道，在产业布局、功能配套、公共服务上形成联动，共建昆安一体化发展的核心引擎。</w:t>
      </w:r>
    </w:p>
    <w:p w:rsidR="00C0797E" w:rsidRDefault="00654079">
      <w:pPr>
        <w:pStyle w:val="4"/>
        <w:rPr>
          <w:rFonts w:hAnsi="Times New Roman"/>
          <w:color w:val="auto"/>
        </w:rPr>
      </w:pPr>
      <w:r>
        <w:rPr>
          <w:rFonts w:hAnsi="Times New Roman" w:hint="eastAsia"/>
          <w:color w:val="auto"/>
        </w:rPr>
        <w:t>第二节  推动北片区</w:t>
      </w:r>
      <w:bookmarkStart w:id="210" w:name="OLE_LINK79"/>
      <w:r>
        <w:rPr>
          <w:rFonts w:hAnsi="Times New Roman" w:hint="eastAsia"/>
          <w:color w:val="auto"/>
        </w:rPr>
        <w:t>建设新兴产业核心承载区</w:t>
      </w:r>
      <w:bookmarkEnd w:id="210"/>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坚持集群化、高端化、智能化发展方向，加快欧亚、冠生园等重大项目建设，优化观泰智谷</w:t>
      </w:r>
      <w:r>
        <w:rPr>
          <w:rFonts w:ascii="Times New Roman" w:eastAsia="仿宋_GB2312" w:hAnsi="Times New Roman"/>
          <w:color w:val="auto"/>
        </w:rPr>
        <w:t>·</w:t>
      </w:r>
      <w:r>
        <w:rPr>
          <w:rFonts w:ascii="Times New Roman" w:eastAsia="仿宋_GB2312" w:hAnsi="Times New Roman"/>
          <w:color w:val="auto"/>
        </w:rPr>
        <w:t>昆明科技智造港入驻企业质量，发挥好</w:t>
      </w:r>
      <w:r w:rsidRPr="004A0AF9">
        <w:rPr>
          <w:rFonts w:ascii="仿宋_GB2312" w:eastAsia="仿宋_GB2312" w:hAnsi="Times New Roman" w:hint="eastAsia"/>
          <w:color w:val="auto"/>
        </w:rPr>
        <w:t>“</w:t>
      </w:r>
      <w:r>
        <w:rPr>
          <w:rFonts w:ascii="Times New Roman" w:eastAsia="仿宋_GB2312" w:hAnsi="Times New Roman"/>
          <w:color w:val="auto"/>
        </w:rPr>
        <w:t>链主</w:t>
      </w:r>
      <w:r w:rsidRPr="004A0AF9">
        <w:rPr>
          <w:rFonts w:ascii="仿宋_GB2312" w:eastAsia="仿宋_GB2312" w:hAnsi="Times New Roman" w:hint="eastAsia"/>
          <w:color w:val="auto"/>
        </w:rPr>
        <w:t>”</w:t>
      </w:r>
      <w:r>
        <w:rPr>
          <w:rFonts w:ascii="Times New Roman" w:eastAsia="仿宋_GB2312" w:hAnsi="Times New Roman"/>
          <w:color w:val="auto"/>
        </w:rPr>
        <w:t>企业牵引作用，加快推动招商引资和产业培育，精准引进一批带动作用强、发展潜力大的新兴产业项目，吸引产业链上下游企业集聚发展。强化科技引领与数字赋能，完善仓储物流、检验检测等生产</w:t>
      </w:r>
      <w:r>
        <w:rPr>
          <w:rFonts w:ascii="Times New Roman" w:eastAsia="仿宋_GB2312" w:hAnsi="Times New Roman" w:hint="eastAsia"/>
          <w:color w:val="auto"/>
        </w:rPr>
        <w:t>性</w:t>
      </w:r>
      <w:r>
        <w:rPr>
          <w:rFonts w:ascii="Times New Roman" w:eastAsia="仿宋_GB2312" w:hAnsi="Times New Roman"/>
          <w:color w:val="auto"/>
        </w:rPr>
        <w:t>服务业配套，打造长坡片区新兴产业核心承载区。加快建设商业商务综合服务设施，完善生产生活配套服务。补齐北片区基础设施短板，完成规划污水处理厂建设运营，全面打通市政道路网络，实现基础设施</w:t>
      </w:r>
      <w:r w:rsidRPr="004A0AF9">
        <w:rPr>
          <w:rFonts w:ascii="仿宋_GB2312" w:eastAsia="仿宋_GB2312" w:hAnsi="Times New Roman" w:hint="eastAsia"/>
          <w:color w:val="auto"/>
        </w:rPr>
        <w:t>“</w:t>
      </w:r>
      <w:r>
        <w:rPr>
          <w:rFonts w:ascii="Times New Roman" w:eastAsia="仿宋_GB2312" w:hAnsi="Times New Roman"/>
          <w:color w:val="auto"/>
        </w:rPr>
        <w:t>硬联通</w:t>
      </w:r>
      <w:r w:rsidRPr="004A0AF9">
        <w:rPr>
          <w:rFonts w:ascii="仿宋_GB2312" w:eastAsia="仿宋_GB2312" w:hAnsi="Times New Roman" w:hint="eastAsia"/>
          <w:color w:val="auto"/>
        </w:rPr>
        <w:t>”</w:t>
      </w:r>
      <w:r>
        <w:rPr>
          <w:rFonts w:ascii="Times New Roman" w:eastAsia="仿宋_GB2312" w:hAnsi="Times New Roman"/>
          <w:color w:val="auto"/>
        </w:rPr>
        <w:t>。</w:t>
      </w:r>
    </w:p>
    <w:p w:rsidR="00C0797E" w:rsidRDefault="00654079">
      <w:pPr>
        <w:pStyle w:val="4"/>
        <w:rPr>
          <w:rFonts w:hAnsi="Times New Roman"/>
          <w:color w:val="auto"/>
        </w:rPr>
      </w:pPr>
      <w:r>
        <w:rPr>
          <w:rFonts w:hAnsi="Times New Roman" w:hint="eastAsia"/>
          <w:color w:val="auto"/>
        </w:rPr>
        <w:t>第三节  推动南片区建设产城融合功能拓展区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立足</w:t>
      </w:r>
      <w:r w:rsidRPr="004A0AF9">
        <w:rPr>
          <w:rFonts w:ascii="仿宋_GB2312" w:eastAsia="仿宋_GB2312" w:hAnsi="Times New Roman" w:hint="eastAsia"/>
          <w:color w:val="auto"/>
        </w:rPr>
        <w:t>“</w:t>
      </w:r>
      <w:r>
        <w:rPr>
          <w:rFonts w:ascii="Times New Roman" w:eastAsia="仿宋_GB2312" w:hAnsi="Times New Roman"/>
          <w:color w:val="auto"/>
        </w:rPr>
        <w:t>以产促城、以城兴产</w:t>
      </w:r>
      <w:r w:rsidRPr="004A0AF9">
        <w:rPr>
          <w:rFonts w:ascii="仿宋_GB2312" w:eastAsia="仿宋_GB2312" w:hAnsi="Times New Roman" w:hint="eastAsia"/>
          <w:color w:val="auto"/>
        </w:rPr>
        <w:t>”</w:t>
      </w:r>
      <w:r>
        <w:rPr>
          <w:rFonts w:ascii="Times New Roman" w:eastAsia="仿宋_GB2312" w:hAnsi="Times New Roman"/>
          <w:color w:val="auto"/>
        </w:rPr>
        <w:t>，高标准建设产城融合功能拓展区。围绕服务长坡片区新兴产业集聚和人口导入需求，前瞻性布局商业服务、品质居住、科技服务等配套设施，与北片区联动发展新型都市工业。加快启动南片区土地一级开发，同步规划建设产业发展和公共服务基础设施。高标准构建</w:t>
      </w:r>
      <w:r w:rsidRPr="004A0AF9">
        <w:rPr>
          <w:rFonts w:ascii="仿宋_GB2312" w:eastAsia="仿宋_GB2312" w:hAnsi="Times New Roman" w:hint="eastAsia"/>
          <w:color w:val="auto"/>
        </w:rPr>
        <w:t>“</w:t>
      </w:r>
      <w:r>
        <w:rPr>
          <w:rFonts w:ascii="Times New Roman" w:eastAsia="仿宋_GB2312" w:hAnsi="Times New Roman"/>
          <w:color w:val="auto"/>
        </w:rPr>
        <w:t>15</w:t>
      </w:r>
      <w:r>
        <w:rPr>
          <w:rFonts w:ascii="Times New Roman" w:eastAsia="仿宋_GB2312" w:hAnsi="Times New Roman"/>
          <w:color w:val="auto"/>
        </w:rPr>
        <w:t>分钟便民生活圈</w:t>
      </w:r>
      <w:r w:rsidRPr="004A0AF9">
        <w:rPr>
          <w:rFonts w:ascii="仿宋_GB2312" w:eastAsia="仿宋_GB2312" w:hAnsi="Times New Roman" w:hint="eastAsia"/>
          <w:color w:val="auto"/>
        </w:rPr>
        <w:t>”</w:t>
      </w:r>
      <w:r>
        <w:rPr>
          <w:rFonts w:ascii="Times New Roman" w:eastAsia="仿宋_GB2312" w:hAnsi="Times New Roman"/>
          <w:color w:val="auto"/>
        </w:rPr>
        <w:t>，规划建设集商业综合体、社区服务中心、绿地公园与慢行系统于一体的综合服务枢纽。高起点布局科创研发功能，吸引企业研发中心、工业设计、科技孵化器等创新平台载体落地，与北片区生产制造环节形成</w:t>
      </w:r>
      <w:r w:rsidRPr="004A0AF9">
        <w:rPr>
          <w:rFonts w:ascii="仿宋_GB2312" w:eastAsia="仿宋_GB2312" w:hAnsi="Times New Roman" w:hint="eastAsia"/>
          <w:color w:val="auto"/>
        </w:rPr>
        <w:t>“</w:t>
      </w:r>
      <w:r>
        <w:rPr>
          <w:rFonts w:ascii="Times New Roman" w:eastAsia="仿宋_GB2312" w:hAnsi="Times New Roman"/>
          <w:color w:val="auto"/>
        </w:rPr>
        <w:t>前研后产</w:t>
      </w:r>
      <w:r w:rsidRPr="004A0AF9">
        <w:rPr>
          <w:rFonts w:ascii="仿宋_GB2312" w:eastAsia="仿宋_GB2312" w:hAnsi="Times New Roman" w:hint="eastAsia"/>
          <w:color w:val="auto"/>
        </w:rPr>
        <w:t>”</w:t>
      </w:r>
      <w:r>
        <w:rPr>
          <w:rFonts w:ascii="Times New Roman" w:eastAsia="仿宋_GB2312" w:hAnsi="Times New Roman"/>
          <w:color w:val="auto"/>
        </w:rPr>
        <w:t>的良性互动。</w:t>
      </w:r>
    </w:p>
    <w:p w:rsidR="00C0797E" w:rsidRDefault="00654079">
      <w:pPr>
        <w:pStyle w:val="2"/>
        <w:rPr>
          <w:color w:val="auto"/>
        </w:rPr>
      </w:pPr>
      <w:bookmarkStart w:id="211" w:name="_Toc8278"/>
      <w:bookmarkStart w:id="212" w:name="_Toc219174145"/>
      <w:r>
        <w:rPr>
          <w:rFonts w:hint="eastAsia"/>
          <w:color w:val="auto"/>
        </w:rPr>
        <w:t>第二章  建设春雨路站产融合新城</w:t>
      </w:r>
      <w:bookmarkEnd w:id="211"/>
      <w:bookmarkEnd w:id="212"/>
    </w:p>
    <w:p w:rsidR="00C0797E" w:rsidRDefault="00654079">
      <w:pPr>
        <w:pStyle w:val="4"/>
        <w:rPr>
          <w:rFonts w:hAnsi="Times New Roman"/>
          <w:color w:val="auto"/>
        </w:rPr>
      </w:pPr>
      <w:r>
        <w:rPr>
          <w:rFonts w:hAnsi="Times New Roman" w:hint="eastAsia"/>
          <w:color w:val="auto"/>
        </w:rPr>
        <w:t>第一节  建设昆明西客站城市枢纽片区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以昆明铁路西客站</w:t>
      </w:r>
      <w:r w:rsidRPr="004A0AF9">
        <w:rPr>
          <w:rFonts w:ascii="仿宋_GB2312" w:eastAsia="仿宋_GB2312" w:hAnsi="Times New Roman" w:hint="eastAsia"/>
          <w:color w:val="auto"/>
        </w:rPr>
        <w:t>“</w:t>
      </w:r>
      <w:r>
        <w:rPr>
          <w:rFonts w:ascii="Times New Roman" w:eastAsia="仿宋_GB2312" w:hAnsi="Times New Roman" w:hint="eastAsia"/>
          <w:color w:val="auto"/>
        </w:rPr>
        <w:t>站城一体化</w:t>
      </w:r>
      <w:r w:rsidRPr="004A0AF9">
        <w:rPr>
          <w:rFonts w:ascii="仿宋_GB2312" w:eastAsia="仿宋_GB2312" w:hAnsi="Times New Roman" w:hint="eastAsia"/>
          <w:color w:val="auto"/>
        </w:rPr>
        <w:t>”</w:t>
      </w:r>
      <w:r>
        <w:rPr>
          <w:rFonts w:ascii="Times New Roman" w:eastAsia="仿宋_GB2312" w:hAnsi="Times New Roman" w:hint="eastAsia"/>
          <w:color w:val="auto"/>
        </w:rPr>
        <w:t>为核心牵引，布局商务服务、智慧物流、跨境消费三大功能板块，聚力打造</w:t>
      </w:r>
      <w:r w:rsidRPr="004A0AF9">
        <w:rPr>
          <w:rFonts w:ascii="仿宋_GB2312" w:eastAsia="仿宋_GB2312" w:hAnsi="Times New Roman" w:hint="eastAsia"/>
          <w:color w:val="auto"/>
        </w:rPr>
        <w:t>“</w:t>
      </w:r>
      <w:r>
        <w:rPr>
          <w:rFonts w:ascii="Times New Roman" w:eastAsia="仿宋_GB2312" w:hAnsi="Times New Roman" w:hint="eastAsia"/>
          <w:color w:val="auto"/>
        </w:rPr>
        <w:t>跨境物流</w:t>
      </w:r>
      <w:r>
        <w:rPr>
          <w:rFonts w:ascii="Times New Roman" w:eastAsia="仿宋_GB2312" w:hAnsi="Times New Roman" w:hint="eastAsia"/>
          <w:color w:val="auto"/>
        </w:rPr>
        <w:t>+</w:t>
      </w:r>
      <w:r>
        <w:rPr>
          <w:rFonts w:ascii="Times New Roman" w:eastAsia="仿宋_GB2312" w:hAnsi="Times New Roman" w:hint="eastAsia"/>
          <w:color w:val="auto"/>
        </w:rPr>
        <w:t>商务服务</w:t>
      </w:r>
      <w:r>
        <w:rPr>
          <w:rFonts w:ascii="Times New Roman" w:eastAsia="仿宋_GB2312" w:hAnsi="Times New Roman" w:hint="eastAsia"/>
          <w:color w:val="auto"/>
        </w:rPr>
        <w:t>+</w:t>
      </w:r>
      <w:r>
        <w:rPr>
          <w:rFonts w:ascii="Times New Roman" w:eastAsia="仿宋_GB2312" w:hAnsi="Times New Roman" w:hint="eastAsia"/>
          <w:color w:val="auto"/>
        </w:rPr>
        <w:t>消费枢纽</w:t>
      </w:r>
      <w:r w:rsidRPr="004A0AF9">
        <w:rPr>
          <w:rFonts w:ascii="仿宋_GB2312" w:eastAsia="仿宋_GB2312" w:hAnsi="Times New Roman" w:hint="eastAsia"/>
          <w:color w:val="auto"/>
        </w:rPr>
        <w:t>”</w:t>
      </w:r>
      <w:r>
        <w:rPr>
          <w:rFonts w:ascii="Times New Roman" w:eastAsia="仿宋_GB2312" w:hAnsi="Times New Roman" w:hint="eastAsia"/>
          <w:color w:val="auto"/>
        </w:rPr>
        <w:t>复合型功能区。构建</w:t>
      </w:r>
      <w:r w:rsidRPr="004A0AF9">
        <w:rPr>
          <w:rFonts w:ascii="仿宋_GB2312" w:eastAsia="仿宋_GB2312" w:hAnsi="Times New Roman" w:hint="eastAsia"/>
          <w:color w:val="auto"/>
        </w:rPr>
        <w:t>“</w:t>
      </w:r>
      <w:r>
        <w:rPr>
          <w:rFonts w:ascii="Times New Roman" w:eastAsia="仿宋_GB2312" w:hAnsi="Times New Roman" w:hint="eastAsia"/>
          <w:color w:val="auto"/>
        </w:rPr>
        <w:t>铁路</w:t>
      </w:r>
      <w:r>
        <w:rPr>
          <w:rFonts w:ascii="Times New Roman" w:eastAsia="仿宋_GB2312" w:hAnsi="Times New Roman" w:hint="eastAsia"/>
          <w:color w:val="auto"/>
        </w:rPr>
        <w:t>+</w:t>
      </w:r>
      <w:r>
        <w:rPr>
          <w:rFonts w:ascii="Times New Roman" w:eastAsia="仿宋_GB2312" w:hAnsi="Times New Roman" w:hint="eastAsia"/>
          <w:color w:val="auto"/>
        </w:rPr>
        <w:t>地铁</w:t>
      </w:r>
      <w:r>
        <w:rPr>
          <w:rFonts w:ascii="Times New Roman" w:eastAsia="仿宋_GB2312" w:hAnsi="Times New Roman" w:hint="eastAsia"/>
          <w:color w:val="auto"/>
        </w:rPr>
        <w:t>+</w:t>
      </w:r>
      <w:r>
        <w:rPr>
          <w:rFonts w:ascii="Times New Roman" w:eastAsia="仿宋_GB2312" w:hAnsi="Times New Roman" w:hint="eastAsia"/>
          <w:color w:val="auto"/>
        </w:rPr>
        <w:t>高速</w:t>
      </w:r>
      <w:r>
        <w:rPr>
          <w:rFonts w:ascii="Times New Roman" w:eastAsia="仿宋_GB2312" w:hAnsi="Times New Roman" w:hint="eastAsia"/>
          <w:color w:val="auto"/>
        </w:rPr>
        <w:t>+</w:t>
      </w:r>
      <w:r>
        <w:rPr>
          <w:rFonts w:ascii="Times New Roman" w:eastAsia="仿宋_GB2312" w:hAnsi="Times New Roman" w:hint="eastAsia"/>
          <w:color w:val="auto"/>
        </w:rPr>
        <w:t>公交</w:t>
      </w:r>
      <w:r w:rsidRPr="004A0AF9">
        <w:rPr>
          <w:rFonts w:ascii="仿宋_GB2312" w:eastAsia="仿宋_GB2312" w:hAnsi="Times New Roman" w:hint="eastAsia"/>
          <w:color w:val="auto"/>
        </w:rPr>
        <w:t>”</w:t>
      </w:r>
      <w:r>
        <w:rPr>
          <w:rFonts w:ascii="Times New Roman" w:eastAsia="仿宋_GB2312" w:hAnsi="Times New Roman" w:hint="eastAsia"/>
          <w:color w:val="auto"/>
        </w:rPr>
        <w:t>立体交通网，织密</w:t>
      </w:r>
      <w:r w:rsidRPr="004A0AF9">
        <w:rPr>
          <w:rFonts w:ascii="仿宋_GB2312" w:eastAsia="仿宋_GB2312" w:hAnsi="Times New Roman" w:hint="eastAsia"/>
          <w:color w:val="auto"/>
        </w:rPr>
        <w:t>“</w:t>
      </w:r>
      <w:r>
        <w:rPr>
          <w:rFonts w:ascii="Times New Roman" w:eastAsia="仿宋_GB2312" w:hAnsi="Times New Roman" w:hint="eastAsia"/>
          <w:color w:val="auto"/>
        </w:rPr>
        <w:t>枢纽—口岸—经济走廊</w:t>
      </w:r>
      <w:r w:rsidRPr="004A0AF9">
        <w:rPr>
          <w:rFonts w:ascii="仿宋_GB2312" w:eastAsia="仿宋_GB2312" w:hAnsi="Times New Roman" w:hint="eastAsia"/>
          <w:color w:val="auto"/>
        </w:rPr>
        <w:t>”</w:t>
      </w:r>
      <w:r>
        <w:rPr>
          <w:rFonts w:ascii="Times New Roman" w:eastAsia="仿宋_GB2312" w:hAnsi="Times New Roman" w:hint="eastAsia"/>
          <w:color w:val="auto"/>
        </w:rPr>
        <w:t>跨境物流链条。站城核心区聚焦跨境商务服务，规划建设跨境结算中心、外贸企业区域总部基地，打造辐射南亚东南亚的商务服务节点。周边布局智慧物流服务，重点发展供应链管理等生产性服务业。交通节点片区打造跨境消费集聚区，融合跨境商品展销、文旅体验等业态，承接滇中城市群及跨境客流消费潜力。</w:t>
      </w:r>
    </w:p>
    <w:p w:rsidR="00C0797E" w:rsidRDefault="00654079">
      <w:pPr>
        <w:pStyle w:val="4"/>
        <w:rPr>
          <w:rFonts w:hAnsi="Times New Roman"/>
          <w:color w:val="auto"/>
        </w:rPr>
      </w:pPr>
      <w:r>
        <w:rPr>
          <w:rFonts w:hAnsi="Times New Roman" w:hint="eastAsia"/>
          <w:color w:val="auto"/>
        </w:rPr>
        <w:t>第二节  建设春雨路—碧鸡路数字经济片区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依托春雨路衔接主城与昆明铁路西客站的交通廊道优势，以春雨</w:t>
      </w:r>
      <w:r>
        <w:rPr>
          <w:rFonts w:ascii="Times New Roman" w:eastAsia="仿宋_GB2312" w:hAnsi="Times New Roman" w:hint="eastAsia"/>
          <w:color w:val="auto"/>
        </w:rPr>
        <w:t>937</w:t>
      </w:r>
      <w:r>
        <w:rPr>
          <w:rFonts w:ascii="Times New Roman" w:eastAsia="仿宋_GB2312" w:hAnsi="Times New Roman" w:hint="eastAsia"/>
          <w:color w:val="auto"/>
        </w:rPr>
        <w:t>短视频产业基地、人工智能创新谷为双核心载体，构建</w:t>
      </w:r>
      <w:r w:rsidRPr="004A0AF9">
        <w:rPr>
          <w:rFonts w:ascii="仿宋_GB2312" w:eastAsia="仿宋_GB2312" w:hAnsi="Times New Roman" w:hint="eastAsia"/>
          <w:color w:val="auto"/>
        </w:rPr>
        <w:t>“</w:t>
      </w:r>
      <w:r>
        <w:rPr>
          <w:rFonts w:ascii="Times New Roman" w:eastAsia="仿宋_GB2312" w:hAnsi="Times New Roman" w:hint="eastAsia"/>
          <w:color w:val="auto"/>
        </w:rPr>
        <w:t>数字技术赋能、存量增量联动、业态生态共生</w:t>
      </w:r>
      <w:r w:rsidRPr="004A0AF9">
        <w:rPr>
          <w:rFonts w:ascii="仿宋_GB2312" w:eastAsia="仿宋_GB2312" w:hAnsi="Times New Roman" w:hint="eastAsia"/>
          <w:color w:val="auto"/>
        </w:rPr>
        <w:t>”</w:t>
      </w:r>
      <w:r>
        <w:rPr>
          <w:rFonts w:ascii="Times New Roman" w:eastAsia="仿宋_GB2312" w:hAnsi="Times New Roman" w:hint="eastAsia"/>
          <w:color w:val="auto"/>
        </w:rPr>
        <w:t>的发展格局，打造辐射南亚东南亚的数字产业创新走廊。依托华发书香云海商务楼宇高标准建设中国移动</w:t>
      </w:r>
      <w:r w:rsidRPr="004A0AF9">
        <w:rPr>
          <w:rFonts w:ascii="仿宋_GB2312" w:eastAsia="仿宋_GB2312" w:hAnsi="Times New Roman" w:hint="eastAsia"/>
          <w:color w:val="auto"/>
        </w:rPr>
        <w:t>“</w:t>
      </w:r>
      <w:r>
        <w:rPr>
          <w:rFonts w:ascii="Times New Roman" w:eastAsia="仿宋_GB2312" w:hAnsi="Times New Roman" w:hint="eastAsia"/>
          <w:color w:val="auto"/>
        </w:rPr>
        <w:t>模速空间</w:t>
      </w:r>
      <w:r w:rsidRPr="004A0AF9">
        <w:rPr>
          <w:rFonts w:ascii="仿宋_GB2312" w:eastAsia="仿宋_GB2312" w:hAnsi="Times New Roman" w:hint="eastAsia"/>
          <w:color w:val="auto"/>
        </w:rPr>
        <w:t>”</w:t>
      </w:r>
      <w:r>
        <w:rPr>
          <w:rFonts w:ascii="Times New Roman" w:eastAsia="仿宋_GB2312" w:hAnsi="Times New Roman" w:hint="eastAsia"/>
          <w:color w:val="auto"/>
        </w:rPr>
        <w:t>人工智能创新谷，集聚人工智能领域创新、应用、服务型企业，构建集</w:t>
      </w:r>
      <w:r w:rsidRPr="004A0AF9">
        <w:rPr>
          <w:rFonts w:ascii="仿宋_GB2312" w:eastAsia="仿宋_GB2312" w:hAnsi="Times New Roman" w:hint="eastAsia"/>
          <w:color w:val="auto"/>
        </w:rPr>
        <w:t>“</w:t>
      </w:r>
      <w:r>
        <w:rPr>
          <w:rFonts w:ascii="Times New Roman" w:eastAsia="仿宋_GB2312" w:hAnsi="Times New Roman" w:hint="eastAsia"/>
          <w:color w:val="auto"/>
        </w:rPr>
        <w:t>研发、生态、应用、生活</w:t>
      </w:r>
      <w:r w:rsidRPr="004A0AF9">
        <w:rPr>
          <w:rFonts w:ascii="仿宋_GB2312" w:eastAsia="仿宋_GB2312" w:hAnsi="Times New Roman" w:hint="eastAsia"/>
          <w:color w:val="auto"/>
        </w:rPr>
        <w:t>”</w:t>
      </w:r>
      <w:r>
        <w:rPr>
          <w:rFonts w:ascii="Times New Roman" w:eastAsia="仿宋_GB2312" w:hAnsi="Times New Roman" w:hint="eastAsia"/>
          <w:color w:val="auto"/>
        </w:rPr>
        <w:t>于一体的产业生态圈。盘活华电旧厂区等存量载体，规划</w:t>
      </w:r>
      <w:r>
        <w:rPr>
          <w:rFonts w:ascii="Times New Roman" w:eastAsia="仿宋_GB2312" w:hAnsi="Times New Roman" w:hint="eastAsia"/>
          <w:color w:val="auto"/>
        </w:rPr>
        <w:t>M0</w:t>
      </w:r>
      <w:r>
        <w:rPr>
          <w:rFonts w:ascii="Times New Roman" w:eastAsia="仿宋_GB2312" w:hAnsi="Times New Roman" w:hint="eastAsia"/>
          <w:color w:val="auto"/>
        </w:rPr>
        <w:t>兼容用地，重点承接数字内容制作、工业设计、直播电商等业态，实现</w:t>
      </w:r>
      <w:r w:rsidRPr="004A0AF9">
        <w:rPr>
          <w:rFonts w:ascii="仿宋_GB2312" w:eastAsia="仿宋_GB2312" w:hAnsi="Times New Roman" w:hint="eastAsia"/>
          <w:color w:val="auto"/>
        </w:rPr>
        <w:t>“</w:t>
      </w:r>
      <w:r>
        <w:rPr>
          <w:rFonts w:ascii="Times New Roman" w:eastAsia="仿宋_GB2312" w:hAnsi="Times New Roman" w:hint="eastAsia"/>
          <w:color w:val="auto"/>
        </w:rPr>
        <w:t>空间适配业态、业态集聚产业</w:t>
      </w:r>
      <w:r w:rsidRPr="004A0AF9">
        <w:rPr>
          <w:rFonts w:ascii="仿宋_GB2312" w:eastAsia="仿宋_GB2312" w:hAnsi="Times New Roman" w:hint="eastAsia"/>
          <w:color w:val="auto"/>
        </w:rPr>
        <w:t>”</w:t>
      </w:r>
      <w:r>
        <w:rPr>
          <w:rFonts w:ascii="Times New Roman" w:eastAsia="仿宋_GB2312" w:hAnsi="Times New Roman" w:hint="eastAsia"/>
          <w:color w:val="auto"/>
        </w:rPr>
        <w:t>。依托</w:t>
      </w:r>
      <w:r w:rsidRPr="004A0AF9">
        <w:rPr>
          <w:rFonts w:ascii="仿宋_GB2312" w:eastAsia="仿宋_GB2312" w:hAnsi="Times New Roman" w:hint="eastAsia"/>
          <w:color w:val="auto"/>
        </w:rPr>
        <w:t>“</w:t>
      </w:r>
      <w:r>
        <w:rPr>
          <w:rFonts w:ascii="Times New Roman" w:eastAsia="仿宋_GB2312" w:hAnsi="Times New Roman" w:hint="eastAsia"/>
          <w:color w:val="auto"/>
        </w:rPr>
        <w:t>两亚</w:t>
      </w:r>
      <w:r w:rsidRPr="004A0AF9">
        <w:rPr>
          <w:rFonts w:ascii="仿宋_GB2312" w:eastAsia="仿宋_GB2312" w:hAnsi="Times New Roman" w:hint="eastAsia"/>
          <w:color w:val="auto"/>
        </w:rPr>
        <w:t>”</w:t>
      </w:r>
      <w:r>
        <w:rPr>
          <w:rFonts w:ascii="Times New Roman" w:eastAsia="仿宋_GB2312" w:hAnsi="Times New Roman" w:hint="eastAsia"/>
          <w:color w:val="auto"/>
        </w:rPr>
        <w:t>国际数据中心、昆明国际通信业务出入口局，建设数字内容孵化与版权交易平台，提升数字贸易能力。</w:t>
      </w:r>
    </w:p>
    <w:p w:rsidR="00C0797E" w:rsidRDefault="00654079">
      <w:pPr>
        <w:pStyle w:val="4"/>
        <w:rPr>
          <w:rFonts w:hAnsi="Times New Roman"/>
          <w:color w:val="auto"/>
        </w:rPr>
      </w:pPr>
      <w:r>
        <w:rPr>
          <w:rFonts w:hAnsi="Times New Roman" w:hint="eastAsia"/>
          <w:color w:val="auto"/>
        </w:rPr>
        <w:t>第三节  建设普坪创新产业片区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聚焦研发设计、检验检测、供应链管理、智慧物流等生产性服务业，优化产业用地弹性布局，实施</w:t>
      </w:r>
      <w:r w:rsidRPr="004A0AF9">
        <w:rPr>
          <w:rFonts w:ascii="仿宋_GB2312" w:eastAsia="仿宋_GB2312" w:hAnsi="Times New Roman" w:hint="eastAsia"/>
          <w:color w:val="auto"/>
        </w:rPr>
        <w:t>“</w:t>
      </w:r>
      <w:r>
        <w:rPr>
          <w:rFonts w:ascii="Times New Roman" w:eastAsia="仿宋_GB2312" w:hAnsi="Times New Roman" w:hint="eastAsia"/>
          <w:color w:val="auto"/>
        </w:rPr>
        <w:t>服务引领、南北联动</w:t>
      </w:r>
      <w:r w:rsidRPr="004A0AF9">
        <w:rPr>
          <w:rFonts w:ascii="仿宋_GB2312" w:eastAsia="仿宋_GB2312" w:hAnsi="Times New Roman" w:hint="eastAsia"/>
          <w:color w:val="auto"/>
        </w:rPr>
        <w:t>”</w:t>
      </w:r>
      <w:r>
        <w:rPr>
          <w:rFonts w:ascii="Times New Roman" w:eastAsia="仿宋_GB2312" w:hAnsi="Times New Roman" w:hint="eastAsia"/>
          <w:color w:val="auto"/>
        </w:rPr>
        <w:t>开发模式。北部盘活存量老旧厂房，聚焦产业绿色转型、精深加工的服务需求，布局技术研发中心、检验检测平台、供应链服务等业态。南部启动土地一级开发，规划多功能服务楼宇与共享办公区，满足各类生产性服务业集聚发展。强化产业配套支撑，规划建设人才公寓、商务配套、政务驿站等设施，推进电网、管网、数字设施配套接入，依托</w:t>
      </w:r>
      <w:r>
        <w:rPr>
          <w:rFonts w:ascii="Times New Roman" w:eastAsia="仿宋_GB2312" w:hAnsi="Times New Roman" w:hint="eastAsia"/>
          <w:color w:val="auto"/>
        </w:rPr>
        <w:t>G56</w:t>
      </w:r>
      <w:r>
        <w:rPr>
          <w:rFonts w:ascii="Times New Roman" w:eastAsia="仿宋_GB2312" w:hAnsi="Times New Roman" w:hint="eastAsia"/>
          <w:color w:val="auto"/>
        </w:rPr>
        <w:t>昆安高速构建</w:t>
      </w:r>
      <w:r w:rsidRPr="004A0AF9">
        <w:rPr>
          <w:rFonts w:ascii="仿宋_GB2312" w:eastAsia="仿宋_GB2312" w:hAnsi="Times New Roman" w:hint="eastAsia"/>
          <w:color w:val="auto"/>
        </w:rPr>
        <w:t>“</w:t>
      </w:r>
      <w:r>
        <w:rPr>
          <w:rFonts w:ascii="Times New Roman" w:eastAsia="仿宋_GB2312" w:hAnsi="Times New Roman" w:hint="eastAsia"/>
          <w:color w:val="auto"/>
        </w:rPr>
        <w:t>半小时产业服务通勤圈</w:t>
      </w:r>
      <w:r w:rsidRPr="004A0AF9">
        <w:rPr>
          <w:rFonts w:ascii="仿宋_GB2312" w:eastAsia="仿宋_GB2312" w:hAnsi="Times New Roman" w:hint="eastAsia"/>
          <w:color w:val="auto"/>
        </w:rPr>
        <w:t>”</w:t>
      </w:r>
      <w:r>
        <w:rPr>
          <w:rFonts w:ascii="Times New Roman" w:eastAsia="仿宋_GB2312" w:hAnsi="Times New Roman" w:hint="eastAsia"/>
          <w:color w:val="auto"/>
        </w:rPr>
        <w:t>。</w:t>
      </w:r>
    </w:p>
    <w:p w:rsidR="00C0797E" w:rsidRDefault="00654079">
      <w:pPr>
        <w:pStyle w:val="4"/>
        <w:rPr>
          <w:rFonts w:hAnsi="Times New Roman"/>
          <w:color w:val="auto"/>
        </w:rPr>
      </w:pPr>
      <w:r>
        <w:rPr>
          <w:rFonts w:hAnsi="Times New Roman" w:hint="eastAsia"/>
          <w:color w:val="auto"/>
        </w:rPr>
        <w:t>第四节  建设滇池西岸文旅片区</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依托滇池西岸生态禀赋与西山风景区辐射效应，以西山风景区景前区为中枢，串联</w:t>
      </w:r>
      <w:bookmarkStart w:id="213" w:name="OLE_LINK37"/>
      <w:r>
        <w:rPr>
          <w:rFonts w:ascii="Times New Roman" w:eastAsia="仿宋_GB2312" w:hAnsi="Times New Roman" w:hint="eastAsia"/>
          <w:color w:val="auto"/>
        </w:rPr>
        <w:t>春雨</w:t>
      </w:r>
      <w:r>
        <w:rPr>
          <w:rFonts w:ascii="Times New Roman" w:eastAsia="仿宋_GB2312" w:hAnsi="Times New Roman" w:hint="eastAsia"/>
          <w:color w:val="auto"/>
        </w:rPr>
        <w:t>937</w:t>
      </w:r>
      <w:r>
        <w:rPr>
          <w:rFonts w:ascii="Times New Roman" w:eastAsia="仿宋_GB2312" w:hAnsi="Times New Roman" w:hint="eastAsia"/>
          <w:color w:val="auto"/>
        </w:rPr>
        <w:t>短视频产业基地</w:t>
      </w:r>
      <w:bookmarkEnd w:id="213"/>
      <w:r>
        <w:rPr>
          <w:rFonts w:ascii="Times New Roman" w:eastAsia="仿宋_GB2312" w:hAnsi="Times New Roman" w:hint="eastAsia"/>
          <w:color w:val="auto"/>
        </w:rPr>
        <w:t>、米轨遗存及云安会都，构建</w:t>
      </w:r>
      <w:r w:rsidRPr="004A0AF9">
        <w:rPr>
          <w:rFonts w:ascii="仿宋_GB2312" w:eastAsia="仿宋_GB2312" w:hAnsi="Times New Roman" w:hint="eastAsia"/>
          <w:color w:val="auto"/>
        </w:rPr>
        <w:t>“</w:t>
      </w:r>
      <w:r>
        <w:rPr>
          <w:rFonts w:ascii="Times New Roman" w:eastAsia="仿宋_GB2312" w:hAnsi="Times New Roman" w:hint="eastAsia"/>
          <w:color w:val="auto"/>
        </w:rPr>
        <w:t>景区引流—内容赋能—体验延伸—业态承接</w:t>
      </w:r>
      <w:r w:rsidRPr="004A0AF9">
        <w:rPr>
          <w:rFonts w:ascii="仿宋_GB2312" w:eastAsia="仿宋_GB2312" w:hAnsi="Times New Roman" w:hint="eastAsia"/>
          <w:color w:val="auto"/>
        </w:rPr>
        <w:t>”</w:t>
      </w:r>
      <w:r>
        <w:rPr>
          <w:rFonts w:ascii="Times New Roman" w:eastAsia="仿宋_GB2312" w:hAnsi="Times New Roman" w:hint="eastAsia"/>
          <w:color w:val="auto"/>
        </w:rPr>
        <w:t>的文旅发展体系。聚焦西山风景区</w:t>
      </w:r>
      <w:r>
        <w:rPr>
          <w:rFonts w:ascii="Times New Roman" w:eastAsia="仿宋_GB2312" w:hAnsi="Times New Roman" w:hint="eastAsia"/>
          <w:color w:val="auto"/>
        </w:rPr>
        <w:t>5A</w:t>
      </w:r>
      <w:r>
        <w:rPr>
          <w:rFonts w:ascii="Times New Roman" w:eastAsia="仿宋_GB2312" w:hAnsi="Times New Roman" w:hint="eastAsia"/>
          <w:color w:val="auto"/>
        </w:rPr>
        <w:t>级景区创建，加快景前区配套基础设施升级，完善文化展示、休闲旅居功能。依托春雨</w:t>
      </w:r>
      <w:r>
        <w:rPr>
          <w:rFonts w:ascii="Times New Roman" w:eastAsia="仿宋_GB2312" w:hAnsi="Times New Roman" w:hint="eastAsia"/>
          <w:color w:val="auto"/>
        </w:rPr>
        <w:t>937</w:t>
      </w:r>
      <w:r>
        <w:rPr>
          <w:rFonts w:ascii="Times New Roman" w:eastAsia="仿宋_GB2312" w:hAnsi="Times New Roman" w:hint="eastAsia"/>
          <w:color w:val="auto"/>
        </w:rPr>
        <w:t>短视频产业基地，深挖民俗风情与民族文化，以短视频创作赋能文旅</w:t>
      </w:r>
      <w:r>
        <w:rPr>
          <w:rFonts w:ascii="Times New Roman" w:eastAsia="仿宋_GB2312" w:hAnsi="Times New Roman" w:hint="eastAsia"/>
          <w:color w:val="auto"/>
        </w:rPr>
        <w:t>IP</w:t>
      </w:r>
      <w:r>
        <w:rPr>
          <w:rFonts w:ascii="Times New Roman" w:eastAsia="仿宋_GB2312" w:hAnsi="Times New Roman" w:hint="eastAsia"/>
          <w:color w:val="auto"/>
        </w:rPr>
        <w:t>传播。升级云安会都，打造高端会展平台，配套发展温泉疗愈等康养业态。活化米轨遗存，依托观光米轨列车、铁路博物馆等载体，串联景前区至云安会都慢行系统，打造文化廊道，实现文旅价值共生。</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14" w:name="_Toc18623"/>
      <w:bookmarkStart w:id="215" w:name="_Toc219364260"/>
      <w:r>
        <w:rPr>
          <w:rFonts w:ascii="方正小标宋简体" w:eastAsia="方正小标宋简体" w:hint="eastAsia"/>
          <w:color w:val="auto"/>
        </w:rPr>
        <w:t xml:space="preserve">第八篇  </w:t>
      </w:r>
      <w:bookmarkStart w:id="216" w:name="OLE_LINK57"/>
      <w:r>
        <w:rPr>
          <w:rFonts w:ascii="方正小标宋简体" w:eastAsia="方正小标宋简体" w:hint="eastAsia"/>
          <w:color w:val="auto"/>
        </w:rPr>
        <w:t>坚持创新驱动，培育经济增长全新动能</w:t>
      </w:r>
      <w:bookmarkEnd w:id="214"/>
      <w:bookmarkEnd w:id="215"/>
      <w:bookmarkEnd w:id="216"/>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深入实施创新驱动发展战略，以科技创新引领新质生产力发展，加快推动云南省科技创新驱动经济高质量发展试点县建设，促进科技创新和产业创新深度融合，培育壮大发展新动能。</w:t>
      </w:r>
    </w:p>
    <w:p w:rsidR="00C0797E" w:rsidRDefault="00654079">
      <w:pPr>
        <w:pStyle w:val="2"/>
        <w:rPr>
          <w:color w:val="auto"/>
        </w:rPr>
      </w:pPr>
      <w:bookmarkStart w:id="217" w:name="_Toc219364261"/>
      <w:bookmarkStart w:id="218" w:name="_Toc219446990"/>
      <w:bookmarkStart w:id="219" w:name="_Toc20905"/>
      <w:r>
        <w:rPr>
          <w:rFonts w:hint="eastAsia"/>
          <w:color w:val="auto"/>
        </w:rPr>
        <w:t>第一章  强化企业创新主体</w:t>
      </w:r>
      <w:bookmarkEnd w:id="217"/>
      <w:bookmarkEnd w:id="218"/>
      <w:r>
        <w:rPr>
          <w:rFonts w:hint="eastAsia"/>
          <w:color w:val="auto"/>
        </w:rPr>
        <w:t>地位</w:t>
      </w:r>
      <w:bookmarkEnd w:id="219"/>
    </w:p>
    <w:p w:rsidR="00C0797E" w:rsidRDefault="00654079">
      <w:pPr>
        <w:pStyle w:val="4"/>
        <w:rPr>
          <w:rFonts w:hAnsi="Times New Roman"/>
          <w:color w:val="auto"/>
        </w:rPr>
      </w:pPr>
      <w:r>
        <w:rPr>
          <w:rFonts w:hAnsi="Times New Roman" w:hint="eastAsia"/>
          <w:color w:val="auto"/>
        </w:rPr>
        <w:t>第一节  加快培育创新型企业梯队</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实施创新主体能级跃升工程，激发产业创新源头活力。健全科技型中小企业、高新技术企业、瞪羚企业、独角兽企业、科技领军企业梯度培育体系，持续推进科技型企业</w:t>
      </w:r>
      <w:r w:rsidRPr="004A0AF9">
        <w:rPr>
          <w:rFonts w:ascii="仿宋_GB2312" w:eastAsia="仿宋_GB2312" w:hAnsi="Times New Roman" w:hint="eastAsia"/>
          <w:color w:val="auto"/>
        </w:rPr>
        <w:t>“</w:t>
      </w:r>
      <w:r>
        <w:rPr>
          <w:rFonts w:ascii="Times New Roman" w:eastAsia="仿宋_GB2312" w:hAnsi="Times New Roman"/>
          <w:color w:val="auto"/>
        </w:rPr>
        <w:t>登高、升规、晋位、上市</w:t>
      </w:r>
      <w:r w:rsidRPr="004A0AF9">
        <w:rPr>
          <w:rFonts w:ascii="仿宋_GB2312" w:eastAsia="仿宋_GB2312" w:hAnsi="Times New Roman" w:hint="eastAsia"/>
          <w:color w:val="auto"/>
        </w:rPr>
        <w:t>”</w:t>
      </w:r>
      <w:r>
        <w:rPr>
          <w:rFonts w:ascii="Times New Roman" w:eastAsia="仿宋_GB2312" w:hAnsi="Times New Roman"/>
          <w:color w:val="auto"/>
        </w:rPr>
        <w:t>工程，着力培育一批具有核心竞争力和市场影响力的科技骨干企业。不断完善专精特新中小企业</w:t>
      </w:r>
      <w:r w:rsidRPr="004A0AF9">
        <w:rPr>
          <w:rFonts w:ascii="仿宋_GB2312" w:eastAsia="仿宋_GB2312" w:hAnsi="Times New Roman" w:hint="eastAsia"/>
          <w:color w:val="auto"/>
        </w:rPr>
        <w:t>“</w:t>
      </w:r>
      <w:r>
        <w:rPr>
          <w:rFonts w:ascii="Times New Roman" w:eastAsia="仿宋_GB2312" w:hAnsi="Times New Roman"/>
          <w:color w:val="auto"/>
        </w:rPr>
        <w:t>选种、育苗、培优</w:t>
      </w:r>
      <w:r w:rsidRPr="004A0AF9">
        <w:rPr>
          <w:rFonts w:ascii="仿宋_GB2312" w:eastAsia="仿宋_GB2312" w:hAnsi="Times New Roman" w:hint="eastAsia"/>
          <w:color w:val="auto"/>
        </w:rPr>
        <w:t>”</w:t>
      </w:r>
      <w:r>
        <w:rPr>
          <w:rFonts w:ascii="Times New Roman" w:eastAsia="仿宋_GB2312" w:hAnsi="Times New Roman"/>
          <w:color w:val="auto"/>
        </w:rPr>
        <w:t>全周期培育体系，构建大中小企业融通创新生态。创新科技招商方式，依托国家、省、市各类创新创业赛事，积极推进</w:t>
      </w:r>
      <w:r w:rsidRPr="004A0AF9">
        <w:rPr>
          <w:rFonts w:ascii="仿宋_GB2312" w:eastAsia="仿宋_GB2312" w:hAnsi="Times New Roman" w:hint="eastAsia"/>
          <w:color w:val="auto"/>
        </w:rPr>
        <w:t>“</w:t>
      </w:r>
      <w:r>
        <w:rPr>
          <w:rFonts w:ascii="Times New Roman" w:eastAsia="仿宋_GB2312" w:hAnsi="Times New Roman"/>
          <w:color w:val="auto"/>
        </w:rPr>
        <w:t>以赛代招、以赛代评、批量引进、集群发展</w:t>
      </w:r>
      <w:r w:rsidRPr="004A0AF9">
        <w:rPr>
          <w:rFonts w:ascii="仿宋_GB2312" w:eastAsia="仿宋_GB2312" w:hAnsi="Times New Roman" w:hint="eastAsia"/>
          <w:color w:val="auto"/>
        </w:rPr>
        <w:t>”</w:t>
      </w:r>
      <w:r>
        <w:rPr>
          <w:rFonts w:ascii="Times New Roman" w:eastAsia="仿宋_GB2312" w:hAnsi="Times New Roman"/>
          <w:color w:val="auto"/>
        </w:rPr>
        <w:t>模式，招引一批产业匹配度高、市场潜力大的创新型企业。到</w:t>
      </w:r>
      <w:r>
        <w:rPr>
          <w:rFonts w:ascii="Times New Roman" w:eastAsia="仿宋_GB2312" w:hAnsi="Times New Roman"/>
          <w:color w:val="auto"/>
        </w:rPr>
        <w:t>2030</w:t>
      </w:r>
      <w:r>
        <w:rPr>
          <w:rFonts w:ascii="Times New Roman" w:eastAsia="仿宋_GB2312" w:hAnsi="Times New Roman"/>
          <w:color w:val="auto"/>
        </w:rPr>
        <w:t>年，新增高新技术企业</w:t>
      </w:r>
      <w:r>
        <w:rPr>
          <w:rFonts w:ascii="Times New Roman" w:eastAsia="仿宋_GB2312" w:hAnsi="Times New Roman"/>
          <w:color w:val="auto"/>
        </w:rPr>
        <w:t>25</w:t>
      </w:r>
      <w:r>
        <w:rPr>
          <w:rFonts w:ascii="Times New Roman" w:eastAsia="仿宋_GB2312" w:hAnsi="Times New Roman"/>
          <w:color w:val="auto"/>
        </w:rPr>
        <w:t>家、专精特新中小企业</w:t>
      </w:r>
      <w:r>
        <w:rPr>
          <w:rFonts w:ascii="Times New Roman" w:eastAsia="仿宋_GB2312" w:hAnsi="Times New Roman"/>
          <w:color w:val="auto"/>
        </w:rPr>
        <w:t>20</w:t>
      </w:r>
      <w:r>
        <w:rPr>
          <w:rFonts w:ascii="Times New Roman" w:eastAsia="仿宋_GB2312" w:hAnsi="Times New Roman"/>
          <w:color w:val="auto"/>
        </w:rPr>
        <w:t>家、专精特新</w:t>
      </w:r>
      <w:r w:rsidRPr="004A0AF9">
        <w:rPr>
          <w:rFonts w:ascii="仿宋_GB2312" w:eastAsia="仿宋_GB2312" w:hAnsi="Times New Roman" w:hint="eastAsia"/>
          <w:color w:val="auto"/>
        </w:rPr>
        <w:t>“</w:t>
      </w:r>
      <w:r>
        <w:rPr>
          <w:rFonts w:ascii="Times New Roman" w:eastAsia="仿宋_GB2312" w:hAnsi="Times New Roman"/>
          <w:color w:val="auto"/>
        </w:rPr>
        <w:t>小巨人</w:t>
      </w:r>
      <w:r w:rsidRPr="004A0AF9">
        <w:rPr>
          <w:rFonts w:ascii="仿宋_GB2312" w:eastAsia="仿宋_GB2312" w:hAnsi="Times New Roman" w:hint="eastAsia"/>
          <w:color w:val="auto"/>
        </w:rPr>
        <w:t>”</w:t>
      </w:r>
      <w:r>
        <w:rPr>
          <w:rFonts w:ascii="Times New Roman" w:eastAsia="仿宋_GB2312" w:hAnsi="Times New Roman"/>
          <w:color w:val="auto"/>
        </w:rPr>
        <w:t>企业</w:t>
      </w:r>
      <w:r>
        <w:rPr>
          <w:rFonts w:ascii="Times New Roman" w:eastAsia="仿宋_GB2312" w:hAnsi="Times New Roman"/>
          <w:color w:val="auto"/>
        </w:rPr>
        <w:t>2</w:t>
      </w:r>
      <w:r>
        <w:rPr>
          <w:rFonts w:ascii="Times New Roman" w:eastAsia="仿宋_GB2312" w:hAnsi="Times New Roman"/>
          <w:color w:val="auto"/>
        </w:rPr>
        <w:t>家。</w:t>
      </w:r>
    </w:p>
    <w:p w:rsidR="00C0797E" w:rsidRDefault="00654079">
      <w:pPr>
        <w:pStyle w:val="4"/>
        <w:rPr>
          <w:rFonts w:hAnsi="Times New Roman"/>
          <w:color w:val="auto"/>
        </w:rPr>
      </w:pPr>
      <w:r>
        <w:rPr>
          <w:rFonts w:hAnsi="Times New Roman" w:hint="eastAsia"/>
          <w:color w:val="auto"/>
        </w:rPr>
        <w:t>第二节  完善企业创新服务体系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研究制定政策引导、资金扶持与成果转化一体化科技创新政策体系。鼓励发展知识产权运营、科技成果评估、技术转移经纪等专业化服务，培育一批专业化科技服务机构。推动孵化载体提质发展，支持建立聚焦数据要素、人工智能等新兴领域的专业化创新型孵化器，鼓励开展</w:t>
      </w:r>
      <w:r w:rsidRPr="004A0AF9">
        <w:rPr>
          <w:rFonts w:ascii="仿宋_GB2312" w:eastAsia="仿宋_GB2312" w:hAnsi="Times New Roman" w:hint="eastAsia"/>
          <w:color w:val="auto"/>
        </w:rPr>
        <w:t>“</w:t>
      </w:r>
      <w:r>
        <w:rPr>
          <w:rFonts w:ascii="Times New Roman" w:eastAsia="仿宋_GB2312" w:hAnsi="Times New Roman" w:hint="eastAsia"/>
          <w:color w:val="auto"/>
        </w:rPr>
        <w:t>天使</w:t>
      </w:r>
      <w:r>
        <w:rPr>
          <w:rFonts w:ascii="Times New Roman" w:eastAsia="仿宋_GB2312" w:hAnsi="Times New Roman" w:hint="eastAsia"/>
          <w:color w:val="auto"/>
        </w:rPr>
        <w:t>+</w:t>
      </w:r>
      <w:r>
        <w:rPr>
          <w:rFonts w:ascii="Times New Roman" w:eastAsia="仿宋_GB2312" w:hAnsi="Times New Roman" w:hint="eastAsia"/>
          <w:color w:val="auto"/>
        </w:rPr>
        <w:t>孵化</w:t>
      </w:r>
      <w:r>
        <w:rPr>
          <w:rFonts w:ascii="Times New Roman" w:eastAsia="仿宋_GB2312" w:hAnsi="Times New Roman" w:hint="eastAsia"/>
          <w:color w:val="auto"/>
        </w:rPr>
        <w:t>+</w:t>
      </w:r>
      <w:r>
        <w:rPr>
          <w:rFonts w:ascii="Times New Roman" w:eastAsia="仿宋_GB2312" w:hAnsi="Times New Roman" w:hint="eastAsia"/>
          <w:color w:val="auto"/>
        </w:rPr>
        <w:t>加速</w:t>
      </w:r>
      <w:r w:rsidRPr="004A0AF9">
        <w:rPr>
          <w:rFonts w:ascii="仿宋_GB2312" w:eastAsia="仿宋_GB2312" w:hAnsi="Times New Roman" w:hint="eastAsia"/>
          <w:color w:val="auto"/>
        </w:rPr>
        <w:t>”</w:t>
      </w:r>
      <w:r>
        <w:rPr>
          <w:rFonts w:ascii="Times New Roman" w:eastAsia="仿宋_GB2312" w:hAnsi="Times New Roman" w:hint="eastAsia"/>
          <w:color w:val="auto"/>
        </w:rPr>
        <w:t>的投孵联动模式。构建多层次、全周期科技金融服务体系，</w:t>
      </w:r>
      <w:r>
        <w:rPr>
          <w:rFonts w:ascii="Times New Roman" w:eastAsia="仿宋_GB2312" w:hAnsi="Times New Roman" w:hint="eastAsia"/>
          <w:color w:val="auto"/>
          <w:kern w:val="0"/>
        </w:rPr>
        <w:t>建立财政科技投入刚性增长机制，</w:t>
      </w:r>
      <w:r>
        <w:rPr>
          <w:rFonts w:ascii="Times New Roman" w:eastAsia="仿宋_GB2312" w:hAnsi="Times New Roman" w:hint="eastAsia"/>
          <w:color w:val="auto"/>
        </w:rPr>
        <w:t>鼓励金融机构提供科技金融产品，扩大科技贷款风险补偿、科技保险服务范围</w:t>
      </w:r>
      <w:r>
        <w:rPr>
          <w:rFonts w:ascii="Times New Roman" w:eastAsia="仿宋_GB2312" w:hAnsi="Times New Roman"/>
          <w:color w:val="auto"/>
        </w:rPr>
        <w:t>，鼓励金融资本投早、投小、投长期、投硬科技。</w:t>
      </w:r>
    </w:p>
    <w:p w:rsidR="00C0797E" w:rsidRDefault="00654079">
      <w:pPr>
        <w:pStyle w:val="4"/>
        <w:rPr>
          <w:rFonts w:hAnsi="Times New Roman"/>
          <w:color w:val="auto"/>
        </w:rPr>
      </w:pPr>
      <w:r>
        <w:rPr>
          <w:rFonts w:hAnsi="Times New Roman" w:hint="eastAsia"/>
          <w:color w:val="auto"/>
        </w:rPr>
        <w:t>第三节  激励企业加大研发投入</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建立研发经费投入强度稳步提升机制，持续引导和激励企业增加研究开发和技术创新投入。支持企业建立健全内部研发管理制度，鼓励企业设立研发准备金。完善政府引导性投入机制，落实企业研发费用加计扣除政策，探索推广</w:t>
      </w:r>
      <w:r w:rsidRPr="004A0AF9">
        <w:rPr>
          <w:rFonts w:ascii="仿宋_GB2312" w:eastAsia="仿宋_GB2312" w:hAnsi="Times New Roman" w:hint="eastAsia"/>
          <w:color w:val="auto"/>
        </w:rPr>
        <w:t>“</w:t>
      </w:r>
      <w:r>
        <w:rPr>
          <w:rFonts w:ascii="Times New Roman" w:eastAsia="仿宋_GB2312" w:hAnsi="Times New Roman" w:hint="eastAsia"/>
          <w:color w:val="auto"/>
        </w:rPr>
        <w:t>创新积分制</w:t>
      </w:r>
      <w:r w:rsidRPr="004A0AF9">
        <w:rPr>
          <w:rFonts w:ascii="仿宋_GB2312" w:eastAsia="仿宋_GB2312" w:hAnsi="Times New Roman" w:hint="eastAsia"/>
          <w:color w:val="auto"/>
        </w:rPr>
        <w:t>”</w:t>
      </w:r>
      <w:r>
        <w:rPr>
          <w:rFonts w:ascii="Times New Roman" w:eastAsia="仿宋_GB2312" w:hAnsi="Times New Roman" w:hint="eastAsia"/>
          <w:color w:val="auto"/>
        </w:rPr>
        <w:t>等支持方式。提升企业研发机构能级，鼓励建设以企业为主导的制造业创新中心、技术创新中心、企业技术中心。</w:t>
      </w:r>
      <w:bookmarkStart w:id="220" w:name="_Toc219446991"/>
      <w:bookmarkStart w:id="221" w:name="_Toc219364262"/>
    </w:p>
    <w:p w:rsidR="00C0797E" w:rsidRDefault="00654079">
      <w:pPr>
        <w:pStyle w:val="2"/>
        <w:rPr>
          <w:color w:val="auto"/>
        </w:rPr>
      </w:pPr>
      <w:bookmarkStart w:id="222" w:name="_Toc29230"/>
      <w:r>
        <w:rPr>
          <w:rFonts w:hint="eastAsia"/>
          <w:color w:val="auto"/>
        </w:rPr>
        <w:t>第二章  推动科技创新和产业创新深度融合</w:t>
      </w:r>
      <w:bookmarkEnd w:id="220"/>
      <w:bookmarkEnd w:id="221"/>
      <w:bookmarkEnd w:id="222"/>
    </w:p>
    <w:p w:rsidR="00C0797E" w:rsidRDefault="00654079">
      <w:pPr>
        <w:pStyle w:val="4"/>
        <w:rPr>
          <w:rFonts w:hAnsi="Times New Roman"/>
          <w:color w:val="auto"/>
        </w:rPr>
      </w:pPr>
      <w:r>
        <w:rPr>
          <w:rFonts w:hAnsi="Times New Roman" w:hint="eastAsia"/>
          <w:color w:val="auto"/>
        </w:rPr>
        <w:t>第一节  强化政产学研协同创新</w:t>
      </w:r>
    </w:p>
    <w:p w:rsidR="00C0797E" w:rsidRDefault="00654079">
      <w:pPr>
        <w:ind w:firstLineChars="200" w:firstLine="664"/>
        <w:jc w:val="both"/>
        <w:rPr>
          <w:rFonts w:ascii="Times New Roman" w:eastAsia="仿宋_GB2312" w:hAnsi="Times New Roman"/>
          <w:color w:val="auto"/>
        </w:rPr>
      </w:pPr>
      <w:r>
        <w:rPr>
          <w:rFonts w:ascii="Times New Roman" w:eastAsia="仿宋_GB2312" w:hAnsi="Times New Roman" w:hint="eastAsia"/>
          <w:color w:val="auto"/>
          <w:spacing w:val="6"/>
        </w:rPr>
        <w:t>深化与高校、科研院所常态化合作机制，建立企业技术需求与高校科研供给动态对接清单。推行</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企业出题、高校解题</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模式，支持区内企业联合高校院所共建产业创新研究院、联合实验室等协同平台，针对关键共性技术开展定向攻关。鼓励行业龙头企业牵头，整合产业链上下游单位及科研机构组建创新联合体，以市场为导向联合承担重大科技项目。</w:t>
      </w:r>
      <w:bookmarkStart w:id="223" w:name="OLE_LINK19"/>
      <w:r>
        <w:rPr>
          <w:rFonts w:ascii="Times New Roman" w:eastAsia="仿宋_GB2312" w:hAnsi="Times New Roman" w:hint="eastAsia"/>
          <w:color w:val="auto"/>
          <w:spacing w:val="6"/>
        </w:rPr>
        <w:t>深化</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揭榜挂帅</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赛马</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等机制，</w:t>
      </w:r>
      <w:bookmarkEnd w:id="223"/>
      <w:r>
        <w:rPr>
          <w:rFonts w:ascii="Times New Roman" w:eastAsia="仿宋_GB2312" w:hAnsi="Times New Roman" w:hint="eastAsia"/>
          <w:color w:val="auto"/>
          <w:spacing w:val="6"/>
        </w:rPr>
        <w:t>面向省内外高校院所发布重点产业技术需求榜单。强化政府引导作用，完善政策激励与服务保障，推动形成</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企业主体、市场导向、产学研深度融合</w:t>
      </w:r>
      <w:r w:rsidRPr="004A0AF9">
        <w:rPr>
          <w:rFonts w:ascii="仿宋_GB2312" w:eastAsia="仿宋_GB2312" w:hAnsi="Times New Roman" w:hint="eastAsia"/>
          <w:color w:val="auto"/>
          <w:spacing w:val="6"/>
        </w:rPr>
        <w:t>”</w:t>
      </w:r>
      <w:r>
        <w:rPr>
          <w:rFonts w:ascii="Times New Roman" w:eastAsia="仿宋_GB2312" w:hAnsi="Times New Roman" w:hint="eastAsia"/>
          <w:color w:val="auto"/>
          <w:spacing w:val="6"/>
        </w:rPr>
        <w:t>的协同创新生态。</w:t>
      </w:r>
    </w:p>
    <w:p w:rsidR="00C0797E" w:rsidRDefault="00654079">
      <w:pPr>
        <w:pStyle w:val="4"/>
        <w:rPr>
          <w:rFonts w:hAnsi="Times New Roman"/>
          <w:color w:val="auto"/>
        </w:rPr>
      </w:pPr>
      <w:r>
        <w:rPr>
          <w:rFonts w:hAnsi="Times New Roman" w:hint="eastAsia"/>
          <w:color w:val="auto"/>
        </w:rPr>
        <w:t>第二节  建设一批产业技术创新平台</w:t>
      </w:r>
    </w:p>
    <w:p w:rsidR="00C0797E" w:rsidRDefault="00654079">
      <w:pPr>
        <w:ind w:firstLineChars="200" w:firstLine="632"/>
        <w:jc w:val="both"/>
        <w:rPr>
          <w:rFonts w:ascii="Times New Roman" w:eastAsia="仿宋_GB2312" w:hAnsi="Times New Roman"/>
          <w:color w:val="auto"/>
          <w:spacing w:val="-2"/>
        </w:rPr>
      </w:pPr>
      <w:r>
        <w:rPr>
          <w:rFonts w:ascii="Times New Roman" w:eastAsia="仿宋_GB2312" w:hAnsi="Times New Roman" w:hint="eastAsia"/>
          <w:color w:val="auto"/>
          <w:spacing w:val="-2"/>
        </w:rPr>
        <w:t>聚焦数字经济、绿色能源等重点领域，系统布局多层次产业技术创新平台。探索</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拨改投</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拨投结合</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、合同科研、绩效后补助等市场化支持方式，鼓励建设一批投资主体多元、运行机制灵活的新型研发机构，提供从孵化到壮大的全生命周期服务。依托龙头企业、高校院所和产业园区，积极创建重点</w:t>
      </w:r>
      <w:r>
        <w:rPr>
          <w:rFonts w:ascii="Times New Roman" w:eastAsia="仿宋_GB2312" w:hAnsi="Times New Roman"/>
          <w:color w:val="auto"/>
          <w:spacing w:val="-2"/>
        </w:rPr>
        <w:t>实验室</w:t>
      </w:r>
      <w:r>
        <w:rPr>
          <w:rFonts w:ascii="Times New Roman" w:eastAsia="仿宋_GB2312" w:hAnsi="Times New Roman" w:hint="eastAsia"/>
          <w:color w:val="auto"/>
          <w:spacing w:val="-2"/>
        </w:rPr>
        <w:t>、研发中试基地和科技成果产业化基地。到</w:t>
      </w:r>
      <w:r>
        <w:rPr>
          <w:rFonts w:ascii="Times New Roman" w:eastAsia="仿宋_GB2312" w:hAnsi="Times New Roman" w:hint="eastAsia"/>
          <w:color w:val="auto"/>
          <w:spacing w:val="-2"/>
        </w:rPr>
        <w:t>2030</w:t>
      </w:r>
      <w:r>
        <w:rPr>
          <w:rFonts w:ascii="Times New Roman" w:eastAsia="仿宋_GB2312" w:hAnsi="Times New Roman" w:hint="eastAsia"/>
          <w:color w:val="auto"/>
          <w:spacing w:val="-2"/>
        </w:rPr>
        <w:t>年，力争新增省级及以上创新平台</w:t>
      </w:r>
      <w:r>
        <w:rPr>
          <w:rFonts w:ascii="Times New Roman" w:eastAsia="仿宋_GB2312" w:hAnsi="Times New Roman" w:hint="eastAsia"/>
          <w:color w:val="auto"/>
          <w:spacing w:val="-2"/>
        </w:rPr>
        <w:t>5</w:t>
      </w:r>
      <w:r>
        <w:rPr>
          <w:rFonts w:ascii="Times New Roman" w:eastAsia="仿宋_GB2312" w:hAnsi="Times New Roman" w:hint="eastAsia"/>
          <w:color w:val="auto"/>
          <w:spacing w:val="-2"/>
        </w:rPr>
        <w:t>个，形成支撑新质生产力发展的高能级创新策源地。</w:t>
      </w:r>
    </w:p>
    <w:p w:rsidR="00C0797E" w:rsidRDefault="00654079">
      <w:pPr>
        <w:pStyle w:val="4"/>
        <w:rPr>
          <w:rFonts w:hAnsi="Times New Roman"/>
          <w:color w:val="auto"/>
        </w:rPr>
      </w:pPr>
      <w:r>
        <w:rPr>
          <w:rFonts w:hAnsi="Times New Roman" w:hint="eastAsia"/>
          <w:color w:val="auto"/>
        </w:rPr>
        <w:t>第三节  推动科技成果转化应用</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健全</w:t>
      </w:r>
      <w:r w:rsidRPr="004A0AF9">
        <w:rPr>
          <w:rFonts w:ascii="仿宋_GB2312" w:eastAsia="仿宋_GB2312" w:hAnsi="Times New Roman" w:hint="eastAsia"/>
          <w:color w:val="auto"/>
        </w:rPr>
        <w:t>“</w:t>
      </w:r>
      <w:r>
        <w:rPr>
          <w:rFonts w:ascii="Times New Roman" w:eastAsia="仿宋_GB2312" w:hAnsi="Times New Roman" w:hint="eastAsia"/>
          <w:color w:val="auto"/>
        </w:rPr>
        <w:t>科研—中试—产业化</w:t>
      </w:r>
      <w:r w:rsidRPr="004A0AF9">
        <w:rPr>
          <w:rFonts w:ascii="仿宋_GB2312" w:eastAsia="仿宋_GB2312" w:hAnsi="Times New Roman" w:hint="eastAsia"/>
          <w:color w:val="auto"/>
        </w:rPr>
        <w:t>”</w:t>
      </w:r>
      <w:r>
        <w:rPr>
          <w:rFonts w:ascii="Times New Roman" w:eastAsia="仿宋_GB2312" w:hAnsi="Times New Roman" w:hint="eastAsia"/>
          <w:color w:val="auto"/>
        </w:rPr>
        <w:t>全链条成果转化体系。支持在云南海口产业园区等区域布局概念验证中心和</w:t>
      </w:r>
      <w:r>
        <w:rPr>
          <w:rFonts w:ascii="Times New Roman" w:eastAsia="仿宋_GB2312" w:hAnsi="Times New Roman"/>
          <w:color w:val="auto"/>
        </w:rPr>
        <w:t>产业链</w:t>
      </w:r>
      <w:r>
        <w:rPr>
          <w:rFonts w:ascii="Times New Roman" w:eastAsia="仿宋_GB2312" w:hAnsi="Times New Roman" w:hint="eastAsia"/>
          <w:color w:val="auto"/>
        </w:rPr>
        <w:t>中试平台，加速科技成果熟化与产业化</w:t>
      </w:r>
      <w:r>
        <w:rPr>
          <w:rFonts w:ascii="Times New Roman" w:eastAsia="仿宋_GB2312" w:hAnsi="Times New Roman"/>
          <w:color w:val="auto"/>
        </w:rPr>
        <w:t>，构建</w:t>
      </w:r>
      <w:r w:rsidRPr="004A0AF9">
        <w:rPr>
          <w:rFonts w:ascii="仿宋_GB2312" w:eastAsia="仿宋_GB2312" w:hAnsi="Times New Roman" w:hint="eastAsia"/>
          <w:color w:val="auto"/>
        </w:rPr>
        <w:t>“</w:t>
      </w:r>
      <w:r>
        <w:rPr>
          <w:rFonts w:ascii="Times New Roman" w:eastAsia="仿宋_GB2312" w:hAnsi="Times New Roman"/>
          <w:color w:val="auto"/>
        </w:rPr>
        <w:t>概念验证</w:t>
      </w:r>
      <w:r>
        <w:rPr>
          <w:rFonts w:ascii="Times New Roman" w:eastAsia="仿宋_GB2312" w:hAnsi="Times New Roman"/>
          <w:color w:val="auto"/>
        </w:rPr>
        <w:t>—</w:t>
      </w:r>
      <w:r>
        <w:rPr>
          <w:rFonts w:ascii="Times New Roman" w:eastAsia="仿宋_GB2312" w:hAnsi="Times New Roman"/>
          <w:color w:val="auto"/>
        </w:rPr>
        <w:t>中试熟化</w:t>
      </w:r>
      <w:r w:rsidRPr="004A0AF9">
        <w:rPr>
          <w:rFonts w:ascii="仿宋_GB2312" w:eastAsia="仿宋_GB2312" w:hAnsi="Times New Roman" w:hint="eastAsia"/>
          <w:color w:val="auto"/>
        </w:rPr>
        <w:t>”</w:t>
      </w:r>
      <w:r>
        <w:rPr>
          <w:rFonts w:ascii="Times New Roman" w:eastAsia="仿宋_GB2312" w:hAnsi="Times New Roman"/>
          <w:color w:val="auto"/>
        </w:rPr>
        <w:t>协同支撑体系。</w:t>
      </w:r>
      <w:r>
        <w:rPr>
          <w:rFonts w:ascii="Times New Roman" w:eastAsia="仿宋_GB2312" w:hAnsi="Times New Roman" w:hint="eastAsia"/>
          <w:color w:val="auto"/>
        </w:rPr>
        <w:t>鼓励龙头企业开放应用场景和试验环境，带动产业链上下游协同破解中试共性难题。支持搭建技术转移服务平台，完善</w:t>
      </w:r>
      <w:r w:rsidRPr="004A0AF9">
        <w:rPr>
          <w:rFonts w:ascii="仿宋_GB2312" w:eastAsia="仿宋_GB2312" w:hAnsi="Times New Roman" w:hint="eastAsia"/>
          <w:color w:val="auto"/>
        </w:rPr>
        <w:t>“</w:t>
      </w:r>
      <w:r>
        <w:rPr>
          <w:rFonts w:ascii="Times New Roman" w:eastAsia="仿宋_GB2312" w:hAnsi="Times New Roman" w:hint="eastAsia"/>
          <w:color w:val="auto"/>
        </w:rPr>
        <w:t>成果转化—专利运营—项目孵化—产业落地</w:t>
      </w:r>
      <w:r w:rsidRPr="004A0AF9">
        <w:rPr>
          <w:rFonts w:ascii="仿宋_GB2312" w:eastAsia="仿宋_GB2312" w:hAnsi="Times New Roman" w:hint="eastAsia"/>
          <w:color w:val="auto"/>
        </w:rPr>
        <w:t>”</w:t>
      </w:r>
      <w:r>
        <w:rPr>
          <w:rFonts w:ascii="Times New Roman" w:eastAsia="仿宋_GB2312" w:hAnsi="Times New Roman" w:hint="eastAsia"/>
          <w:color w:val="auto"/>
        </w:rPr>
        <w:t>一体化机制。</w:t>
      </w:r>
      <w:r>
        <w:rPr>
          <w:rFonts w:ascii="Times New Roman" w:eastAsia="仿宋_GB2312" w:hAnsi="Times New Roman"/>
          <w:color w:val="auto"/>
        </w:rPr>
        <w:t>探索在科技资源密集地区设立</w:t>
      </w:r>
      <w:r w:rsidRPr="004A0AF9">
        <w:rPr>
          <w:rFonts w:ascii="仿宋_GB2312" w:eastAsia="仿宋_GB2312" w:hAnsi="Times New Roman" w:hint="eastAsia"/>
          <w:color w:val="auto"/>
        </w:rPr>
        <w:t>“</w:t>
      </w:r>
      <w:r>
        <w:rPr>
          <w:rFonts w:ascii="Times New Roman" w:eastAsia="仿宋_GB2312" w:hAnsi="Times New Roman"/>
          <w:color w:val="auto"/>
        </w:rPr>
        <w:t>科创飞地</w:t>
      </w:r>
      <w:r w:rsidRPr="004A0AF9">
        <w:rPr>
          <w:rFonts w:ascii="仿宋_GB2312" w:eastAsia="仿宋_GB2312" w:hAnsi="Times New Roman" w:hint="eastAsia"/>
          <w:color w:val="auto"/>
        </w:rPr>
        <w:t>”</w:t>
      </w:r>
      <w:r>
        <w:rPr>
          <w:rFonts w:ascii="Times New Roman" w:eastAsia="仿宋_GB2312" w:hAnsi="Times New Roman"/>
          <w:color w:val="auto"/>
        </w:rPr>
        <w:t>，建立</w:t>
      </w:r>
      <w:r w:rsidRPr="004A0AF9">
        <w:rPr>
          <w:rFonts w:ascii="仿宋_GB2312" w:eastAsia="仿宋_GB2312" w:hAnsi="Times New Roman" w:hint="eastAsia"/>
          <w:color w:val="auto"/>
        </w:rPr>
        <w:t>“</w:t>
      </w:r>
      <w:r>
        <w:rPr>
          <w:rFonts w:ascii="Times New Roman" w:eastAsia="仿宋_GB2312" w:hAnsi="Times New Roman"/>
          <w:color w:val="auto"/>
        </w:rPr>
        <w:t>研发孵化在飞地、产业转化在西山</w:t>
      </w:r>
      <w:r w:rsidRPr="004A0AF9">
        <w:rPr>
          <w:rFonts w:ascii="仿宋_GB2312" w:eastAsia="仿宋_GB2312" w:hAnsi="Times New Roman" w:hint="eastAsia"/>
          <w:color w:val="auto"/>
        </w:rPr>
        <w:t>”</w:t>
      </w:r>
      <w:r>
        <w:rPr>
          <w:rFonts w:ascii="Times New Roman" w:eastAsia="仿宋_GB2312" w:hAnsi="Times New Roman"/>
          <w:color w:val="auto"/>
        </w:rPr>
        <w:t>的协同创新模式。</w:t>
      </w:r>
      <w:r>
        <w:rPr>
          <w:rFonts w:ascii="Times New Roman" w:eastAsia="仿宋_GB2312" w:hAnsi="Times New Roman" w:hint="eastAsia"/>
          <w:color w:val="auto"/>
        </w:rPr>
        <w:t>落实职务科技成果赋权改革，扩大科研单位职务科技成果转化自主权</w:t>
      </w:r>
      <w:r>
        <w:rPr>
          <w:rFonts w:ascii="Times New Roman" w:eastAsia="仿宋_GB2312" w:hAnsi="Times New Roman"/>
          <w:color w:val="auto"/>
        </w:rPr>
        <w:t>，试点职务科技成果资产单列管理，开展科技成果</w:t>
      </w:r>
      <w:r w:rsidRPr="004A0AF9">
        <w:rPr>
          <w:rFonts w:ascii="仿宋_GB2312" w:eastAsia="仿宋_GB2312" w:hAnsi="Times New Roman" w:hint="eastAsia"/>
          <w:color w:val="auto"/>
        </w:rPr>
        <w:t>“</w:t>
      </w:r>
      <w:r>
        <w:rPr>
          <w:rFonts w:ascii="Times New Roman" w:eastAsia="仿宋_GB2312" w:hAnsi="Times New Roman"/>
          <w:color w:val="auto"/>
        </w:rPr>
        <w:t>先使用后付费</w:t>
      </w:r>
      <w:r w:rsidRPr="004A0AF9">
        <w:rPr>
          <w:rFonts w:ascii="仿宋_GB2312" w:eastAsia="仿宋_GB2312" w:hAnsi="Times New Roman" w:hint="eastAsia"/>
          <w:color w:val="auto"/>
        </w:rPr>
        <w:t>”</w:t>
      </w:r>
      <w:r>
        <w:rPr>
          <w:rFonts w:ascii="Times New Roman" w:eastAsia="仿宋_GB2312" w:hAnsi="Times New Roman"/>
          <w:color w:val="auto"/>
        </w:rPr>
        <w:t>等改革。</w:t>
      </w:r>
      <w:r>
        <w:rPr>
          <w:rFonts w:ascii="Times New Roman" w:eastAsia="仿宋_GB2312" w:hAnsi="Times New Roman" w:hint="eastAsia"/>
          <w:color w:val="auto"/>
        </w:rPr>
        <w:t>实施</w:t>
      </w:r>
      <w:r w:rsidRPr="004A0AF9">
        <w:rPr>
          <w:rFonts w:ascii="仿宋_GB2312" w:eastAsia="仿宋_GB2312" w:hAnsi="Times New Roman" w:hint="eastAsia"/>
          <w:color w:val="auto"/>
        </w:rPr>
        <w:t>“</w:t>
      </w:r>
      <w:r>
        <w:rPr>
          <w:rFonts w:ascii="Times New Roman" w:eastAsia="仿宋_GB2312" w:hAnsi="Times New Roman" w:hint="eastAsia"/>
          <w:color w:val="auto"/>
        </w:rPr>
        <w:t>技术经纪人驻企计划</w:t>
      </w:r>
      <w:r w:rsidRPr="004A0AF9">
        <w:rPr>
          <w:rFonts w:ascii="仿宋_GB2312" w:eastAsia="仿宋_GB2312" w:hAnsi="Times New Roman" w:hint="eastAsia"/>
          <w:color w:val="auto"/>
        </w:rPr>
        <w:t>”</w:t>
      </w:r>
      <w:r>
        <w:rPr>
          <w:rFonts w:ascii="Times New Roman" w:eastAsia="仿宋_GB2312" w:hAnsi="Times New Roman" w:hint="eastAsia"/>
          <w:color w:val="auto"/>
        </w:rPr>
        <w:t>，推动专业服务精准对接企业需求。聚焦低空经济、绿色能源等领域，遴选发布一批高价值应用场景，以需求牵引新技术、新产品率先示范应用。到</w:t>
      </w:r>
      <w:r>
        <w:rPr>
          <w:rFonts w:ascii="Times New Roman" w:eastAsia="仿宋_GB2312" w:hAnsi="Times New Roman" w:hint="eastAsia"/>
          <w:color w:val="auto"/>
        </w:rPr>
        <w:t>2030</w:t>
      </w:r>
      <w:r>
        <w:rPr>
          <w:rFonts w:ascii="Times New Roman" w:eastAsia="仿宋_GB2312" w:hAnsi="Times New Roman" w:hint="eastAsia"/>
          <w:color w:val="auto"/>
        </w:rPr>
        <w:t>年，力争技术合同成交金额达到</w:t>
      </w:r>
      <w:r>
        <w:rPr>
          <w:rFonts w:ascii="Times New Roman" w:eastAsia="仿宋_GB2312" w:hAnsi="Times New Roman" w:hint="eastAsia"/>
          <w:color w:val="auto"/>
        </w:rPr>
        <w:t>30</w:t>
      </w:r>
      <w:r>
        <w:rPr>
          <w:rFonts w:ascii="Times New Roman" w:eastAsia="仿宋_GB2312" w:hAnsi="Times New Roman" w:hint="eastAsia"/>
          <w:color w:val="auto"/>
        </w:rPr>
        <w:t>亿元。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tcBorders>
              <w:top w:val="single" w:sz="4" w:space="0" w:color="auto"/>
              <w:left w:val="single" w:sz="4" w:space="0" w:color="auto"/>
              <w:bottom w:val="single" w:sz="4" w:space="0" w:color="auto"/>
              <w:right w:val="single" w:sz="4" w:space="0" w:color="auto"/>
            </w:tcBorders>
            <w:vAlign w:val="center"/>
          </w:tcPr>
          <w:p w:rsidR="00C0797E" w:rsidRDefault="00654079">
            <w:pPr>
              <w:spacing w:line="39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18  </w:t>
            </w:r>
            <w:r>
              <w:rPr>
                <w:rFonts w:ascii="Times New Roman" w:hAnsi="Times New Roman" w:hint="eastAsia"/>
                <w:color w:val="auto"/>
                <w:sz w:val="24"/>
                <w:szCs w:val="24"/>
              </w:rPr>
              <w:t>科技创新应用场景开放重点方向</w:t>
            </w:r>
          </w:p>
        </w:tc>
      </w:tr>
      <w:tr w:rsidR="00C0797E">
        <w:trPr>
          <w:jc w:val="center"/>
        </w:trPr>
        <w:tc>
          <w:tcPr>
            <w:tcW w:w="5000" w:type="pct"/>
            <w:tcBorders>
              <w:top w:val="single" w:sz="4" w:space="0" w:color="auto"/>
              <w:left w:val="single" w:sz="4" w:space="0" w:color="auto"/>
              <w:bottom w:val="single" w:sz="4" w:space="0" w:color="auto"/>
              <w:right w:val="single" w:sz="4" w:space="0" w:color="auto"/>
            </w:tcBorders>
          </w:tcPr>
          <w:p w:rsidR="00C0797E" w:rsidRDefault="00654079">
            <w:pPr>
              <w:spacing w:line="39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数字经济领域。</w:t>
            </w:r>
            <w:r>
              <w:rPr>
                <w:rFonts w:ascii="Times New Roman" w:eastAsia="仿宋_GB2312" w:hAnsi="Times New Roman" w:hint="eastAsia"/>
                <w:color w:val="auto"/>
                <w:sz w:val="24"/>
                <w:szCs w:val="24"/>
              </w:rPr>
              <w:t>围绕算力平台建设、人工智能大模型孵化、低空智联网融合、工业互联网应用、企业数字化转型、智慧园区管理等方向，构建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数据—算法—算力—应用</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一体化创新体系。推动人工智能在制造业、城市治理、公共服务等领域深度应用，打造数智赋能产业升级、促进治理现代化的标杆场景。</w:t>
            </w:r>
          </w:p>
          <w:p w:rsidR="00C0797E" w:rsidRDefault="00654079">
            <w:pPr>
              <w:spacing w:line="39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低空经济领域。</w:t>
            </w:r>
            <w:r>
              <w:rPr>
                <w:rFonts w:ascii="Times New Roman" w:eastAsia="仿宋_GB2312" w:hAnsi="Times New Roman" w:hint="eastAsia"/>
                <w:color w:val="auto"/>
                <w:sz w:val="24"/>
                <w:szCs w:val="24"/>
              </w:rPr>
              <w:t>重点发展吨级物流无人机、倾转旋翼无人机等核心装备及</w:t>
            </w:r>
            <w:r>
              <w:rPr>
                <w:rFonts w:ascii="Times New Roman" w:eastAsia="仿宋_GB2312" w:hAnsi="Times New Roman" w:hint="eastAsia"/>
                <w:color w:val="auto"/>
                <w:sz w:val="24"/>
                <w:szCs w:val="24"/>
              </w:rPr>
              <w:t>eVTOL</w:t>
            </w:r>
            <w:r>
              <w:rPr>
                <w:rFonts w:ascii="Times New Roman" w:eastAsia="仿宋_GB2312" w:hAnsi="Times New Roman" w:hint="eastAsia"/>
                <w:color w:val="auto"/>
                <w:sz w:val="24"/>
                <w:szCs w:val="24"/>
              </w:rPr>
              <w:t>起降场、低空飞行服务站、无人机起降平台、空中观光航线等应用场景，构建覆盖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研发设计—系统集成—运营服务</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的完整产业链。通过技术创新与示范应用，推动低空装备制造向高端化、智能化、场景化发展。</w:t>
            </w:r>
          </w:p>
          <w:p w:rsidR="00C0797E" w:rsidRDefault="00654079">
            <w:pPr>
              <w:spacing w:line="390" w:lineRule="exact"/>
              <w:ind w:firstLineChars="200" w:firstLine="482"/>
              <w:jc w:val="both"/>
              <w:textAlignment w:val="center"/>
              <w:rPr>
                <w:rFonts w:ascii="Times New Roman" w:eastAsia="仿宋_GB2312" w:hAnsi="Times New Roman"/>
                <w:b/>
                <w:bCs/>
                <w:color w:val="auto"/>
                <w:sz w:val="24"/>
                <w:szCs w:val="24"/>
              </w:rPr>
            </w:pPr>
            <w:r>
              <w:rPr>
                <w:rFonts w:ascii="Times New Roman" w:eastAsia="仿宋_GB2312" w:hAnsi="Times New Roman" w:hint="eastAsia"/>
                <w:b/>
                <w:bCs/>
                <w:color w:val="auto"/>
                <w:sz w:val="24"/>
                <w:szCs w:val="24"/>
              </w:rPr>
              <w:t>绿色能源领域。</w:t>
            </w:r>
            <w:r>
              <w:rPr>
                <w:rFonts w:ascii="Times New Roman" w:eastAsia="仿宋_GB2312" w:hAnsi="Times New Roman" w:hint="eastAsia"/>
                <w:color w:val="auto"/>
                <w:sz w:val="24"/>
                <w:szCs w:val="24"/>
              </w:rPr>
              <w:t>聚焦新能源产业链关键环节，遴选储能系统集成、新能源电池检测、智能电网管理、清洁能源综合利用等核心场景，促进先进储能技术与智能电网技术融合应用，构建绿色低碳、安全高效的能源创新体系。</w:t>
            </w:r>
          </w:p>
          <w:p w:rsidR="00C0797E" w:rsidRDefault="00654079">
            <w:pPr>
              <w:spacing w:line="39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生物医药领域。</w:t>
            </w:r>
            <w:r>
              <w:rPr>
                <w:rFonts w:ascii="Times New Roman" w:eastAsia="仿宋_GB2312" w:hAnsi="Times New Roman" w:hint="eastAsia"/>
                <w:color w:val="auto"/>
                <w:sz w:val="24"/>
                <w:szCs w:val="24"/>
              </w:rPr>
              <w:t>重点布局中药现代化研究、创新药物开发、医疗器械研发、医养结合服务、智能诊疗平台、生物活性成分筛选等关键场景，推动技术突破与应用示范，构建覆盖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基础研究—技术研发—临床应用—服务延伸</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的全链条创新体系。</w:t>
            </w:r>
          </w:p>
        </w:tc>
      </w:tr>
    </w:tbl>
    <w:p w:rsidR="00C0797E" w:rsidRDefault="00C0797E">
      <w:pPr>
        <w:pStyle w:val="4"/>
        <w:spacing w:line="40" w:lineRule="exact"/>
        <w:rPr>
          <w:rFonts w:hAnsi="Times New Roman"/>
          <w:color w:val="auto"/>
        </w:rPr>
      </w:pPr>
    </w:p>
    <w:p w:rsidR="00C0797E" w:rsidRDefault="00654079">
      <w:pPr>
        <w:pStyle w:val="4"/>
        <w:rPr>
          <w:rFonts w:hAnsi="Times New Roman"/>
          <w:color w:val="auto"/>
        </w:rPr>
      </w:pPr>
      <w:r>
        <w:rPr>
          <w:rFonts w:hAnsi="Times New Roman" w:hint="eastAsia"/>
          <w:color w:val="auto"/>
        </w:rPr>
        <w:t>第四节  打造特色化专业化科创综合体</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因地制宜打造特色化、专业化科创综合体，做大做强云南（昆明西山）国际科创产业园。依托云南海口产业园区及存量楼宇资源，建设集研发设计、企业总部、创新中心、公共技术平台、孵化加速和配套服务于一体的高品质科创载体，推动形成</w:t>
      </w:r>
      <w:r w:rsidRPr="004A0AF9">
        <w:rPr>
          <w:rFonts w:ascii="仿宋_GB2312" w:eastAsia="仿宋_GB2312" w:hAnsi="Times New Roman" w:hint="eastAsia"/>
          <w:color w:val="auto"/>
        </w:rPr>
        <w:t>“</w:t>
      </w:r>
      <w:r>
        <w:rPr>
          <w:rFonts w:ascii="Times New Roman" w:eastAsia="仿宋_GB2312" w:hAnsi="Times New Roman" w:hint="eastAsia"/>
          <w:color w:val="auto"/>
        </w:rPr>
        <w:t>园区</w:t>
      </w:r>
      <w:r>
        <w:rPr>
          <w:rFonts w:ascii="Times New Roman" w:eastAsia="仿宋_GB2312" w:hAnsi="Times New Roman" w:hint="eastAsia"/>
          <w:color w:val="auto"/>
        </w:rPr>
        <w:t>+</w:t>
      </w:r>
      <w:r>
        <w:rPr>
          <w:rFonts w:ascii="Times New Roman" w:eastAsia="仿宋_GB2312" w:hAnsi="Times New Roman" w:hint="eastAsia"/>
          <w:color w:val="auto"/>
        </w:rPr>
        <w:t>科创</w:t>
      </w:r>
      <w:r w:rsidRPr="004A0AF9">
        <w:rPr>
          <w:rFonts w:ascii="仿宋_GB2312" w:eastAsia="仿宋_GB2312" w:hAnsi="Times New Roman" w:hint="eastAsia"/>
          <w:color w:val="auto"/>
        </w:rPr>
        <w:t>”“</w:t>
      </w:r>
      <w:r>
        <w:rPr>
          <w:rFonts w:ascii="Times New Roman" w:eastAsia="仿宋_GB2312" w:hAnsi="Times New Roman" w:hint="eastAsia"/>
          <w:color w:val="auto"/>
        </w:rPr>
        <w:t>楼宇</w:t>
      </w:r>
      <w:r>
        <w:rPr>
          <w:rFonts w:ascii="Times New Roman" w:eastAsia="仿宋_GB2312" w:hAnsi="Times New Roman" w:hint="eastAsia"/>
          <w:color w:val="auto"/>
        </w:rPr>
        <w:t>+</w:t>
      </w:r>
      <w:r>
        <w:rPr>
          <w:rFonts w:ascii="Times New Roman" w:eastAsia="仿宋_GB2312" w:hAnsi="Times New Roman" w:hint="eastAsia"/>
          <w:color w:val="auto"/>
        </w:rPr>
        <w:t>科创</w:t>
      </w:r>
      <w:r w:rsidRPr="004A0AF9">
        <w:rPr>
          <w:rFonts w:ascii="仿宋_GB2312" w:eastAsia="仿宋_GB2312" w:hAnsi="Times New Roman" w:hint="eastAsia"/>
          <w:color w:val="auto"/>
        </w:rPr>
        <w:t>”</w:t>
      </w:r>
      <w:r>
        <w:rPr>
          <w:rFonts w:ascii="Times New Roman" w:eastAsia="仿宋_GB2312" w:hAnsi="Times New Roman" w:hint="eastAsia"/>
          <w:color w:val="auto"/>
        </w:rPr>
        <w:t>融合发展模式。鼓励利用创新型产业用地（</w:t>
      </w:r>
      <w:r>
        <w:rPr>
          <w:rFonts w:ascii="Times New Roman" w:eastAsia="仿宋_GB2312" w:hAnsi="Times New Roman" w:hint="eastAsia"/>
          <w:color w:val="auto"/>
        </w:rPr>
        <w:t>M0</w:t>
      </w:r>
      <w:r>
        <w:rPr>
          <w:rFonts w:ascii="Times New Roman" w:eastAsia="仿宋_GB2312" w:hAnsi="Times New Roman" w:hint="eastAsia"/>
          <w:color w:val="auto"/>
        </w:rPr>
        <w:t>）集中承载产业链关键环节，优先布局研发中心、实验室、工业设计等高附加值业态，提升土地集约利用水平和创新产出效率。探索可持续的科创楼宇运营机制，引导闲置或低效商务楼宇向科创主题转型，聚焦细分领域打造一批特色主题楼宇，为新质生产力培育发展提供空间支撑和生态保障。</w:t>
      </w:r>
    </w:p>
    <w:p w:rsidR="00C0797E" w:rsidRDefault="00654079">
      <w:pPr>
        <w:pStyle w:val="2"/>
        <w:rPr>
          <w:color w:val="auto"/>
        </w:rPr>
      </w:pPr>
      <w:bookmarkStart w:id="224" w:name="_Toc219446992"/>
      <w:bookmarkStart w:id="225" w:name="_Toc219364263"/>
      <w:bookmarkStart w:id="226" w:name="_Toc22984"/>
      <w:r>
        <w:rPr>
          <w:rFonts w:hint="eastAsia"/>
          <w:color w:val="auto"/>
        </w:rPr>
        <w:t>第三章  一体推进教育科技人才发展</w:t>
      </w:r>
      <w:bookmarkEnd w:id="224"/>
      <w:bookmarkEnd w:id="225"/>
      <w:bookmarkEnd w:id="226"/>
    </w:p>
    <w:p w:rsidR="00C0797E" w:rsidRDefault="00654079">
      <w:pPr>
        <w:pStyle w:val="4"/>
        <w:rPr>
          <w:color w:val="auto"/>
        </w:rPr>
      </w:pPr>
      <w:r>
        <w:rPr>
          <w:rFonts w:hint="eastAsia"/>
          <w:color w:val="auto"/>
        </w:rPr>
        <w:t>第一节  深化产教融合模式创新</w:t>
      </w:r>
    </w:p>
    <w:p w:rsidR="00C0797E" w:rsidRDefault="00654079">
      <w:pPr>
        <w:ind w:firstLineChars="200" w:firstLine="624"/>
        <w:jc w:val="both"/>
        <w:rPr>
          <w:rFonts w:ascii="Times New Roman" w:eastAsia="仿宋_GB2312" w:hAnsi="Times New Roman"/>
          <w:color w:val="auto"/>
          <w:spacing w:val="-4"/>
        </w:rPr>
      </w:pPr>
      <w:r>
        <w:rPr>
          <w:rFonts w:ascii="Times New Roman" w:eastAsia="仿宋_GB2312" w:hAnsi="Times New Roman" w:hint="eastAsia"/>
          <w:color w:val="auto"/>
          <w:spacing w:val="-4"/>
        </w:rPr>
        <w:t>围绕</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2+3+4+X</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现代化产业体系发展需求，实施</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产教融合、企校合作、企校双制、工学一体</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人才培养模式，构建教育链、人才链与产业链、创新链有机衔接的协同发展机制。支持区内重点企业与省内外高校、职业院校深化企校合作，共建现代产业学院、产教融合实训基地和产教联合体。引导区职业高级中学、云南文化艺术职业学院等院校紧密对接文化创意等重点领域，健全专业动态调整机制，把专业建在产业链上。推行校企协同育人机制，鼓励企业工程技术人员、高技能人才和管理骨干到校兼职任教，强化</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双师型</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教师队伍建设，到</w:t>
      </w:r>
      <w:r>
        <w:rPr>
          <w:rFonts w:ascii="Times New Roman" w:eastAsia="仿宋_GB2312" w:hAnsi="Times New Roman" w:hint="eastAsia"/>
          <w:color w:val="auto"/>
          <w:spacing w:val="-4"/>
        </w:rPr>
        <w:t>2030</w:t>
      </w:r>
      <w:r>
        <w:rPr>
          <w:rFonts w:ascii="Times New Roman" w:eastAsia="仿宋_GB2312" w:hAnsi="Times New Roman" w:hint="eastAsia"/>
          <w:color w:val="auto"/>
          <w:spacing w:val="-4"/>
        </w:rPr>
        <w:t>年</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双师型</w:t>
      </w:r>
      <w:r w:rsidRPr="004A0AF9">
        <w:rPr>
          <w:rFonts w:ascii="仿宋_GB2312" w:eastAsia="仿宋_GB2312" w:hAnsi="Times New Roman" w:hint="eastAsia"/>
          <w:color w:val="auto"/>
          <w:spacing w:val="-4"/>
        </w:rPr>
        <w:t>”</w:t>
      </w:r>
      <w:r>
        <w:rPr>
          <w:rFonts w:ascii="Times New Roman" w:eastAsia="仿宋_GB2312" w:hAnsi="Times New Roman" w:hint="eastAsia"/>
          <w:color w:val="auto"/>
          <w:spacing w:val="-4"/>
        </w:rPr>
        <w:t>教师占比达</w:t>
      </w:r>
      <w:r>
        <w:rPr>
          <w:rFonts w:ascii="Times New Roman" w:eastAsia="仿宋_GB2312" w:hAnsi="Times New Roman" w:hint="eastAsia"/>
          <w:color w:val="auto"/>
          <w:spacing w:val="-4"/>
        </w:rPr>
        <w:t>60%</w:t>
      </w:r>
      <w:r>
        <w:rPr>
          <w:rFonts w:ascii="Times New Roman" w:eastAsia="仿宋_GB2312" w:hAnsi="Times New Roman" w:hint="eastAsia"/>
          <w:color w:val="auto"/>
          <w:spacing w:val="-4"/>
        </w:rPr>
        <w:t>以上。推动职业教育资源向产业园区、社区延伸，开展订单培养、定制培训和职业技能提升行动。</w:t>
      </w:r>
    </w:p>
    <w:p w:rsidR="00C0797E" w:rsidRDefault="00654079">
      <w:pPr>
        <w:pStyle w:val="4"/>
        <w:rPr>
          <w:rFonts w:hAnsi="Times New Roman"/>
          <w:color w:val="auto"/>
        </w:rPr>
      </w:pPr>
      <w:r>
        <w:rPr>
          <w:rFonts w:hAnsi="Times New Roman" w:hint="eastAsia"/>
          <w:color w:val="auto"/>
        </w:rPr>
        <w:t>第二节  打造创新人才新高地</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优化</w:t>
      </w:r>
      <w:r w:rsidRPr="004A0AF9">
        <w:rPr>
          <w:rFonts w:ascii="仿宋_GB2312" w:eastAsia="仿宋_GB2312" w:hAnsi="Times New Roman" w:hint="eastAsia"/>
          <w:color w:val="auto"/>
        </w:rPr>
        <w:t>“</w:t>
      </w:r>
      <w:r>
        <w:rPr>
          <w:rFonts w:ascii="Times New Roman" w:eastAsia="仿宋_GB2312" w:hAnsi="Times New Roman" w:hint="eastAsia"/>
          <w:color w:val="auto"/>
        </w:rPr>
        <w:t>引育用留</w:t>
      </w:r>
      <w:r w:rsidRPr="004A0AF9">
        <w:rPr>
          <w:rFonts w:ascii="仿宋_GB2312" w:eastAsia="仿宋_GB2312" w:hAnsi="Times New Roman" w:hint="eastAsia"/>
          <w:color w:val="auto"/>
        </w:rPr>
        <w:t>”</w:t>
      </w:r>
      <w:r>
        <w:rPr>
          <w:rFonts w:ascii="Times New Roman" w:eastAsia="仿宋_GB2312" w:hAnsi="Times New Roman" w:hint="eastAsia"/>
          <w:color w:val="auto"/>
        </w:rPr>
        <w:t>人才政策体系，动态优化人才引进与培养计划。积极开展高层次人才</w:t>
      </w:r>
      <w:r w:rsidRPr="004A0AF9">
        <w:rPr>
          <w:rFonts w:ascii="仿宋_GB2312" w:eastAsia="仿宋_GB2312" w:hAnsi="Times New Roman" w:hint="eastAsia"/>
          <w:color w:val="auto"/>
        </w:rPr>
        <w:t>“</w:t>
      </w:r>
      <w:r>
        <w:rPr>
          <w:rFonts w:ascii="Times New Roman" w:eastAsia="仿宋_GB2312" w:hAnsi="Times New Roman" w:hint="eastAsia"/>
          <w:color w:val="auto"/>
        </w:rPr>
        <w:t>柔性引才</w:t>
      </w:r>
      <w:r w:rsidRPr="004A0AF9">
        <w:rPr>
          <w:rFonts w:ascii="仿宋_GB2312" w:eastAsia="仿宋_GB2312" w:hAnsi="Times New Roman" w:hint="eastAsia"/>
          <w:color w:val="auto"/>
        </w:rPr>
        <w:t>”</w:t>
      </w:r>
      <w:r>
        <w:rPr>
          <w:rFonts w:ascii="Times New Roman" w:eastAsia="仿宋_GB2312" w:hAnsi="Times New Roman" w:hint="eastAsia"/>
          <w:color w:val="auto"/>
        </w:rPr>
        <w:t>，创新</w:t>
      </w:r>
      <w:r w:rsidRPr="004A0AF9">
        <w:rPr>
          <w:rFonts w:ascii="仿宋_GB2312" w:eastAsia="仿宋_GB2312" w:hAnsi="Times New Roman" w:hint="eastAsia"/>
          <w:color w:val="auto"/>
        </w:rPr>
        <w:t>“</w:t>
      </w:r>
      <w:r>
        <w:rPr>
          <w:rFonts w:ascii="Times New Roman" w:eastAsia="仿宋_GB2312" w:hAnsi="Times New Roman" w:hint="eastAsia"/>
          <w:color w:val="auto"/>
        </w:rPr>
        <w:t>银发专家</w:t>
      </w:r>
      <w:r w:rsidRPr="004A0AF9">
        <w:rPr>
          <w:rFonts w:ascii="仿宋_GB2312" w:eastAsia="仿宋_GB2312" w:hAnsi="Times New Roman" w:hint="eastAsia"/>
          <w:color w:val="auto"/>
        </w:rPr>
        <w:t>”“</w:t>
      </w:r>
      <w:r>
        <w:rPr>
          <w:rFonts w:ascii="Times New Roman" w:eastAsia="仿宋_GB2312" w:hAnsi="Times New Roman" w:hint="eastAsia"/>
          <w:color w:val="auto"/>
        </w:rPr>
        <w:t>候鸟型人才</w:t>
      </w:r>
      <w:r w:rsidRPr="004A0AF9">
        <w:rPr>
          <w:rFonts w:ascii="仿宋_GB2312" w:eastAsia="仿宋_GB2312" w:hAnsi="Times New Roman" w:hint="eastAsia"/>
          <w:color w:val="auto"/>
        </w:rPr>
        <w:t>”</w:t>
      </w:r>
      <w:r>
        <w:rPr>
          <w:rFonts w:ascii="Times New Roman" w:eastAsia="仿宋_GB2312" w:hAnsi="Times New Roman" w:hint="eastAsia"/>
          <w:color w:val="auto"/>
        </w:rPr>
        <w:t>引进，推行</w:t>
      </w:r>
      <w:r w:rsidRPr="004A0AF9">
        <w:rPr>
          <w:rFonts w:ascii="仿宋_GB2312" w:eastAsia="仿宋_GB2312" w:hAnsi="Times New Roman" w:hint="eastAsia"/>
          <w:color w:val="auto"/>
        </w:rPr>
        <w:t>“</w:t>
      </w:r>
      <w:r>
        <w:rPr>
          <w:rFonts w:ascii="Times New Roman" w:eastAsia="仿宋_GB2312" w:hAnsi="Times New Roman" w:hint="eastAsia"/>
          <w:color w:val="auto"/>
        </w:rPr>
        <w:t>以赛引才</w:t>
      </w:r>
      <w:r w:rsidRPr="004A0AF9">
        <w:rPr>
          <w:rFonts w:ascii="仿宋_GB2312" w:eastAsia="仿宋_GB2312" w:hAnsi="Times New Roman" w:hint="eastAsia"/>
          <w:color w:val="auto"/>
        </w:rPr>
        <w:t>”“</w:t>
      </w:r>
      <w:r>
        <w:rPr>
          <w:rFonts w:ascii="Times New Roman" w:eastAsia="仿宋_GB2312" w:hAnsi="Times New Roman" w:hint="eastAsia"/>
          <w:color w:val="auto"/>
        </w:rPr>
        <w:t>以会引才</w:t>
      </w:r>
      <w:r w:rsidRPr="004A0AF9">
        <w:rPr>
          <w:rFonts w:ascii="仿宋_GB2312" w:eastAsia="仿宋_GB2312" w:hAnsi="Times New Roman" w:hint="eastAsia"/>
          <w:color w:val="auto"/>
        </w:rPr>
        <w:t>”“</w:t>
      </w:r>
      <w:r>
        <w:rPr>
          <w:rFonts w:ascii="Times New Roman" w:eastAsia="仿宋_GB2312" w:hAnsi="Times New Roman" w:hint="eastAsia"/>
          <w:color w:val="auto"/>
        </w:rPr>
        <w:t>以才引才</w:t>
      </w:r>
      <w:r w:rsidRPr="004A0AF9">
        <w:rPr>
          <w:rFonts w:ascii="仿宋_GB2312" w:eastAsia="仿宋_GB2312" w:hAnsi="Times New Roman" w:hint="eastAsia"/>
          <w:color w:val="auto"/>
        </w:rPr>
        <w:t>”</w:t>
      </w:r>
      <w:r>
        <w:rPr>
          <w:rFonts w:ascii="Times New Roman" w:eastAsia="仿宋_GB2312" w:hAnsi="Times New Roman" w:hint="eastAsia"/>
          <w:color w:val="auto"/>
        </w:rPr>
        <w:t>等多元化引才模式。支持企业以顾问指导、项目合作等方式引进</w:t>
      </w:r>
      <w:r w:rsidRPr="004A0AF9">
        <w:rPr>
          <w:rFonts w:ascii="仿宋_GB2312" w:eastAsia="仿宋_GB2312" w:hAnsi="Times New Roman" w:hint="eastAsia"/>
          <w:color w:val="auto"/>
        </w:rPr>
        <w:t>“</w:t>
      </w:r>
      <w:r>
        <w:rPr>
          <w:rFonts w:ascii="Times New Roman" w:eastAsia="仿宋_GB2312" w:hAnsi="Times New Roman" w:hint="eastAsia"/>
          <w:color w:val="auto"/>
        </w:rPr>
        <w:t>高精尖缺</w:t>
      </w:r>
      <w:r w:rsidRPr="004A0AF9">
        <w:rPr>
          <w:rFonts w:ascii="仿宋_GB2312" w:eastAsia="仿宋_GB2312" w:hAnsi="Times New Roman" w:hint="eastAsia"/>
          <w:color w:val="auto"/>
        </w:rPr>
        <w:t>”</w:t>
      </w:r>
      <w:r>
        <w:rPr>
          <w:rFonts w:ascii="Times New Roman" w:eastAsia="仿宋_GB2312" w:hAnsi="Times New Roman" w:hint="eastAsia"/>
          <w:color w:val="auto"/>
        </w:rPr>
        <w:t>人才，</w:t>
      </w:r>
      <w:r>
        <w:rPr>
          <w:rFonts w:ascii="Times New Roman" w:eastAsia="仿宋_GB2312" w:hAnsi="Times New Roman"/>
          <w:color w:val="auto"/>
        </w:rPr>
        <w:t>鼓励</w:t>
      </w:r>
      <w:r w:rsidRPr="004A0AF9">
        <w:rPr>
          <w:rFonts w:ascii="仿宋_GB2312" w:eastAsia="仿宋_GB2312" w:hAnsi="Times New Roman" w:hint="eastAsia"/>
          <w:color w:val="auto"/>
        </w:rPr>
        <w:t>“</w:t>
      </w:r>
      <w:r>
        <w:rPr>
          <w:rFonts w:ascii="Times New Roman" w:eastAsia="仿宋_GB2312" w:hAnsi="Times New Roman"/>
          <w:color w:val="auto"/>
        </w:rPr>
        <w:t>校企双聘</w:t>
      </w:r>
      <w:r w:rsidRPr="004A0AF9">
        <w:rPr>
          <w:rFonts w:ascii="仿宋_GB2312" w:eastAsia="仿宋_GB2312" w:hAnsi="Times New Roman" w:hint="eastAsia"/>
          <w:color w:val="auto"/>
        </w:rPr>
        <w:t>”</w:t>
      </w:r>
      <w:r>
        <w:rPr>
          <w:rFonts w:ascii="Times New Roman" w:eastAsia="仿宋_GB2312" w:hAnsi="Times New Roman"/>
          <w:color w:val="auto"/>
        </w:rPr>
        <w:t>，推广</w:t>
      </w:r>
      <w:r w:rsidRPr="004A0AF9">
        <w:rPr>
          <w:rFonts w:ascii="仿宋_GB2312" w:eastAsia="仿宋_GB2312" w:hAnsi="Times New Roman" w:hint="eastAsia"/>
          <w:color w:val="auto"/>
        </w:rPr>
        <w:t>“</w:t>
      </w:r>
      <w:r>
        <w:rPr>
          <w:rFonts w:ascii="Times New Roman" w:eastAsia="仿宋_GB2312" w:hAnsi="Times New Roman"/>
          <w:color w:val="auto"/>
        </w:rPr>
        <w:t>产业导师</w:t>
      </w:r>
      <w:r w:rsidRPr="004A0AF9">
        <w:rPr>
          <w:rFonts w:ascii="仿宋_GB2312" w:eastAsia="仿宋_GB2312" w:hAnsi="Times New Roman" w:hint="eastAsia"/>
          <w:color w:val="auto"/>
        </w:rPr>
        <w:t>”“</w:t>
      </w:r>
      <w:r>
        <w:rPr>
          <w:rFonts w:ascii="Times New Roman" w:eastAsia="仿宋_GB2312" w:hAnsi="Times New Roman"/>
          <w:color w:val="auto"/>
        </w:rPr>
        <w:t>科技副总</w:t>
      </w:r>
      <w:r w:rsidRPr="004A0AF9">
        <w:rPr>
          <w:rFonts w:ascii="仿宋_GB2312" w:eastAsia="仿宋_GB2312" w:hAnsi="Times New Roman" w:hint="eastAsia"/>
          <w:color w:val="auto"/>
        </w:rPr>
        <w:t>”</w:t>
      </w:r>
      <w:r>
        <w:rPr>
          <w:rFonts w:ascii="Times New Roman" w:eastAsia="仿宋_GB2312" w:hAnsi="Times New Roman"/>
          <w:color w:val="auto"/>
        </w:rPr>
        <w:t>等人才流动机制，探索推进</w:t>
      </w:r>
      <w:r w:rsidRPr="004A0AF9">
        <w:rPr>
          <w:rFonts w:ascii="仿宋_GB2312" w:eastAsia="仿宋_GB2312" w:hAnsi="Times New Roman" w:hint="eastAsia"/>
          <w:color w:val="auto"/>
        </w:rPr>
        <w:t>“</w:t>
      </w:r>
      <w:r>
        <w:rPr>
          <w:rFonts w:ascii="Times New Roman" w:eastAsia="仿宋_GB2312" w:hAnsi="Times New Roman"/>
          <w:color w:val="auto"/>
        </w:rPr>
        <w:t>产业教授</w:t>
      </w:r>
      <w:r w:rsidRPr="004A0AF9">
        <w:rPr>
          <w:rFonts w:ascii="仿宋_GB2312" w:eastAsia="仿宋_GB2312" w:hAnsi="Times New Roman" w:hint="eastAsia"/>
          <w:color w:val="auto"/>
        </w:rPr>
        <w:t>”</w:t>
      </w:r>
      <w:r>
        <w:rPr>
          <w:rFonts w:ascii="Times New Roman" w:eastAsia="仿宋_GB2312" w:hAnsi="Times New Roman"/>
          <w:color w:val="auto"/>
        </w:rPr>
        <w:t>试点工作，</w:t>
      </w:r>
      <w:r>
        <w:rPr>
          <w:rFonts w:ascii="Times New Roman" w:eastAsia="仿宋_GB2312" w:hAnsi="Times New Roman" w:hint="eastAsia"/>
          <w:color w:val="auto"/>
        </w:rPr>
        <w:t>推动人才在高校、科研院所和企业间双向流动和共享。健全以创新能力、质量实效等实际贡献为导向的人才评价体系。深入实施</w:t>
      </w:r>
      <w:r w:rsidRPr="004A0AF9">
        <w:rPr>
          <w:rFonts w:ascii="仿宋_GB2312" w:eastAsia="仿宋_GB2312" w:hAnsi="Times New Roman" w:hint="eastAsia"/>
          <w:color w:val="auto"/>
        </w:rPr>
        <w:t>“</w:t>
      </w:r>
      <w:r>
        <w:rPr>
          <w:rFonts w:ascii="Times New Roman" w:eastAsia="仿宋_GB2312" w:hAnsi="Times New Roman" w:hint="eastAsia"/>
          <w:color w:val="auto"/>
        </w:rPr>
        <w:t>西山人才安居保障工程</w:t>
      </w:r>
      <w:r w:rsidRPr="004A0AF9">
        <w:rPr>
          <w:rFonts w:ascii="仿宋_GB2312" w:eastAsia="仿宋_GB2312" w:hAnsi="Times New Roman" w:hint="eastAsia"/>
          <w:color w:val="auto"/>
        </w:rPr>
        <w:t>”</w:t>
      </w:r>
      <w:r>
        <w:rPr>
          <w:rFonts w:ascii="Times New Roman" w:eastAsia="仿宋_GB2312" w:hAnsi="Times New Roman" w:hint="eastAsia"/>
          <w:color w:val="auto"/>
        </w:rPr>
        <w:t>，</w:t>
      </w:r>
      <w:r>
        <w:rPr>
          <w:rFonts w:ascii="Times New Roman" w:eastAsia="仿宋_GB2312" w:hAnsi="Times New Roman"/>
          <w:color w:val="auto"/>
        </w:rPr>
        <w:t>推动人才住房、人才公寓、人才社区建设，</w:t>
      </w:r>
      <w:r>
        <w:rPr>
          <w:rFonts w:ascii="Times New Roman" w:eastAsia="仿宋_GB2312" w:hAnsi="Times New Roman" w:hint="eastAsia"/>
          <w:color w:val="auto"/>
        </w:rPr>
        <w:t>构建</w:t>
      </w:r>
      <w:r w:rsidRPr="004A0AF9">
        <w:rPr>
          <w:rFonts w:ascii="仿宋_GB2312" w:eastAsia="仿宋_GB2312" w:hAnsi="Times New Roman" w:hint="eastAsia"/>
          <w:color w:val="auto"/>
        </w:rPr>
        <w:t>“</w:t>
      </w:r>
      <w:r>
        <w:rPr>
          <w:rFonts w:ascii="Times New Roman" w:eastAsia="仿宋_GB2312" w:hAnsi="Times New Roman" w:hint="eastAsia"/>
          <w:color w:val="auto"/>
        </w:rPr>
        <w:t>租售补</w:t>
      </w:r>
      <w:r w:rsidRPr="004A0AF9">
        <w:rPr>
          <w:rFonts w:ascii="仿宋_GB2312" w:eastAsia="仿宋_GB2312" w:hAnsi="Times New Roman" w:hint="eastAsia"/>
          <w:color w:val="auto"/>
        </w:rPr>
        <w:t>”</w:t>
      </w:r>
      <w:r>
        <w:rPr>
          <w:rFonts w:ascii="Times New Roman" w:eastAsia="仿宋_GB2312" w:hAnsi="Times New Roman" w:hint="eastAsia"/>
          <w:color w:val="auto"/>
        </w:rPr>
        <w:t>一体化住房保障体系。高标准建设线上线下</w:t>
      </w:r>
      <w:r w:rsidRPr="004A0AF9">
        <w:rPr>
          <w:rFonts w:ascii="仿宋_GB2312" w:eastAsia="仿宋_GB2312" w:hAnsi="Times New Roman" w:hint="eastAsia"/>
          <w:color w:val="auto"/>
        </w:rPr>
        <w:t>“</w:t>
      </w:r>
      <w:r>
        <w:rPr>
          <w:rFonts w:ascii="Times New Roman" w:eastAsia="仿宋_GB2312" w:hAnsi="Times New Roman" w:hint="eastAsia"/>
          <w:color w:val="auto"/>
        </w:rPr>
        <w:t>一站式</w:t>
      </w:r>
      <w:r w:rsidRPr="004A0AF9">
        <w:rPr>
          <w:rFonts w:ascii="仿宋_GB2312" w:eastAsia="仿宋_GB2312" w:hAnsi="Times New Roman" w:hint="eastAsia"/>
          <w:color w:val="auto"/>
        </w:rPr>
        <w:t>”</w:t>
      </w:r>
      <w:r>
        <w:rPr>
          <w:rFonts w:ascii="Times New Roman" w:eastAsia="仿宋_GB2312" w:hAnsi="Times New Roman" w:hint="eastAsia"/>
          <w:color w:val="auto"/>
        </w:rPr>
        <w:t>人才服务中心，健全</w:t>
      </w:r>
      <w:r w:rsidRPr="004A0AF9">
        <w:rPr>
          <w:rFonts w:ascii="仿宋_GB2312" w:eastAsia="仿宋_GB2312" w:hAnsi="Times New Roman" w:hint="eastAsia"/>
          <w:color w:val="auto"/>
        </w:rPr>
        <w:t>“</w:t>
      </w:r>
      <w:r>
        <w:rPr>
          <w:rFonts w:ascii="Times New Roman" w:eastAsia="仿宋_GB2312" w:hAnsi="Times New Roman" w:hint="eastAsia"/>
          <w:color w:val="auto"/>
        </w:rPr>
        <w:t>贤聚西山</w:t>
      </w:r>
      <w:r w:rsidRPr="004A0AF9">
        <w:rPr>
          <w:rFonts w:ascii="仿宋_GB2312" w:eastAsia="仿宋_GB2312" w:hAnsi="Times New Roman" w:hint="eastAsia"/>
          <w:color w:val="auto"/>
        </w:rPr>
        <w:t>”</w:t>
      </w:r>
      <w:r>
        <w:rPr>
          <w:rFonts w:ascii="Times New Roman" w:eastAsia="仿宋_GB2312" w:hAnsi="Times New Roman" w:hint="eastAsia"/>
          <w:color w:val="auto"/>
        </w:rPr>
        <w:t>人才绿卡服务保障体系，确保人才</w:t>
      </w:r>
      <w:r w:rsidRPr="004A0AF9">
        <w:rPr>
          <w:rFonts w:ascii="仿宋_GB2312" w:eastAsia="仿宋_GB2312" w:hAnsi="Times New Roman" w:hint="eastAsia"/>
          <w:color w:val="auto"/>
        </w:rPr>
        <w:t>“</w:t>
      </w:r>
      <w:r>
        <w:rPr>
          <w:rFonts w:ascii="Times New Roman" w:eastAsia="仿宋_GB2312" w:hAnsi="Times New Roman" w:hint="eastAsia"/>
          <w:color w:val="auto"/>
        </w:rPr>
        <w:t>引得进、留得住、用得好</w:t>
      </w:r>
      <w:r w:rsidRPr="004A0AF9">
        <w:rPr>
          <w:rFonts w:ascii="仿宋_GB2312" w:eastAsia="仿宋_GB2312" w:hAnsi="Times New Roman" w:hint="eastAsia"/>
          <w:color w:val="auto"/>
        </w:rPr>
        <w:t>”</w:t>
      </w:r>
      <w:r>
        <w:rPr>
          <w:rFonts w:ascii="Times New Roman" w:eastAsia="仿宋_GB2312" w:hAnsi="Times New Roman" w:hint="eastAsia"/>
          <w:color w:val="auto"/>
        </w:rPr>
        <w:t>。</w:t>
      </w: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27" w:name="_Toc5803"/>
      <w:r>
        <w:rPr>
          <w:rFonts w:ascii="方正小标宋简体" w:eastAsia="方正小标宋简体" w:hint="eastAsia"/>
          <w:color w:val="auto"/>
        </w:rPr>
        <w:t>第九篇  深化改革开放，增强内外循环联动发展</w:t>
      </w:r>
      <w:bookmarkEnd w:id="227"/>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发挥</w:t>
      </w:r>
      <w:r w:rsidRPr="004A0AF9">
        <w:rPr>
          <w:rFonts w:ascii="仿宋_GB2312" w:eastAsia="仿宋_GB2312" w:hAnsi="Times New Roman" w:hint="eastAsia"/>
          <w:color w:val="auto"/>
        </w:rPr>
        <w:t>“</w:t>
      </w:r>
      <w:r>
        <w:rPr>
          <w:rFonts w:ascii="Times New Roman" w:eastAsia="仿宋_GB2312" w:hAnsi="Times New Roman" w:hint="eastAsia"/>
          <w:color w:val="auto"/>
        </w:rPr>
        <w:t>双枢纽</w:t>
      </w:r>
      <w:r w:rsidRPr="004A0AF9">
        <w:rPr>
          <w:rFonts w:ascii="仿宋_GB2312" w:eastAsia="仿宋_GB2312" w:hAnsi="Times New Roman" w:hint="eastAsia"/>
          <w:color w:val="auto"/>
        </w:rPr>
        <w:t>”</w:t>
      </w:r>
      <w:r>
        <w:rPr>
          <w:rFonts w:ascii="Times New Roman" w:eastAsia="仿宋_GB2312" w:hAnsi="Times New Roman" w:hint="eastAsia"/>
          <w:color w:val="auto"/>
        </w:rPr>
        <w:t>叠加优势，以改革破局开路，深化重点领域改革，</w:t>
      </w:r>
      <w:r>
        <w:rPr>
          <w:rFonts w:ascii="Times New Roman" w:eastAsia="仿宋_GB2312" w:hAnsi="Times New Roman"/>
          <w:color w:val="auto"/>
        </w:rPr>
        <w:t>构建统一开放、规则衔接、公平竞争的市场体系，</w:t>
      </w:r>
      <w:r>
        <w:rPr>
          <w:rFonts w:ascii="Times New Roman" w:eastAsia="仿宋_GB2312" w:hAnsi="Times New Roman" w:hint="eastAsia"/>
          <w:color w:val="auto"/>
        </w:rPr>
        <w:t>扩大开放能级，助推高质量发展行稳致远。</w:t>
      </w:r>
    </w:p>
    <w:p w:rsidR="00C0797E" w:rsidRDefault="00654079">
      <w:pPr>
        <w:pStyle w:val="2"/>
        <w:rPr>
          <w:color w:val="auto"/>
        </w:rPr>
      </w:pPr>
      <w:bookmarkStart w:id="228" w:name="_Toc219446994"/>
      <w:bookmarkStart w:id="229" w:name="_Toc22364"/>
      <w:r>
        <w:rPr>
          <w:rFonts w:hint="eastAsia"/>
          <w:color w:val="auto"/>
        </w:rPr>
        <w:t>第一章  扩大高水平对外开放</w:t>
      </w:r>
      <w:bookmarkEnd w:id="228"/>
      <w:bookmarkEnd w:id="229"/>
    </w:p>
    <w:p w:rsidR="00C0797E" w:rsidRDefault="00654079">
      <w:pPr>
        <w:pStyle w:val="4"/>
        <w:rPr>
          <w:color w:val="auto"/>
        </w:rPr>
      </w:pPr>
      <w:bookmarkStart w:id="230" w:name="OLE_LINK48"/>
      <w:r>
        <w:rPr>
          <w:rFonts w:hint="eastAsia"/>
          <w:color w:val="auto"/>
        </w:rPr>
        <w:t>第一节  持续强化服务大通道功能</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主动服务全省面向南亚东南亚辐射中心建设大局，全面夯实开放发展支撑底座。做强昆明铁路西客站枢纽功能，加快构建高效衔接的立体化交通网络，强化与磨憨口岸及南向经济走廊的联动。做强数字通信枢纽功能，深化昆明国际通信业务出入口局落地效能，构筑</w:t>
      </w:r>
      <w:r w:rsidRPr="004A0AF9">
        <w:rPr>
          <w:rFonts w:ascii="仿宋_GB2312" w:eastAsia="仿宋_GB2312" w:hAnsi="Times New Roman" w:hint="eastAsia"/>
          <w:color w:val="auto"/>
        </w:rPr>
        <w:t>“</w:t>
      </w:r>
      <w:r>
        <w:rPr>
          <w:rFonts w:ascii="Times New Roman" w:eastAsia="仿宋_GB2312" w:hAnsi="Times New Roman" w:hint="eastAsia"/>
          <w:color w:val="auto"/>
        </w:rPr>
        <w:t>企业—区域—出入口局</w:t>
      </w:r>
      <w:r w:rsidRPr="004A0AF9">
        <w:rPr>
          <w:rFonts w:ascii="仿宋_GB2312" w:eastAsia="仿宋_GB2312" w:hAnsi="Times New Roman" w:hint="eastAsia"/>
          <w:color w:val="auto"/>
        </w:rPr>
        <w:t>”</w:t>
      </w:r>
      <w:r>
        <w:rPr>
          <w:rFonts w:ascii="Times New Roman" w:eastAsia="仿宋_GB2312" w:hAnsi="Times New Roman" w:hint="eastAsia"/>
          <w:color w:val="auto"/>
        </w:rPr>
        <w:t>直连的国际数据专用通道，提升国际网络传输速率与通信容量，打造低时延通信圈。积极发展面向南亚东南亚的算力服务，探索</w:t>
      </w:r>
      <w:r w:rsidRPr="004A0AF9">
        <w:rPr>
          <w:rFonts w:ascii="仿宋_GB2312" w:eastAsia="仿宋_GB2312" w:hAnsi="Times New Roman" w:hint="eastAsia"/>
          <w:color w:val="auto"/>
        </w:rPr>
        <w:t>“</w:t>
      </w:r>
      <w:r>
        <w:rPr>
          <w:rFonts w:ascii="Times New Roman" w:eastAsia="仿宋_GB2312" w:hAnsi="Times New Roman" w:hint="eastAsia"/>
          <w:color w:val="auto"/>
        </w:rPr>
        <w:t>算力</w:t>
      </w:r>
      <w:r>
        <w:rPr>
          <w:rFonts w:ascii="Times New Roman" w:eastAsia="仿宋_GB2312" w:hAnsi="Times New Roman" w:hint="eastAsia"/>
          <w:color w:val="auto"/>
        </w:rPr>
        <w:t>+</w:t>
      </w:r>
      <w:r>
        <w:rPr>
          <w:rFonts w:ascii="Times New Roman" w:eastAsia="仿宋_GB2312" w:hAnsi="Times New Roman" w:hint="eastAsia"/>
          <w:color w:val="auto"/>
        </w:rPr>
        <w:t>跨境服务</w:t>
      </w:r>
      <w:r w:rsidRPr="004A0AF9">
        <w:rPr>
          <w:rFonts w:ascii="仿宋_GB2312" w:eastAsia="仿宋_GB2312" w:hAnsi="Times New Roman" w:hint="eastAsia"/>
          <w:color w:val="auto"/>
        </w:rPr>
        <w:t>”“</w:t>
      </w:r>
      <w:r>
        <w:rPr>
          <w:rFonts w:ascii="Times New Roman" w:eastAsia="仿宋_GB2312" w:hAnsi="Times New Roman" w:hint="eastAsia"/>
          <w:color w:val="auto"/>
        </w:rPr>
        <w:t>算力</w:t>
      </w:r>
      <w:r>
        <w:rPr>
          <w:rFonts w:ascii="Times New Roman" w:eastAsia="仿宋_GB2312" w:hAnsi="Times New Roman" w:hint="eastAsia"/>
          <w:color w:val="auto"/>
        </w:rPr>
        <w:t>+</w:t>
      </w:r>
      <w:r>
        <w:rPr>
          <w:rFonts w:ascii="Times New Roman" w:eastAsia="仿宋_GB2312" w:hAnsi="Times New Roman" w:hint="eastAsia"/>
          <w:color w:val="auto"/>
        </w:rPr>
        <w:t>智慧文旅</w:t>
      </w:r>
      <w:r w:rsidRPr="004A0AF9">
        <w:rPr>
          <w:rFonts w:ascii="仿宋_GB2312" w:eastAsia="仿宋_GB2312" w:hAnsi="Times New Roman" w:hint="eastAsia"/>
          <w:color w:val="auto"/>
        </w:rPr>
        <w:t>”</w:t>
      </w:r>
      <w:r>
        <w:rPr>
          <w:rFonts w:ascii="Times New Roman" w:eastAsia="仿宋_GB2312" w:hAnsi="Times New Roman" w:hint="eastAsia"/>
          <w:color w:val="auto"/>
        </w:rPr>
        <w:t>等特色应用场景。抢抓</w:t>
      </w:r>
      <w:r w:rsidRPr="004A0AF9">
        <w:rPr>
          <w:rFonts w:ascii="仿宋_GB2312" w:eastAsia="仿宋_GB2312" w:hAnsi="Times New Roman" w:hint="eastAsia"/>
          <w:color w:val="auto"/>
        </w:rPr>
        <w:t>“</w:t>
      </w:r>
      <w:r>
        <w:rPr>
          <w:rFonts w:ascii="Times New Roman" w:eastAsia="仿宋_GB2312" w:hAnsi="Times New Roman" w:hint="eastAsia"/>
          <w:color w:val="auto"/>
        </w:rPr>
        <w:t>两亚</w:t>
      </w:r>
      <w:r w:rsidRPr="004A0AF9">
        <w:rPr>
          <w:rFonts w:ascii="仿宋_GB2312" w:eastAsia="仿宋_GB2312" w:hAnsi="Times New Roman" w:hint="eastAsia"/>
          <w:color w:val="auto"/>
        </w:rPr>
        <w:t>”</w:t>
      </w:r>
      <w:bookmarkStart w:id="231" w:name="OLE_LINK51"/>
      <w:r>
        <w:rPr>
          <w:rFonts w:ascii="Times New Roman" w:eastAsia="仿宋_GB2312" w:hAnsi="Times New Roman" w:hint="eastAsia"/>
          <w:color w:val="auto"/>
        </w:rPr>
        <w:t>天基互联网络</w:t>
      </w:r>
      <w:bookmarkEnd w:id="231"/>
      <w:r>
        <w:rPr>
          <w:rFonts w:ascii="Times New Roman" w:eastAsia="仿宋_GB2312" w:hAnsi="Times New Roman" w:hint="eastAsia"/>
          <w:color w:val="auto"/>
        </w:rPr>
        <w:t>发展机遇，前瞻谋划卫星互联网产业生态。</w:t>
      </w:r>
    </w:p>
    <w:bookmarkEnd w:id="230"/>
    <w:p w:rsidR="00C0797E" w:rsidRDefault="00654079">
      <w:pPr>
        <w:pStyle w:val="4"/>
        <w:rPr>
          <w:rFonts w:hAnsi="Times New Roman"/>
          <w:color w:val="auto"/>
        </w:rPr>
      </w:pPr>
      <w:r>
        <w:rPr>
          <w:rFonts w:hAnsi="Times New Roman" w:hint="eastAsia"/>
          <w:color w:val="auto"/>
        </w:rPr>
        <w:t>第二节  提升外向型经济发展能级</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w:t>
      </w:r>
      <w:r w:rsidRPr="004A0AF9">
        <w:rPr>
          <w:rFonts w:ascii="仿宋_GB2312" w:eastAsia="仿宋_GB2312" w:hAnsi="Times New Roman" w:hint="eastAsia"/>
          <w:color w:val="auto"/>
        </w:rPr>
        <w:t>“</w:t>
      </w:r>
      <w:r>
        <w:rPr>
          <w:rFonts w:ascii="Times New Roman" w:eastAsia="仿宋_GB2312" w:hAnsi="Times New Roman" w:hint="eastAsia"/>
          <w:color w:val="auto"/>
        </w:rPr>
        <w:t>开放、创新、共赢</w:t>
      </w:r>
      <w:r w:rsidRPr="004A0AF9">
        <w:rPr>
          <w:rFonts w:ascii="仿宋_GB2312" w:eastAsia="仿宋_GB2312" w:hAnsi="Times New Roman" w:hint="eastAsia"/>
          <w:color w:val="auto"/>
        </w:rPr>
        <w:t>”</w:t>
      </w:r>
      <w:r>
        <w:rPr>
          <w:rFonts w:ascii="Times New Roman" w:eastAsia="仿宋_GB2312" w:hAnsi="Times New Roman" w:hint="eastAsia"/>
          <w:color w:val="auto"/>
        </w:rPr>
        <w:t>，加快内外贸一体化发展。巩固光学、化工产品等传统出口优势，拓展新材料、装备制造等高附加值产品出口规模，</w:t>
      </w:r>
      <w:r>
        <w:rPr>
          <w:rFonts w:ascii="Times New Roman" w:eastAsia="仿宋_GB2312" w:hAnsi="Times New Roman"/>
          <w:color w:val="auto"/>
        </w:rPr>
        <w:t>大力发展中间品贸易，</w:t>
      </w:r>
      <w:r>
        <w:rPr>
          <w:rFonts w:ascii="Times New Roman" w:eastAsia="仿宋_GB2312" w:hAnsi="Times New Roman" w:hint="eastAsia"/>
          <w:color w:val="auto"/>
        </w:rPr>
        <w:t>加快培育跨境电商、市场采购贸易、绿色贸易等新业态新模式。鼓励传统外贸企业通过数字贸易、服务贸易等转型升级，重点开拓南亚东南亚等</w:t>
      </w:r>
      <w:r w:rsidRPr="004A0AF9">
        <w:rPr>
          <w:rFonts w:ascii="仿宋_GB2312" w:eastAsia="仿宋_GB2312" w:hAnsi="Times New Roman" w:hint="eastAsia"/>
          <w:color w:val="auto"/>
        </w:rPr>
        <w:t>“</w:t>
      </w:r>
      <w:r>
        <w:rPr>
          <w:rFonts w:ascii="Times New Roman" w:eastAsia="仿宋_GB2312" w:hAnsi="Times New Roman" w:hint="eastAsia"/>
          <w:color w:val="auto"/>
        </w:rPr>
        <w:t>一带一路</w:t>
      </w:r>
      <w:r w:rsidRPr="004A0AF9">
        <w:rPr>
          <w:rFonts w:ascii="仿宋_GB2312" w:eastAsia="仿宋_GB2312" w:hAnsi="Times New Roman" w:hint="eastAsia"/>
          <w:color w:val="auto"/>
        </w:rPr>
        <w:t>”</w:t>
      </w:r>
      <w:r>
        <w:rPr>
          <w:rFonts w:ascii="Times New Roman" w:eastAsia="仿宋_GB2312" w:hAnsi="Times New Roman" w:hint="eastAsia"/>
          <w:color w:val="auto"/>
        </w:rPr>
        <w:t>国家市场，充分用好进博会、南博会等展会平台，拓宽国际市场渠道。贯彻落实《鼓励外商投资产业目录》，引导外资更多投向生物医药等重点领域，支持其设立研发中心、区域总部、技术转化平台等功能性机构。支持区内企业稳健开展对外投资合作，推动贸易、投资、技术、标准协同</w:t>
      </w:r>
      <w:r w:rsidRPr="004A0AF9">
        <w:rPr>
          <w:rFonts w:ascii="仿宋_GB2312" w:eastAsia="仿宋_GB2312" w:hAnsi="Times New Roman" w:hint="eastAsia"/>
          <w:color w:val="auto"/>
        </w:rPr>
        <w:t>“</w:t>
      </w:r>
      <w:r>
        <w:rPr>
          <w:rFonts w:ascii="Times New Roman" w:eastAsia="仿宋_GB2312" w:hAnsi="Times New Roman" w:hint="eastAsia"/>
          <w:color w:val="auto"/>
        </w:rPr>
        <w:t>出海</w:t>
      </w:r>
      <w:r w:rsidRPr="004A0AF9">
        <w:rPr>
          <w:rFonts w:ascii="仿宋_GB2312" w:eastAsia="仿宋_GB2312" w:hAnsi="Times New Roman" w:hint="eastAsia"/>
          <w:color w:val="auto"/>
        </w:rPr>
        <w:t>”</w:t>
      </w:r>
      <w:r>
        <w:rPr>
          <w:rFonts w:ascii="Times New Roman" w:eastAsia="仿宋_GB2312" w:hAnsi="Times New Roman" w:hint="eastAsia"/>
          <w:color w:val="auto"/>
        </w:rPr>
        <w:t>。</w:t>
      </w:r>
      <w:r>
        <w:rPr>
          <w:rFonts w:ascii="Times New Roman" w:eastAsia="仿宋_GB2312" w:hAnsi="Times New Roman"/>
          <w:color w:val="auto"/>
        </w:rPr>
        <w:t>深化</w:t>
      </w:r>
      <w:r w:rsidRPr="004A0AF9">
        <w:rPr>
          <w:rFonts w:ascii="仿宋_GB2312" w:eastAsia="仿宋_GB2312" w:hAnsi="Times New Roman" w:hint="eastAsia"/>
          <w:color w:val="auto"/>
        </w:rPr>
        <w:t>“</w:t>
      </w:r>
      <w:r>
        <w:rPr>
          <w:rFonts w:ascii="Times New Roman" w:eastAsia="仿宋_GB2312" w:hAnsi="Times New Roman"/>
          <w:color w:val="auto"/>
        </w:rPr>
        <w:t>省企搭台、区企唱戏</w:t>
      </w:r>
      <w:r w:rsidRPr="004A0AF9">
        <w:rPr>
          <w:rFonts w:ascii="仿宋_GB2312" w:eastAsia="仿宋_GB2312" w:hAnsi="Times New Roman" w:hint="eastAsia"/>
          <w:color w:val="auto"/>
        </w:rPr>
        <w:t>”</w:t>
      </w:r>
      <w:r>
        <w:rPr>
          <w:rFonts w:ascii="Times New Roman" w:eastAsia="仿宋_GB2312" w:hAnsi="Times New Roman"/>
          <w:color w:val="auto"/>
        </w:rPr>
        <w:t>合作模式，支持本地企业嵌入境外产业链，借力省级平台提升国际化经营能力。</w:t>
      </w:r>
    </w:p>
    <w:p w:rsidR="00C0797E" w:rsidRDefault="00654079">
      <w:pPr>
        <w:pStyle w:val="4"/>
        <w:rPr>
          <w:rFonts w:hAnsi="Times New Roman"/>
          <w:color w:val="auto"/>
          <w:u w:val="single"/>
        </w:rPr>
      </w:pPr>
      <w:r>
        <w:rPr>
          <w:rFonts w:hAnsi="Times New Roman" w:hint="eastAsia"/>
          <w:color w:val="auto"/>
        </w:rPr>
        <w:t>第三节  深度参与磨憨国际口岸城市建设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立足中老铁路大通道主轴优势，加强与中老磨憨—磨丁经济合作区及磨憨口岸的协同发展。深化</w:t>
      </w:r>
      <w:r w:rsidRPr="004A0AF9">
        <w:rPr>
          <w:rFonts w:ascii="仿宋_GB2312" w:eastAsia="仿宋_GB2312" w:hAnsi="Times New Roman" w:hint="eastAsia"/>
          <w:color w:val="auto"/>
        </w:rPr>
        <w:t>“</w:t>
      </w:r>
      <w:r>
        <w:rPr>
          <w:rFonts w:ascii="Times New Roman" w:eastAsia="仿宋_GB2312" w:hAnsi="Times New Roman" w:hint="eastAsia"/>
          <w:color w:val="auto"/>
        </w:rPr>
        <w:t>飞地园区</w:t>
      </w:r>
      <w:r w:rsidRPr="004A0AF9">
        <w:rPr>
          <w:rFonts w:ascii="仿宋_GB2312" w:eastAsia="仿宋_GB2312" w:hAnsi="Times New Roman" w:hint="eastAsia"/>
          <w:color w:val="auto"/>
        </w:rPr>
        <w:t>”</w:t>
      </w:r>
      <w:r>
        <w:rPr>
          <w:rFonts w:ascii="Times New Roman" w:eastAsia="仿宋_GB2312" w:hAnsi="Times New Roman" w:hint="eastAsia"/>
          <w:color w:val="auto"/>
        </w:rPr>
        <w:t>合作，加快推动磨憨西山跨境融合产业园建成运营，探索</w:t>
      </w:r>
      <w:r w:rsidRPr="004A0AF9">
        <w:rPr>
          <w:rFonts w:ascii="仿宋_GB2312" w:eastAsia="仿宋_GB2312" w:hAnsi="Times New Roman" w:hint="eastAsia"/>
          <w:color w:val="auto"/>
        </w:rPr>
        <w:t>“</w:t>
      </w:r>
      <w:r>
        <w:rPr>
          <w:rFonts w:ascii="Times New Roman" w:eastAsia="仿宋_GB2312" w:hAnsi="Times New Roman" w:hint="eastAsia"/>
          <w:color w:val="auto"/>
        </w:rPr>
        <w:t>西山总部</w:t>
      </w:r>
      <w:r>
        <w:rPr>
          <w:rFonts w:ascii="Times New Roman" w:eastAsia="仿宋_GB2312" w:hAnsi="Times New Roman" w:hint="eastAsia"/>
          <w:color w:val="auto"/>
        </w:rPr>
        <w:t>+</w:t>
      </w:r>
      <w:r>
        <w:rPr>
          <w:rFonts w:ascii="Times New Roman" w:eastAsia="仿宋_GB2312" w:hAnsi="Times New Roman" w:hint="eastAsia"/>
          <w:color w:val="auto"/>
        </w:rPr>
        <w:t>磨憨基地</w:t>
      </w:r>
      <w:r w:rsidRPr="004A0AF9">
        <w:rPr>
          <w:rFonts w:ascii="仿宋_GB2312" w:eastAsia="仿宋_GB2312" w:hAnsi="Times New Roman" w:hint="eastAsia"/>
          <w:color w:val="auto"/>
        </w:rPr>
        <w:t>”</w:t>
      </w:r>
      <w:r>
        <w:rPr>
          <w:rFonts w:ascii="Times New Roman" w:eastAsia="仿宋_GB2312" w:hAnsi="Times New Roman" w:hint="eastAsia"/>
          <w:color w:val="auto"/>
        </w:rPr>
        <w:t>飞地经济模式，促进数据跨境流动、医药集散、农产品精深加工与分销联动发展。重点打造</w:t>
      </w:r>
      <w:r w:rsidRPr="004A0AF9">
        <w:rPr>
          <w:rFonts w:ascii="仿宋_GB2312" w:eastAsia="仿宋_GB2312" w:hAnsi="Times New Roman" w:hint="eastAsia"/>
          <w:color w:val="auto"/>
        </w:rPr>
        <w:t>“</w:t>
      </w:r>
      <w:r>
        <w:rPr>
          <w:rFonts w:ascii="Times New Roman" w:eastAsia="仿宋_GB2312" w:hAnsi="Times New Roman" w:hint="eastAsia"/>
          <w:color w:val="auto"/>
        </w:rPr>
        <w:t>东盟食品加工产业园</w:t>
      </w:r>
      <w:r w:rsidRPr="004A0AF9">
        <w:rPr>
          <w:rFonts w:ascii="仿宋_GB2312" w:eastAsia="仿宋_GB2312" w:hAnsi="Times New Roman" w:hint="eastAsia"/>
          <w:color w:val="auto"/>
        </w:rPr>
        <w:t>”</w:t>
      </w:r>
      <w:r>
        <w:rPr>
          <w:rFonts w:ascii="Times New Roman" w:eastAsia="仿宋_GB2312" w:hAnsi="Times New Roman" w:hint="eastAsia"/>
          <w:color w:val="auto"/>
        </w:rPr>
        <w:t>，发展跨境热带果蔬精深加工、东盟特色健康与功能性食品加工等六大主导产业。</w:t>
      </w:r>
    </w:p>
    <w:p w:rsidR="00C0797E" w:rsidRDefault="00654079">
      <w:pPr>
        <w:pStyle w:val="4"/>
        <w:rPr>
          <w:rFonts w:hAnsi="Times New Roman"/>
          <w:color w:val="auto"/>
        </w:rPr>
      </w:pPr>
      <w:r>
        <w:rPr>
          <w:rFonts w:hAnsi="Times New Roman" w:hint="eastAsia"/>
          <w:color w:val="auto"/>
        </w:rPr>
        <w:t>第四节  积极承接产业转移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立足</w:t>
      </w:r>
      <w:r w:rsidRPr="004A0AF9">
        <w:rPr>
          <w:rFonts w:ascii="仿宋_GB2312" w:eastAsia="仿宋_GB2312" w:hAnsi="Times New Roman" w:hint="eastAsia"/>
          <w:color w:val="auto"/>
        </w:rPr>
        <w:t>“</w:t>
      </w:r>
      <w:r>
        <w:rPr>
          <w:rFonts w:ascii="Times New Roman" w:eastAsia="仿宋_GB2312" w:hAnsi="Times New Roman" w:hint="eastAsia"/>
          <w:color w:val="auto"/>
        </w:rPr>
        <w:t>2+3+4+X</w:t>
      </w:r>
      <w:r w:rsidRPr="004A0AF9">
        <w:rPr>
          <w:rFonts w:ascii="仿宋_GB2312" w:eastAsia="仿宋_GB2312" w:hAnsi="Times New Roman" w:hint="eastAsia"/>
          <w:color w:val="auto"/>
        </w:rPr>
        <w:t>”</w:t>
      </w:r>
      <w:r>
        <w:rPr>
          <w:rFonts w:ascii="Times New Roman" w:eastAsia="仿宋_GB2312" w:hAnsi="Times New Roman" w:hint="eastAsia"/>
          <w:color w:val="auto"/>
        </w:rPr>
        <w:t>现代化产业体系，深化东西部协作、沪滇协作和重点产业跨区域协作机制，构建</w:t>
      </w:r>
      <w:r w:rsidRPr="004A0AF9">
        <w:rPr>
          <w:rFonts w:ascii="仿宋_GB2312" w:eastAsia="仿宋_GB2312" w:hAnsi="Times New Roman" w:hint="eastAsia"/>
          <w:color w:val="auto"/>
        </w:rPr>
        <w:t>“</w:t>
      </w:r>
      <w:r>
        <w:rPr>
          <w:rFonts w:ascii="Times New Roman" w:eastAsia="仿宋_GB2312" w:hAnsi="Times New Roman" w:hint="eastAsia"/>
          <w:color w:val="auto"/>
        </w:rPr>
        <w:t>东部总部</w:t>
      </w:r>
      <w:r>
        <w:rPr>
          <w:rFonts w:ascii="Times New Roman" w:eastAsia="仿宋_GB2312" w:hAnsi="Times New Roman" w:hint="eastAsia"/>
          <w:color w:val="auto"/>
        </w:rPr>
        <w:t>+</w:t>
      </w:r>
      <w:r>
        <w:rPr>
          <w:rFonts w:ascii="Times New Roman" w:eastAsia="仿宋_GB2312" w:hAnsi="Times New Roman" w:hint="eastAsia"/>
          <w:color w:val="auto"/>
        </w:rPr>
        <w:t>西山基地</w:t>
      </w:r>
      <w:r w:rsidRPr="004A0AF9">
        <w:rPr>
          <w:rFonts w:ascii="仿宋_GB2312" w:eastAsia="仿宋_GB2312" w:hAnsi="Times New Roman" w:hint="eastAsia"/>
          <w:color w:val="auto"/>
        </w:rPr>
        <w:t>”“</w:t>
      </w:r>
      <w:r>
        <w:rPr>
          <w:rFonts w:ascii="Times New Roman" w:eastAsia="仿宋_GB2312" w:hAnsi="Times New Roman" w:hint="eastAsia"/>
          <w:color w:val="auto"/>
        </w:rPr>
        <w:t>东部研发</w:t>
      </w:r>
      <w:r>
        <w:rPr>
          <w:rFonts w:ascii="Times New Roman" w:eastAsia="仿宋_GB2312" w:hAnsi="Times New Roman" w:hint="eastAsia"/>
          <w:color w:val="auto"/>
        </w:rPr>
        <w:t>+</w:t>
      </w:r>
      <w:r>
        <w:rPr>
          <w:rFonts w:ascii="Times New Roman" w:eastAsia="仿宋_GB2312" w:hAnsi="Times New Roman" w:hint="eastAsia"/>
          <w:color w:val="auto"/>
        </w:rPr>
        <w:t>西山转化</w:t>
      </w:r>
      <w:r w:rsidRPr="004A0AF9">
        <w:rPr>
          <w:rFonts w:ascii="仿宋_GB2312" w:eastAsia="仿宋_GB2312" w:hAnsi="Times New Roman" w:hint="eastAsia"/>
          <w:color w:val="auto"/>
        </w:rPr>
        <w:t>”“</w:t>
      </w:r>
      <w:r>
        <w:rPr>
          <w:rFonts w:ascii="Times New Roman" w:eastAsia="仿宋_GB2312" w:hAnsi="Times New Roman" w:hint="eastAsia"/>
          <w:color w:val="auto"/>
        </w:rPr>
        <w:t>东部企业</w:t>
      </w:r>
      <w:r>
        <w:rPr>
          <w:rFonts w:ascii="Times New Roman" w:eastAsia="仿宋_GB2312" w:hAnsi="Times New Roman" w:hint="eastAsia"/>
          <w:color w:val="auto"/>
        </w:rPr>
        <w:t>+</w:t>
      </w:r>
      <w:r>
        <w:rPr>
          <w:rFonts w:ascii="Times New Roman" w:eastAsia="仿宋_GB2312" w:hAnsi="Times New Roman" w:hint="eastAsia"/>
          <w:color w:val="auto"/>
        </w:rPr>
        <w:t>西山资源</w:t>
      </w:r>
      <w:r w:rsidRPr="004A0AF9">
        <w:rPr>
          <w:rFonts w:ascii="仿宋_GB2312" w:eastAsia="仿宋_GB2312" w:hAnsi="Times New Roman" w:hint="eastAsia"/>
          <w:color w:val="auto"/>
        </w:rPr>
        <w:t>”</w:t>
      </w:r>
      <w:r>
        <w:rPr>
          <w:rFonts w:ascii="Times New Roman" w:eastAsia="仿宋_GB2312" w:hAnsi="Times New Roman" w:hint="eastAsia"/>
          <w:color w:val="auto"/>
        </w:rPr>
        <w:t>等双向互济合作模式。依托云南海口产业园区等重点园区，聚焦精细化工、装备制造、新材料</w:t>
      </w:r>
      <w:r>
        <w:rPr>
          <w:rFonts w:ascii="Times New Roman" w:eastAsia="仿宋_GB2312" w:hAnsi="Times New Roman"/>
          <w:color w:val="auto"/>
        </w:rPr>
        <w:t>、数字经济</w:t>
      </w:r>
      <w:r>
        <w:rPr>
          <w:rFonts w:ascii="Times New Roman" w:eastAsia="仿宋_GB2312" w:hAnsi="Times New Roman" w:hint="eastAsia"/>
          <w:color w:val="auto"/>
        </w:rPr>
        <w:t>等重点领域，精准对接东中部地区优质产业转移资源。强化要素保障，进一步增强产业综合承载能力，引导东中部转移企业与区内现有产业形成技术互补、链条协同。深化与沪滇临港昆明科技城等跨区域联动，重点承接关键零部件制造、研发成果转化及功能性总部机构等高附加值环节。</w:t>
      </w:r>
      <w:r>
        <w:rPr>
          <w:rFonts w:ascii="Times New Roman" w:eastAsia="仿宋_GB2312" w:hAnsi="Times New Roman"/>
          <w:color w:val="auto"/>
        </w:rPr>
        <w:t>探索建立跨区域产业转移利益共享机制，</w:t>
      </w:r>
      <w:r>
        <w:rPr>
          <w:rFonts w:ascii="Times New Roman" w:eastAsia="仿宋_GB2312" w:hAnsi="Times New Roman" w:hint="eastAsia"/>
          <w:color w:val="auto"/>
        </w:rPr>
        <w:t>夯实产业承接长效基础。</w:t>
      </w:r>
    </w:p>
    <w:p w:rsidR="00C0797E" w:rsidRDefault="00654079">
      <w:pPr>
        <w:pStyle w:val="4"/>
        <w:rPr>
          <w:rFonts w:hAnsi="Times New Roman"/>
          <w:color w:val="auto"/>
        </w:rPr>
      </w:pPr>
      <w:r>
        <w:rPr>
          <w:rFonts w:hAnsi="Times New Roman" w:hint="eastAsia"/>
          <w:color w:val="auto"/>
        </w:rPr>
        <w:t>第五节  提升招商引资质效</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加快构建高水平招商引资新模式，推行对象精准化、服务专业化、要素保障全程化、项目管理精细化的</w:t>
      </w:r>
      <w:r w:rsidRPr="004A0AF9">
        <w:rPr>
          <w:rFonts w:ascii="仿宋_GB2312" w:eastAsia="仿宋_GB2312" w:hAnsi="Times New Roman" w:hint="eastAsia"/>
          <w:color w:val="auto"/>
        </w:rPr>
        <w:t>“</w:t>
      </w:r>
      <w:r>
        <w:rPr>
          <w:rFonts w:ascii="Times New Roman" w:eastAsia="仿宋_GB2312" w:hAnsi="Times New Roman" w:hint="eastAsia"/>
          <w:color w:val="auto"/>
        </w:rPr>
        <w:t>四维精准</w:t>
      </w:r>
      <w:r w:rsidRPr="004A0AF9">
        <w:rPr>
          <w:rFonts w:ascii="仿宋_GB2312" w:eastAsia="仿宋_GB2312" w:hAnsi="Times New Roman" w:hint="eastAsia"/>
          <w:color w:val="auto"/>
        </w:rPr>
        <w:t>”</w:t>
      </w:r>
      <w:r>
        <w:rPr>
          <w:rFonts w:ascii="Times New Roman" w:eastAsia="仿宋_GB2312" w:hAnsi="Times New Roman" w:hint="eastAsia"/>
          <w:color w:val="auto"/>
        </w:rPr>
        <w:t>招商模式。深化产业链招商，围绕都市文旅、数字经济等先导产业，系统绘制产业链关键缺失环节和高附加值节点招商图谱，构建覆盖上下游、贯通产供销的全链条招商机制。强化资本招商，积极对接国家及省、市产业引导基金，以</w:t>
      </w:r>
      <w:r w:rsidRPr="004A0AF9">
        <w:rPr>
          <w:rFonts w:ascii="仿宋_GB2312" w:eastAsia="仿宋_GB2312" w:hAnsi="Times New Roman" w:hint="eastAsia"/>
          <w:color w:val="auto"/>
        </w:rPr>
        <w:t>“</w:t>
      </w:r>
      <w:r>
        <w:rPr>
          <w:rFonts w:ascii="Times New Roman" w:eastAsia="仿宋_GB2312" w:hAnsi="Times New Roman" w:hint="eastAsia"/>
          <w:color w:val="auto"/>
        </w:rPr>
        <w:t>基金</w:t>
      </w:r>
      <w:r>
        <w:rPr>
          <w:rFonts w:ascii="Times New Roman" w:eastAsia="仿宋_GB2312" w:hAnsi="Times New Roman" w:hint="eastAsia"/>
          <w:color w:val="auto"/>
        </w:rPr>
        <w:t>+</w:t>
      </w:r>
      <w:r>
        <w:rPr>
          <w:rFonts w:ascii="Times New Roman" w:eastAsia="仿宋_GB2312" w:hAnsi="Times New Roman" w:hint="eastAsia"/>
          <w:color w:val="auto"/>
        </w:rPr>
        <w:t>项目</w:t>
      </w:r>
      <w:r>
        <w:rPr>
          <w:rFonts w:ascii="Times New Roman" w:eastAsia="仿宋_GB2312" w:hAnsi="Times New Roman" w:hint="eastAsia"/>
          <w:color w:val="auto"/>
        </w:rPr>
        <w:t>+</w:t>
      </w:r>
      <w:r>
        <w:rPr>
          <w:rFonts w:ascii="Times New Roman" w:eastAsia="仿宋_GB2312" w:hAnsi="Times New Roman" w:hint="eastAsia"/>
          <w:color w:val="auto"/>
        </w:rPr>
        <w:t>园区</w:t>
      </w:r>
      <w:r w:rsidRPr="004A0AF9">
        <w:rPr>
          <w:rFonts w:ascii="仿宋_GB2312" w:eastAsia="仿宋_GB2312" w:hAnsi="Times New Roman" w:hint="eastAsia"/>
          <w:color w:val="auto"/>
        </w:rPr>
        <w:t>”</w:t>
      </w:r>
      <w:r>
        <w:rPr>
          <w:rFonts w:ascii="Times New Roman" w:eastAsia="仿宋_GB2312" w:hAnsi="Times New Roman" w:hint="eastAsia"/>
          <w:color w:val="auto"/>
        </w:rPr>
        <w:t>方式推动优质项目集聚。创新场景招商，打造</w:t>
      </w:r>
      <w:r w:rsidRPr="004A0AF9">
        <w:rPr>
          <w:rFonts w:ascii="仿宋_GB2312" w:eastAsia="仿宋_GB2312" w:hAnsi="Times New Roman" w:hint="eastAsia"/>
          <w:color w:val="auto"/>
        </w:rPr>
        <w:t>“</w:t>
      </w:r>
      <w:r>
        <w:rPr>
          <w:rFonts w:ascii="Times New Roman" w:eastAsia="仿宋_GB2312" w:hAnsi="Times New Roman" w:hint="eastAsia"/>
          <w:color w:val="auto"/>
        </w:rPr>
        <w:t>市场</w:t>
      </w:r>
      <w:r>
        <w:rPr>
          <w:rFonts w:ascii="Times New Roman" w:eastAsia="仿宋_GB2312" w:hAnsi="Times New Roman" w:hint="eastAsia"/>
          <w:color w:val="auto"/>
        </w:rPr>
        <w:t>+</w:t>
      </w:r>
      <w:r>
        <w:rPr>
          <w:rFonts w:ascii="Times New Roman" w:eastAsia="仿宋_GB2312" w:hAnsi="Times New Roman" w:hint="eastAsia"/>
          <w:color w:val="auto"/>
        </w:rPr>
        <w:t>资源</w:t>
      </w:r>
      <w:r>
        <w:rPr>
          <w:rFonts w:ascii="Times New Roman" w:eastAsia="仿宋_GB2312" w:hAnsi="Times New Roman" w:hint="eastAsia"/>
          <w:color w:val="auto"/>
        </w:rPr>
        <w:t>+</w:t>
      </w:r>
      <w:r>
        <w:rPr>
          <w:rFonts w:ascii="Times New Roman" w:eastAsia="仿宋_GB2312" w:hAnsi="Times New Roman" w:hint="eastAsia"/>
          <w:color w:val="auto"/>
        </w:rPr>
        <w:t>场景</w:t>
      </w:r>
      <w:r w:rsidRPr="004A0AF9">
        <w:rPr>
          <w:rFonts w:ascii="仿宋_GB2312" w:eastAsia="仿宋_GB2312" w:hAnsi="Times New Roman" w:hint="eastAsia"/>
          <w:color w:val="auto"/>
        </w:rPr>
        <w:t>”</w:t>
      </w:r>
      <w:r>
        <w:rPr>
          <w:rFonts w:ascii="Times New Roman" w:eastAsia="仿宋_GB2312" w:hAnsi="Times New Roman" w:hint="eastAsia"/>
          <w:color w:val="auto"/>
        </w:rPr>
        <w:t>一体化招商新模式。充分用好绿电招商新优势</w:t>
      </w:r>
      <w:r>
        <w:rPr>
          <w:rFonts w:ascii="Times New Roman" w:eastAsia="仿宋_GB2312" w:hAnsi="Times New Roman"/>
          <w:color w:val="auto"/>
        </w:rPr>
        <w:t>。</w:t>
      </w:r>
      <w:r>
        <w:rPr>
          <w:rFonts w:ascii="Times New Roman" w:eastAsia="仿宋_GB2312" w:hAnsi="Times New Roman" w:hint="eastAsia"/>
          <w:color w:val="auto"/>
        </w:rPr>
        <w:t>健全招商引资项目全周期管理机制，完善</w:t>
      </w:r>
      <w:r w:rsidRPr="004A0AF9">
        <w:rPr>
          <w:rFonts w:ascii="仿宋_GB2312" w:eastAsia="仿宋_GB2312" w:hAnsi="Times New Roman" w:hint="eastAsia"/>
          <w:color w:val="auto"/>
        </w:rPr>
        <w:t>“</w:t>
      </w:r>
      <w:r>
        <w:rPr>
          <w:rFonts w:ascii="Times New Roman" w:eastAsia="仿宋_GB2312" w:hAnsi="Times New Roman" w:hint="eastAsia"/>
          <w:color w:val="auto"/>
        </w:rPr>
        <w:t>精准储备、分级响应、闭环推进</w:t>
      </w:r>
      <w:r w:rsidRPr="004A0AF9">
        <w:rPr>
          <w:rFonts w:ascii="仿宋_GB2312" w:eastAsia="仿宋_GB2312" w:hAnsi="Times New Roman" w:hint="eastAsia"/>
          <w:color w:val="auto"/>
        </w:rPr>
        <w:t>”</w:t>
      </w:r>
      <w:r>
        <w:rPr>
          <w:rFonts w:ascii="Times New Roman" w:eastAsia="仿宋_GB2312" w:hAnsi="Times New Roman" w:hint="eastAsia"/>
          <w:color w:val="auto"/>
        </w:rPr>
        <w:t>体系，强化要素保障统筹，优化审批服务流程，推动项目早签约、早落地、早投产、早达效。</w:t>
      </w:r>
    </w:p>
    <w:p w:rsidR="00C0797E" w:rsidRDefault="00654079">
      <w:pPr>
        <w:pStyle w:val="2"/>
        <w:rPr>
          <w:color w:val="auto"/>
        </w:rPr>
      </w:pPr>
      <w:bookmarkStart w:id="232" w:name="_Toc30699"/>
      <w:r>
        <w:rPr>
          <w:rFonts w:hint="eastAsia"/>
          <w:color w:val="auto"/>
        </w:rPr>
        <w:t>第二章  进一步全面深化改革</w:t>
      </w:r>
      <w:bookmarkEnd w:id="232"/>
    </w:p>
    <w:p w:rsidR="00C0797E" w:rsidRDefault="00654079">
      <w:pPr>
        <w:pStyle w:val="4"/>
        <w:rPr>
          <w:rFonts w:hAnsi="Times New Roman"/>
          <w:color w:val="auto"/>
        </w:rPr>
      </w:pPr>
      <w:r>
        <w:rPr>
          <w:rFonts w:hAnsi="Times New Roman" w:hint="eastAsia"/>
          <w:color w:val="auto"/>
        </w:rPr>
        <w:t>第一节  激发各类经营主体活力</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深化国资国企改革，优化国有资本在园区、文旅等板块的战略布局。加强党政机关和事业单位经营性国有资产集中统一监管，盘活闲置低效资产。加快市场化转型，以区属国有一级公司为主体，创新</w:t>
      </w:r>
      <w:r w:rsidRPr="004A0AF9">
        <w:rPr>
          <w:rFonts w:ascii="仿宋_GB2312" w:eastAsia="仿宋_GB2312" w:hAnsi="Times New Roman" w:hint="eastAsia"/>
          <w:color w:val="auto"/>
        </w:rPr>
        <w:t>“</w:t>
      </w:r>
      <w:r>
        <w:rPr>
          <w:rFonts w:ascii="Times New Roman" w:eastAsia="仿宋_GB2312" w:hAnsi="Times New Roman"/>
          <w:color w:val="auto"/>
        </w:rPr>
        <w:t>国企</w:t>
      </w:r>
      <w:r>
        <w:rPr>
          <w:rFonts w:ascii="Times New Roman" w:eastAsia="仿宋_GB2312" w:hAnsi="Times New Roman"/>
          <w:color w:val="auto"/>
        </w:rPr>
        <w:t>+</w:t>
      </w:r>
      <w:r>
        <w:rPr>
          <w:rFonts w:ascii="Times New Roman" w:eastAsia="仿宋_GB2312" w:hAnsi="Times New Roman"/>
          <w:color w:val="auto"/>
        </w:rPr>
        <w:t>民企</w:t>
      </w:r>
      <w:r w:rsidRPr="004A0AF9">
        <w:rPr>
          <w:rFonts w:ascii="仿宋_GB2312" w:eastAsia="仿宋_GB2312" w:hAnsi="Times New Roman" w:hint="eastAsia"/>
          <w:color w:val="auto"/>
        </w:rPr>
        <w:t>”</w:t>
      </w:r>
      <w:r>
        <w:rPr>
          <w:rFonts w:ascii="Times New Roman" w:eastAsia="仿宋_GB2312" w:hAnsi="Times New Roman"/>
          <w:color w:val="auto"/>
        </w:rPr>
        <w:t>合作模式。完善国有企业分类考核评价机制，建立国有企业履行战略使命评价制度。促进民营经济发展壮大，深入贯彻民营经济促进法，持续优化新业态新领域民营企业市场准入环境，引导民间资本参与基础设施建设、主导产业和新兴领域发展。用好支持小微企业融资协调工作机制，支持中小微企业和个体工商户发展。实施企业家孵化成长工程，弘扬企业家精神。服务和融入全国统一大市场建设，全面落实</w:t>
      </w:r>
      <w:r w:rsidRPr="004A0AF9">
        <w:rPr>
          <w:rFonts w:ascii="仿宋_GB2312" w:eastAsia="仿宋_GB2312" w:hAnsi="Times New Roman" w:hint="eastAsia"/>
          <w:color w:val="auto"/>
        </w:rPr>
        <w:t>“</w:t>
      </w:r>
      <w:r>
        <w:rPr>
          <w:rFonts w:ascii="Times New Roman" w:eastAsia="仿宋_GB2312" w:hAnsi="Times New Roman"/>
          <w:color w:val="auto"/>
        </w:rPr>
        <w:t>五统一、一开放</w:t>
      </w:r>
      <w:r w:rsidRPr="004A0AF9">
        <w:rPr>
          <w:rFonts w:ascii="仿宋_GB2312" w:eastAsia="仿宋_GB2312" w:hAnsi="Times New Roman" w:hint="eastAsia"/>
          <w:color w:val="auto"/>
        </w:rPr>
        <w:t>”</w:t>
      </w:r>
      <w:r>
        <w:rPr>
          <w:rFonts w:ascii="Times New Roman" w:eastAsia="仿宋_GB2312" w:hAnsi="Times New Roman"/>
          <w:color w:val="auto"/>
        </w:rPr>
        <w:t>基本要求和</w:t>
      </w:r>
      <w:r w:rsidRPr="004A0AF9">
        <w:rPr>
          <w:rFonts w:ascii="仿宋_GB2312" w:eastAsia="仿宋_GB2312" w:hAnsi="Times New Roman" w:hint="eastAsia"/>
          <w:color w:val="auto"/>
        </w:rPr>
        <w:t>“</w:t>
      </w:r>
      <w:r>
        <w:rPr>
          <w:rFonts w:ascii="Times New Roman" w:eastAsia="仿宋_GB2312" w:hAnsi="Times New Roman"/>
          <w:color w:val="auto"/>
        </w:rPr>
        <w:t>全国一张清单</w:t>
      </w:r>
      <w:r w:rsidRPr="004A0AF9">
        <w:rPr>
          <w:rFonts w:ascii="仿宋_GB2312" w:eastAsia="仿宋_GB2312" w:hAnsi="Times New Roman" w:hint="eastAsia"/>
          <w:color w:val="auto"/>
        </w:rPr>
        <w:t>”</w:t>
      </w:r>
      <w:r>
        <w:rPr>
          <w:rFonts w:ascii="Times New Roman" w:eastAsia="仿宋_GB2312" w:hAnsi="Times New Roman"/>
          <w:color w:val="auto"/>
        </w:rPr>
        <w:t>管理模式，坚决破除制约经济循环的卡点堵点，促进商品要素资源顺畅流动。强化公平竞争审查刚性约束，规范政府采购和招商引资，综合整治</w:t>
      </w:r>
      <w:r w:rsidRPr="004A0AF9">
        <w:rPr>
          <w:rFonts w:ascii="仿宋_GB2312" w:eastAsia="仿宋_GB2312" w:hAnsi="Times New Roman" w:hint="eastAsia"/>
          <w:color w:val="auto"/>
        </w:rPr>
        <w:t>“</w:t>
      </w:r>
      <w:r>
        <w:rPr>
          <w:rFonts w:ascii="Times New Roman" w:eastAsia="仿宋_GB2312" w:hAnsi="Times New Roman"/>
          <w:color w:val="auto"/>
        </w:rPr>
        <w:t>内卷式</w:t>
      </w:r>
      <w:r w:rsidRPr="004A0AF9">
        <w:rPr>
          <w:rFonts w:ascii="仿宋_GB2312" w:eastAsia="仿宋_GB2312" w:hAnsi="Times New Roman" w:hint="eastAsia"/>
          <w:color w:val="auto"/>
        </w:rPr>
        <w:t>”</w:t>
      </w:r>
      <w:r>
        <w:rPr>
          <w:rFonts w:ascii="Times New Roman" w:eastAsia="仿宋_GB2312" w:hAnsi="Times New Roman"/>
          <w:color w:val="auto"/>
        </w:rPr>
        <w:t>竞争。完善</w:t>
      </w:r>
      <w:r w:rsidRPr="004A0AF9">
        <w:rPr>
          <w:rFonts w:ascii="仿宋_GB2312" w:eastAsia="仿宋_GB2312" w:hAnsi="Times New Roman" w:hint="eastAsia"/>
          <w:color w:val="auto"/>
        </w:rPr>
        <w:t>“</w:t>
      </w:r>
      <w:r>
        <w:rPr>
          <w:rFonts w:ascii="Times New Roman" w:eastAsia="仿宋_GB2312" w:hAnsi="Times New Roman"/>
          <w:color w:val="auto"/>
        </w:rPr>
        <w:t>双随机、一公开</w:t>
      </w:r>
      <w:r w:rsidRPr="004A0AF9">
        <w:rPr>
          <w:rFonts w:ascii="仿宋_GB2312" w:eastAsia="仿宋_GB2312" w:hAnsi="Times New Roman" w:hint="eastAsia"/>
          <w:color w:val="auto"/>
        </w:rPr>
        <w:t>”</w:t>
      </w:r>
      <w:r>
        <w:rPr>
          <w:rFonts w:ascii="Times New Roman" w:eastAsia="仿宋_GB2312" w:hAnsi="Times New Roman"/>
          <w:color w:val="auto"/>
        </w:rPr>
        <w:t>监管，强化</w:t>
      </w:r>
      <w:r w:rsidRPr="004A0AF9">
        <w:rPr>
          <w:rFonts w:ascii="仿宋_GB2312" w:eastAsia="仿宋_GB2312" w:hAnsi="Times New Roman" w:hint="eastAsia"/>
          <w:color w:val="auto"/>
        </w:rPr>
        <w:t>“</w:t>
      </w:r>
      <w:r>
        <w:rPr>
          <w:rFonts w:ascii="Times New Roman" w:eastAsia="仿宋_GB2312" w:hAnsi="Times New Roman"/>
          <w:color w:val="auto"/>
        </w:rPr>
        <w:t>互联网</w:t>
      </w:r>
      <w:r>
        <w:rPr>
          <w:rFonts w:ascii="Times New Roman" w:eastAsia="仿宋_GB2312" w:hAnsi="Times New Roman"/>
          <w:color w:val="auto"/>
        </w:rPr>
        <w:t>+</w:t>
      </w:r>
      <w:r>
        <w:rPr>
          <w:rFonts w:ascii="Times New Roman" w:eastAsia="仿宋_GB2312" w:hAnsi="Times New Roman"/>
          <w:color w:val="auto"/>
        </w:rPr>
        <w:t>监管</w:t>
      </w:r>
      <w:r w:rsidRPr="004A0AF9">
        <w:rPr>
          <w:rFonts w:ascii="仿宋_GB2312" w:eastAsia="仿宋_GB2312" w:hAnsi="Times New Roman" w:hint="eastAsia"/>
          <w:color w:val="auto"/>
        </w:rPr>
        <w:t>”</w:t>
      </w:r>
      <w:r>
        <w:rPr>
          <w:rFonts w:ascii="Times New Roman" w:eastAsia="仿宋_GB2312" w:hAnsi="Times New Roman"/>
          <w:color w:val="auto"/>
        </w:rPr>
        <w:t>。</w:t>
      </w:r>
    </w:p>
    <w:p w:rsidR="00C0797E" w:rsidRDefault="00654079">
      <w:pPr>
        <w:pStyle w:val="4"/>
        <w:rPr>
          <w:rFonts w:hAnsi="Times New Roman"/>
          <w:color w:val="auto"/>
        </w:rPr>
      </w:pPr>
      <w:r>
        <w:rPr>
          <w:rFonts w:hAnsi="Times New Roman" w:hint="eastAsia"/>
          <w:color w:val="auto"/>
        </w:rPr>
        <w:t>第二节  持续优化提升营商环境</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围绕企业全生命周期需求，提升政务服务效能，深化</w:t>
      </w:r>
      <w:r w:rsidRPr="004A0AF9">
        <w:rPr>
          <w:rFonts w:ascii="仿宋_GB2312" w:eastAsia="仿宋_GB2312" w:hAnsi="Times New Roman" w:hint="eastAsia"/>
          <w:color w:val="auto"/>
        </w:rPr>
        <w:t>“</w:t>
      </w:r>
      <w:r>
        <w:rPr>
          <w:rFonts w:ascii="Times New Roman" w:eastAsia="仿宋_GB2312" w:hAnsi="Times New Roman" w:hint="eastAsia"/>
          <w:color w:val="auto"/>
        </w:rPr>
        <w:t>高效办成一件事</w:t>
      </w:r>
      <w:r w:rsidRPr="004A0AF9">
        <w:rPr>
          <w:rFonts w:ascii="仿宋_GB2312" w:eastAsia="仿宋_GB2312" w:hAnsi="Times New Roman" w:hint="eastAsia"/>
          <w:color w:val="auto"/>
        </w:rPr>
        <w:t>”</w:t>
      </w:r>
      <w:r>
        <w:rPr>
          <w:rFonts w:ascii="Times New Roman" w:eastAsia="仿宋_GB2312" w:hAnsi="Times New Roman" w:hint="eastAsia"/>
          <w:color w:val="auto"/>
        </w:rPr>
        <w:t>改革，优化</w:t>
      </w:r>
      <w:r w:rsidRPr="004A0AF9">
        <w:rPr>
          <w:rFonts w:ascii="仿宋_GB2312" w:eastAsia="仿宋_GB2312" w:hAnsi="Times New Roman" w:hint="eastAsia"/>
          <w:color w:val="auto"/>
        </w:rPr>
        <w:t>“</w:t>
      </w:r>
      <w:r>
        <w:rPr>
          <w:rFonts w:ascii="Times New Roman" w:eastAsia="仿宋_GB2312" w:hAnsi="Times New Roman" w:hint="eastAsia"/>
          <w:color w:val="auto"/>
        </w:rPr>
        <w:t>一站三专</w:t>
      </w:r>
      <w:r w:rsidRPr="004A0AF9">
        <w:rPr>
          <w:rFonts w:ascii="仿宋_GB2312" w:eastAsia="仿宋_GB2312" w:hAnsi="Times New Roman" w:hint="eastAsia"/>
          <w:color w:val="auto"/>
        </w:rPr>
        <w:t>”</w:t>
      </w:r>
      <w:r>
        <w:rPr>
          <w:rFonts w:ascii="Times New Roman" w:eastAsia="仿宋_GB2312" w:hAnsi="Times New Roman" w:hint="eastAsia"/>
          <w:color w:val="auto"/>
        </w:rPr>
        <w:t>模式，推进</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分钟政务服务圈</w:t>
      </w:r>
      <w:r w:rsidRPr="004A0AF9">
        <w:rPr>
          <w:rFonts w:ascii="仿宋_GB2312" w:eastAsia="仿宋_GB2312" w:hAnsi="Times New Roman" w:hint="eastAsia"/>
          <w:color w:val="auto"/>
        </w:rPr>
        <w:t>”</w:t>
      </w:r>
      <w:r>
        <w:rPr>
          <w:rFonts w:ascii="Times New Roman" w:eastAsia="仿宋_GB2312" w:hAnsi="Times New Roman" w:hint="eastAsia"/>
          <w:color w:val="auto"/>
        </w:rPr>
        <w:t>建设，实现</w:t>
      </w:r>
      <w:r w:rsidRPr="004A0AF9">
        <w:rPr>
          <w:rFonts w:ascii="仿宋_GB2312" w:eastAsia="仿宋_GB2312" w:hAnsi="Times New Roman" w:hint="eastAsia"/>
          <w:color w:val="auto"/>
        </w:rPr>
        <w:t>“</w:t>
      </w:r>
      <w:r>
        <w:rPr>
          <w:rFonts w:ascii="Times New Roman" w:eastAsia="仿宋_GB2312" w:hAnsi="Times New Roman" w:hint="eastAsia"/>
          <w:color w:val="auto"/>
        </w:rPr>
        <w:t>民生事就近办、楼内事楼内办、商圈事商圈办、园区事园区办</w:t>
      </w:r>
      <w:r w:rsidRPr="004A0AF9">
        <w:rPr>
          <w:rFonts w:ascii="仿宋_GB2312" w:eastAsia="仿宋_GB2312" w:hAnsi="Times New Roman" w:hint="eastAsia"/>
          <w:color w:val="auto"/>
        </w:rPr>
        <w:t>”</w:t>
      </w:r>
      <w:r>
        <w:rPr>
          <w:rFonts w:ascii="Times New Roman" w:eastAsia="仿宋_GB2312" w:hAnsi="Times New Roman" w:hint="eastAsia"/>
          <w:color w:val="auto"/>
        </w:rPr>
        <w:t>。常态化开展</w:t>
      </w:r>
      <w:r w:rsidRPr="004A0AF9">
        <w:rPr>
          <w:rFonts w:ascii="仿宋_GB2312" w:eastAsia="仿宋_GB2312" w:hAnsi="Times New Roman" w:hint="eastAsia"/>
          <w:color w:val="auto"/>
        </w:rPr>
        <w:t>“</w:t>
      </w:r>
      <w:r>
        <w:rPr>
          <w:rFonts w:ascii="Times New Roman" w:eastAsia="仿宋_GB2312" w:hAnsi="Times New Roman" w:hint="eastAsia"/>
          <w:color w:val="auto"/>
        </w:rPr>
        <w:t>1+9+N</w:t>
      </w:r>
      <w:r w:rsidRPr="004A0AF9">
        <w:rPr>
          <w:rFonts w:ascii="仿宋_GB2312" w:eastAsia="仿宋_GB2312" w:hAnsi="Times New Roman" w:hint="eastAsia"/>
          <w:color w:val="auto"/>
        </w:rPr>
        <w:t>”</w:t>
      </w:r>
      <w:r>
        <w:rPr>
          <w:rFonts w:ascii="Times New Roman" w:eastAsia="仿宋_GB2312" w:hAnsi="Times New Roman" w:hint="eastAsia"/>
          <w:color w:val="auto"/>
        </w:rPr>
        <w:t>上门巡诊，深化楼宇经济</w:t>
      </w:r>
      <w:r w:rsidRPr="004A0AF9">
        <w:rPr>
          <w:rFonts w:ascii="仿宋_GB2312" w:eastAsia="仿宋_GB2312" w:hAnsi="Times New Roman" w:hint="eastAsia"/>
          <w:color w:val="auto"/>
        </w:rPr>
        <w:t>“</w:t>
      </w:r>
      <w:r>
        <w:rPr>
          <w:rFonts w:ascii="Times New Roman" w:eastAsia="仿宋_GB2312" w:hAnsi="Times New Roman" w:hint="eastAsia"/>
          <w:color w:val="auto"/>
        </w:rPr>
        <w:t>七个一</w:t>
      </w:r>
      <w:r w:rsidRPr="004A0AF9">
        <w:rPr>
          <w:rFonts w:ascii="仿宋_GB2312" w:eastAsia="仿宋_GB2312" w:hAnsi="Times New Roman" w:hint="eastAsia"/>
          <w:color w:val="auto"/>
        </w:rPr>
        <w:t>”</w:t>
      </w:r>
      <w:r>
        <w:rPr>
          <w:rFonts w:ascii="Times New Roman" w:eastAsia="仿宋_GB2312" w:hAnsi="Times New Roman" w:hint="eastAsia"/>
          <w:color w:val="auto"/>
        </w:rPr>
        <w:t>行动，构建</w:t>
      </w:r>
      <w:r w:rsidRPr="004A0AF9">
        <w:rPr>
          <w:rFonts w:ascii="仿宋_GB2312" w:eastAsia="仿宋_GB2312" w:hAnsi="Times New Roman" w:hint="eastAsia"/>
          <w:color w:val="auto"/>
        </w:rPr>
        <w:t>“</w:t>
      </w:r>
      <w:r>
        <w:rPr>
          <w:rFonts w:ascii="Times New Roman" w:eastAsia="仿宋_GB2312" w:hAnsi="Times New Roman" w:hint="eastAsia"/>
          <w:color w:val="auto"/>
        </w:rPr>
        <w:t>西山无界·企企共生</w:t>
      </w:r>
      <w:r w:rsidRPr="004A0AF9">
        <w:rPr>
          <w:rFonts w:ascii="仿宋_GB2312" w:eastAsia="仿宋_GB2312" w:hAnsi="Times New Roman" w:hint="eastAsia"/>
          <w:color w:val="auto"/>
        </w:rPr>
        <w:t>”</w:t>
      </w:r>
      <w:r>
        <w:rPr>
          <w:rFonts w:ascii="Times New Roman" w:eastAsia="仿宋_GB2312" w:hAnsi="Times New Roman" w:hint="eastAsia"/>
          <w:color w:val="auto"/>
        </w:rPr>
        <w:t>营商环境新生态。强化工程建设项目统一报建管理，高效衔接土地规划、施工许可等环节，</w:t>
      </w:r>
      <w:r>
        <w:rPr>
          <w:rFonts w:ascii="Times New Roman" w:eastAsia="仿宋_GB2312" w:hAnsi="Times New Roman"/>
          <w:color w:val="auto"/>
        </w:rPr>
        <w:t>推行</w:t>
      </w:r>
      <w:r w:rsidRPr="004A0AF9">
        <w:rPr>
          <w:rFonts w:ascii="仿宋_GB2312" w:eastAsia="仿宋_GB2312" w:hAnsi="Times New Roman" w:hint="eastAsia"/>
          <w:color w:val="auto"/>
        </w:rPr>
        <w:t>“</w:t>
      </w:r>
      <w:r>
        <w:rPr>
          <w:rFonts w:ascii="Times New Roman" w:eastAsia="仿宋_GB2312" w:hAnsi="Times New Roman"/>
          <w:color w:val="auto"/>
        </w:rPr>
        <w:t>多证联发</w:t>
      </w:r>
      <w:r w:rsidRPr="004A0AF9">
        <w:rPr>
          <w:rFonts w:ascii="仿宋_GB2312" w:eastAsia="仿宋_GB2312" w:hAnsi="Times New Roman" w:hint="eastAsia"/>
          <w:color w:val="auto"/>
        </w:rPr>
        <w:t>”</w:t>
      </w:r>
      <w:r>
        <w:rPr>
          <w:rFonts w:ascii="Times New Roman" w:eastAsia="仿宋_GB2312" w:hAnsi="Times New Roman"/>
          <w:color w:val="auto"/>
        </w:rPr>
        <w:t>，</w:t>
      </w:r>
      <w:r>
        <w:rPr>
          <w:rFonts w:ascii="Times New Roman" w:eastAsia="仿宋_GB2312" w:hAnsi="Times New Roman" w:hint="eastAsia"/>
          <w:color w:val="auto"/>
        </w:rPr>
        <w:t>压缩审批时限。持续优化行政审批流程，试点推广</w:t>
      </w:r>
      <w:r w:rsidRPr="004A0AF9">
        <w:rPr>
          <w:rFonts w:ascii="仿宋_GB2312" w:eastAsia="仿宋_GB2312" w:hAnsi="Times New Roman" w:hint="eastAsia"/>
          <w:color w:val="auto"/>
        </w:rPr>
        <w:t>“</w:t>
      </w:r>
      <w:r>
        <w:rPr>
          <w:rFonts w:ascii="Times New Roman" w:eastAsia="仿宋_GB2312" w:hAnsi="Times New Roman" w:hint="eastAsia"/>
          <w:color w:val="auto"/>
        </w:rPr>
        <w:t>极简审批</w:t>
      </w:r>
      <w:r w:rsidRPr="004A0AF9">
        <w:rPr>
          <w:rFonts w:ascii="仿宋_GB2312" w:eastAsia="仿宋_GB2312" w:hAnsi="Times New Roman" w:hint="eastAsia"/>
          <w:color w:val="auto"/>
        </w:rPr>
        <w:t>”</w:t>
      </w:r>
      <w:r>
        <w:rPr>
          <w:rFonts w:ascii="Times New Roman" w:eastAsia="仿宋_GB2312" w:hAnsi="Times New Roman" w:hint="eastAsia"/>
          <w:color w:val="auto"/>
        </w:rPr>
        <w:t>，降低经营主体制度性交易成本。依法保障企业合法权益，健全产权保护、投诉举报及维权机制。加强涉企收费长效监管，完善解决拖欠企业账款长效机制。落实好</w:t>
      </w:r>
      <w:r w:rsidRPr="004A0AF9">
        <w:rPr>
          <w:rFonts w:ascii="仿宋_GB2312" w:eastAsia="仿宋_GB2312" w:hAnsi="Times New Roman" w:hint="eastAsia"/>
          <w:color w:val="auto"/>
        </w:rPr>
        <w:t>“</w:t>
      </w:r>
      <w:r>
        <w:rPr>
          <w:rFonts w:ascii="Times New Roman" w:eastAsia="仿宋_GB2312" w:hAnsi="Times New Roman" w:hint="eastAsia"/>
          <w:color w:val="auto"/>
        </w:rPr>
        <w:t>企业安静期</w:t>
      </w:r>
      <w:r w:rsidRPr="004A0AF9">
        <w:rPr>
          <w:rFonts w:ascii="仿宋_GB2312" w:eastAsia="仿宋_GB2312" w:hAnsi="Times New Roman" w:hint="eastAsia"/>
          <w:color w:val="auto"/>
        </w:rPr>
        <w:t>”“</w:t>
      </w:r>
      <w:r>
        <w:rPr>
          <w:rFonts w:ascii="Times New Roman" w:eastAsia="仿宋_GB2312" w:hAnsi="Times New Roman" w:hint="eastAsia"/>
          <w:color w:val="auto"/>
        </w:rPr>
        <w:t>扫码入企</w:t>
      </w:r>
      <w:r w:rsidRPr="004A0AF9">
        <w:rPr>
          <w:rFonts w:ascii="仿宋_GB2312" w:eastAsia="仿宋_GB2312" w:hAnsi="Times New Roman" w:hint="eastAsia"/>
          <w:color w:val="auto"/>
        </w:rPr>
        <w:t>”</w:t>
      </w:r>
      <w:r>
        <w:rPr>
          <w:rFonts w:ascii="Times New Roman" w:eastAsia="仿宋_GB2312" w:hAnsi="Times New Roman" w:hint="eastAsia"/>
          <w:color w:val="auto"/>
        </w:rPr>
        <w:t>等要求，做到</w:t>
      </w:r>
      <w:r w:rsidRPr="004A0AF9">
        <w:rPr>
          <w:rFonts w:ascii="仿宋_GB2312" w:eastAsia="仿宋_GB2312" w:hAnsi="Times New Roman" w:hint="eastAsia"/>
          <w:color w:val="auto"/>
        </w:rPr>
        <w:t>“</w:t>
      </w:r>
      <w:r>
        <w:rPr>
          <w:rFonts w:ascii="Times New Roman" w:eastAsia="仿宋_GB2312" w:hAnsi="Times New Roman" w:hint="eastAsia"/>
          <w:color w:val="auto"/>
        </w:rPr>
        <w:t>有求必应、无事不扰</w:t>
      </w:r>
      <w:r w:rsidRPr="004A0AF9">
        <w:rPr>
          <w:rFonts w:ascii="仿宋_GB2312" w:eastAsia="仿宋_GB2312" w:hAnsi="Times New Roman" w:hint="eastAsia"/>
          <w:color w:val="auto"/>
        </w:rPr>
        <w:t>”</w:t>
      </w:r>
      <w:r>
        <w:rPr>
          <w:rFonts w:ascii="Times New Roman" w:eastAsia="仿宋_GB2312" w:hAnsi="Times New Roman" w:hint="eastAsia"/>
          <w:color w:val="auto"/>
        </w:rPr>
        <w:t>。构建亲清政商关系，深化落实政商交往</w:t>
      </w:r>
      <w:r w:rsidRPr="004A0AF9">
        <w:rPr>
          <w:rFonts w:ascii="仿宋_GB2312" w:eastAsia="仿宋_GB2312" w:hAnsi="Times New Roman" w:hint="eastAsia"/>
          <w:color w:val="auto"/>
        </w:rPr>
        <w:t>“</w:t>
      </w:r>
      <w:r>
        <w:rPr>
          <w:rFonts w:ascii="Times New Roman" w:eastAsia="仿宋_GB2312" w:hAnsi="Times New Roman" w:hint="eastAsia"/>
          <w:color w:val="auto"/>
        </w:rPr>
        <w:t>正面、负面、倡导</w:t>
      </w:r>
      <w:r w:rsidRPr="004A0AF9">
        <w:rPr>
          <w:rFonts w:ascii="仿宋_GB2312" w:eastAsia="仿宋_GB2312" w:hAnsi="Times New Roman" w:hint="eastAsia"/>
          <w:color w:val="auto"/>
        </w:rPr>
        <w:t>”</w:t>
      </w:r>
      <w:r>
        <w:rPr>
          <w:rFonts w:ascii="Times New Roman" w:eastAsia="仿宋_GB2312" w:hAnsi="Times New Roman" w:hint="eastAsia"/>
          <w:color w:val="auto"/>
        </w:rPr>
        <w:t>三张清单，提升</w:t>
      </w:r>
      <w:r w:rsidRPr="004A0AF9">
        <w:rPr>
          <w:rFonts w:ascii="仿宋_GB2312" w:eastAsia="仿宋_GB2312" w:hAnsi="Times New Roman" w:hint="eastAsia"/>
          <w:color w:val="auto"/>
        </w:rPr>
        <w:t>“</w:t>
      </w:r>
      <w:r>
        <w:rPr>
          <w:rFonts w:ascii="Times New Roman" w:eastAsia="仿宋_GB2312" w:hAnsi="Times New Roman" w:hint="eastAsia"/>
          <w:color w:val="auto"/>
        </w:rPr>
        <w:t>营商环境会客厅</w:t>
      </w:r>
      <w:r w:rsidRPr="004A0AF9">
        <w:rPr>
          <w:rFonts w:ascii="仿宋_GB2312" w:eastAsia="仿宋_GB2312" w:hAnsi="Times New Roman" w:hint="eastAsia"/>
          <w:color w:val="auto"/>
        </w:rPr>
        <w:t>”</w:t>
      </w:r>
      <w:r>
        <w:rPr>
          <w:rFonts w:ascii="Times New Roman" w:eastAsia="仿宋_GB2312" w:hAnsi="Times New Roman" w:hint="eastAsia"/>
          <w:color w:val="auto"/>
        </w:rPr>
        <w:t>效能。深化社会信用体系建设，落实好</w:t>
      </w:r>
      <w:r w:rsidRPr="004A0AF9">
        <w:rPr>
          <w:rFonts w:ascii="仿宋_GB2312" w:eastAsia="仿宋_GB2312" w:hAnsi="Times New Roman" w:hint="eastAsia"/>
          <w:color w:val="auto"/>
        </w:rPr>
        <w:t>“</w:t>
      </w:r>
      <w:r>
        <w:rPr>
          <w:rFonts w:ascii="Times New Roman" w:eastAsia="仿宋_GB2312" w:hAnsi="Times New Roman" w:hint="eastAsia"/>
          <w:color w:val="auto"/>
        </w:rPr>
        <w:t>政府承诺</w:t>
      </w:r>
      <w:r>
        <w:rPr>
          <w:rFonts w:ascii="Times New Roman" w:eastAsia="仿宋_GB2312" w:hAnsi="Times New Roman" w:hint="eastAsia"/>
          <w:color w:val="auto"/>
        </w:rPr>
        <w:t>+</w:t>
      </w:r>
      <w:r>
        <w:rPr>
          <w:rFonts w:ascii="Times New Roman" w:eastAsia="仿宋_GB2312" w:hAnsi="Times New Roman" w:hint="eastAsia"/>
          <w:color w:val="auto"/>
        </w:rPr>
        <w:t>社会监督</w:t>
      </w:r>
      <w:r>
        <w:rPr>
          <w:rFonts w:ascii="Times New Roman" w:eastAsia="仿宋_GB2312" w:hAnsi="Times New Roman" w:hint="eastAsia"/>
          <w:color w:val="auto"/>
        </w:rPr>
        <w:t>+</w:t>
      </w:r>
      <w:r>
        <w:rPr>
          <w:rFonts w:ascii="Times New Roman" w:eastAsia="仿宋_GB2312" w:hAnsi="Times New Roman" w:hint="eastAsia"/>
          <w:color w:val="auto"/>
        </w:rPr>
        <w:t>失信问责</w:t>
      </w:r>
      <w:r w:rsidRPr="004A0AF9">
        <w:rPr>
          <w:rFonts w:ascii="仿宋_GB2312" w:eastAsia="仿宋_GB2312" w:hAnsi="Times New Roman" w:hint="eastAsia"/>
          <w:color w:val="auto"/>
        </w:rPr>
        <w:t>”</w:t>
      </w:r>
      <w:r>
        <w:rPr>
          <w:rFonts w:ascii="Times New Roman" w:eastAsia="仿宋_GB2312" w:hAnsi="Times New Roman" w:hint="eastAsia"/>
          <w:color w:val="auto"/>
        </w:rPr>
        <w:t>机制。积极融入全市经营主体信用评价体系建设，推进社会组织信用、重点人群信用、自然人信用和司法公信建设。健全守信激励、失信惩戒和信用分级分类监管机制，推行以专项信用报告替代有无违法违规记录证明，提升信用修复服务质效。</w:t>
      </w:r>
    </w:p>
    <w:p w:rsidR="00C0797E" w:rsidRDefault="00654079">
      <w:pPr>
        <w:pStyle w:val="4"/>
        <w:rPr>
          <w:rFonts w:hAnsi="Times New Roman"/>
          <w:color w:val="auto"/>
        </w:rPr>
      </w:pPr>
      <w:r>
        <w:rPr>
          <w:rFonts w:hAnsi="Times New Roman" w:hint="eastAsia"/>
          <w:color w:val="auto"/>
        </w:rPr>
        <w:t>第三节  持续深化重点领域改革</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推进财政科学规范运行，加强财源建设，强化过紧日子预算约束</w:t>
      </w:r>
      <w:r>
        <w:rPr>
          <w:rFonts w:ascii="Times New Roman" w:eastAsia="仿宋_GB2312" w:hAnsi="Times New Roman"/>
          <w:color w:val="auto"/>
        </w:rPr>
        <w:t>。</w:t>
      </w:r>
      <w:r>
        <w:rPr>
          <w:rFonts w:ascii="Times New Roman" w:eastAsia="仿宋_GB2312" w:hAnsi="Times New Roman" w:hint="eastAsia"/>
          <w:color w:val="auto"/>
        </w:rPr>
        <w:t>推进零基预算改革，加强财政资源和预算统筹，规范非税收入管理。做好基本民生领域财力保障，兜牢兜实基层</w:t>
      </w:r>
      <w:r w:rsidRPr="004A0AF9">
        <w:rPr>
          <w:rFonts w:ascii="仿宋_GB2312" w:eastAsia="仿宋_GB2312" w:hAnsi="Times New Roman" w:hint="eastAsia"/>
          <w:color w:val="auto"/>
        </w:rPr>
        <w:t>“</w:t>
      </w:r>
      <w:r>
        <w:rPr>
          <w:rFonts w:ascii="Times New Roman" w:eastAsia="仿宋_GB2312" w:hAnsi="Times New Roman" w:hint="eastAsia"/>
          <w:color w:val="auto"/>
        </w:rPr>
        <w:t>三保</w:t>
      </w:r>
      <w:r w:rsidRPr="004A0AF9">
        <w:rPr>
          <w:rFonts w:ascii="仿宋_GB2312" w:eastAsia="仿宋_GB2312" w:hAnsi="Times New Roman" w:hint="eastAsia"/>
          <w:color w:val="auto"/>
        </w:rPr>
        <w:t>”</w:t>
      </w:r>
      <w:r>
        <w:rPr>
          <w:rFonts w:ascii="Times New Roman" w:eastAsia="仿宋_GB2312" w:hAnsi="Times New Roman" w:hint="eastAsia"/>
          <w:color w:val="auto"/>
        </w:rPr>
        <w:t>底线。</w:t>
      </w:r>
      <w:r>
        <w:rPr>
          <w:rFonts w:ascii="Times New Roman" w:eastAsia="仿宋_GB2312" w:hAnsi="Times New Roman"/>
          <w:color w:val="auto"/>
        </w:rPr>
        <w:t>深化非税收入收缴电子化改革。</w:t>
      </w:r>
      <w:r>
        <w:rPr>
          <w:rFonts w:ascii="Times New Roman" w:eastAsia="仿宋_GB2312" w:hAnsi="Times New Roman" w:hint="eastAsia"/>
          <w:color w:val="auto"/>
        </w:rPr>
        <w:t>推进民生领域</w:t>
      </w:r>
      <w:r w:rsidRPr="004A0AF9">
        <w:rPr>
          <w:rFonts w:ascii="仿宋_GB2312" w:eastAsia="仿宋_GB2312" w:hAnsi="Times New Roman" w:hint="eastAsia"/>
          <w:color w:val="auto"/>
        </w:rPr>
        <w:t>“</w:t>
      </w:r>
      <w:r>
        <w:rPr>
          <w:rFonts w:ascii="Times New Roman" w:eastAsia="仿宋_GB2312" w:hAnsi="Times New Roman" w:hint="eastAsia"/>
          <w:color w:val="auto"/>
        </w:rPr>
        <w:t>小切口</w:t>
      </w:r>
      <w:r w:rsidRPr="004A0AF9">
        <w:rPr>
          <w:rFonts w:ascii="仿宋_GB2312" w:eastAsia="仿宋_GB2312" w:hAnsi="Times New Roman" w:hint="eastAsia"/>
          <w:color w:val="auto"/>
        </w:rPr>
        <w:t>”</w:t>
      </w:r>
      <w:r>
        <w:rPr>
          <w:rFonts w:ascii="Times New Roman" w:eastAsia="仿宋_GB2312" w:hAnsi="Times New Roman" w:hint="eastAsia"/>
          <w:color w:val="auto"/>
        </w:rPr>
        <w:t>改革，推进教育医疗资源均衡配置，建立优质资源下沉长效机制。完善特殊困难群体医疗救助兜底政策。深化殡葬领域改革，加快补齐公益性殡葬设施短板。稳妥推进事业单位改革任务落实</w:t>
      </w:r>
      <w:r>
        <w:rPr>
          <w:rFonts w:ascii="Times New Roman" w:eastAsia="仿宋_GB2312" w:hAnsi="Times New Roman"/>
          <w:color w:val="auto"/>
        </w:rPr>
        <w:t>。</w:t>
      </w:r>
      <w:r>
        <w:rPr>
          <w:rFonts w:ascii="Times New Roman" w:eastAsia="仿宋_GB2312" w:hAnsi="Times New Roman" w:hint="eastAsia"/>
          <w:color w:val="auto"/>
        </w:rPr>
        <w:br w:type="page"/>
      </w:r>
    </w:p>
    <w:p w:rsidR="00C0797E" w:rsidRDefault="00654079">
      <w:pPr>
        <w:pStyle w:val="1"/>
        <w:spacing w:line="566" w:lineRule="exact"/>
        <w:rPr>
          <w:rFonts w:ascii="方正小标宋简体" w:eastAsia="方正小标宋简体"/>
          <w:color w:val="auto"/>
        </w:rPr>
      </w:pPr>
      <w:bookmarkStart w:id="233" w:name="_Toc21578"/>
      <w:r>
        <w:rPr>
          <w:rFonts w:ascii="方正小标宋简体" w:eastAsia="方正小标宋简体" w:hint="eastAsia"/>
          <w:color w:val="auto"/>
        </w:rPr>
        <w:t>第十篇  扩大内需牵引，促进消费投资协同发力</w:t>
      </w:r>
      <w:bookmarkEnd w:id="233"/>
    </w:p>
    <w:p w:rsidR="00C0797E" w:rsidRDefault="00654079">
      <w:pPr>
        <w:spacing w:line="566" w:lineRule="exact"/>
        <w:ind w:firstLineChars="200" w:firstLine="640"/>
        <w:jc w:val="both"/>
        <w:rPr>
          <w:rFonts w:ascii="Times New Roman" w:eastAsia="仿宋_GB2312" w:hAnsi="Times New Roman"/>
          <w:color w:val="auto"/>
        </w:rPr>
      </w:pPr>
      <w:bookmarkStart w:id="234" w:name="OLE_LINK100"/>
      <w:r>
        <w:rPr>
          <w:rFonts w:ascii="Times New Roman" w:eastAsia="仿宋_GB2312" w:hAnsi="Times New Roman" w:hint="eastAsia"/>
          <w:color w:val="auto"/>
        </w:rPr>
        <w:t>牢牢把握扩大内需战略基点，坚持惠民生和促消费、投资于物和投资于人紧密结合，以新需求引领新供给，以新供给创造新需求，促进消费和投资、供给和需求良性互动。</w:t>
      </w:r>
      <w:bookmarkEnd w:id="234"/>
    </w:p>
    <w:p w:rsidR="00C0797E" w:rsidRDefault="00654079">
      <w:pPr>
        <w:pStyle w:val="2"/>
        <w:spacing w:line="566" w:lineRule="exact"/>
        <w:rPr>
          <w:b/>
          <w:bCs/>
          <w:color w:val="auto"/>
        </w:rPr>
      </w:pPr>
      <w:bookmarkStart w:id="235" w:name="_Toc4917"/>
      <w:bookmarkStart w:id="236" w:name="OLE_LINK21"/>
      <w:r>
        <w:rPr>
          <w:rFonts w:hint="eastAsia"/>
          <w:color w:val="auto"/>
        </w:rPr>
        <w:t>第一章  促进消费扩容提质</w:t>
      </w:r>
      <w:bookmarkEnd w:id="235"/>
    </w:p>
    <w:p w:rsidR="00C0797E" w:rsidRDefault="00654079">
      <w:pPr>
        <w:pStyle w:val="4"/>
        <w:spacing w:line="566" w:lineRule="exact"/>
        <w:rPr>
          <w:rFonts w:hAnsi="Times New Roman"/>
          <w:color w:val="auto"/>
        </w:rPr>
      </w:pPr>
      <w:r>
        <w:rPr>
          <w:rFonts w:hAnsi="Times New Roman" w:hint="eastAsia"/>
          <w:color w:val="auto"/>
        </w:rPr>
        <w:t>第一节  着力增强居民消费能力</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实施提振消费专项行动，统筹促就业、增收入、稳预期，合理提高公共服务支出占财政支出比重，落实生育养育、教育、医疗养老、重点群体保障等补助政策，增强居民消费能力和消费意愿。引导金融机构加大消费金融支持，创新消费金融产品。强化消费者权益保护，</w:t>
      </w:r>
      <w:r>
        <w:rPr>
          <w:rFonts w:ascii="Times New Roman" w:eastAsia="仿宋_GB2312" w:hAnsi="Times New Roman"/>
          <w:color w:val="auto"/>
        </w:rPr>
        <w:t>持续开展</w:t>
      </w:r>
      <w:r w:rsidRPr="004A0AF9">
        <w:rPr>
          <w:rFonts w:ascii="仿宋_GB2312" w:eastAsia="仿宋_GB2312" w:hAnsi="Times New Roman" w:hint="eastAsia"/>
          <w:color w:val="auto"/>
        </w:rPr>
        <w:t>“</w:t>
      </w:r>
      <w:r>
        <w:rPr>
          <w:rFonts w:ascii="Times New Roman" w:eastAsia="仿宋_GB2312" w:hAnsi="Times New Roman"/>
          <w:color w:val="auto"/>
        </w:rPr>
        <w:t>放心消费在昆明</w:t>
      </w:r>
      <w:r w:rsidRPr="004A0AF9">
        <w:rPr>
          <w:rFonts w:ascii="仿宋_GB2312" w:eastAsia="仿宋_GB2312" w:hAnsi="Times New Roman" w:hint="eastAsia"/>
          <w:color w:val="auto"/>
        </w:rPr>
        <w:t>”</w:t>
      </w:r>
      <w:r>
        <w:rPr>
          <w:rFonts w:ascii="Times New Roman" w:eastAsia="仿宋_GB2312" w:hAnsi="Times New Roman"/>
          <w:color w:val="auto"/>
        </w:rPr>
        <w:t>行动，</w:t>
      </w:r>
      <w:r>
        <w:rPr>
          <w:rFonts w:ascii="Times New Roman" w:eastAsia="仿宋_GB2312" w:hAnsi="Times New Roman" w:hint="eastAsia"/>
          <w:color w:val="auto"/>
        </w:rPr>
        <w:t>系统清理消费领域不合理限制及</w:t>
      </w:r>
      <w:r w:rsidRPr="004A0AF9">
        <w:rPr>
          <w:rFonts w:ascii="仿宋_GB2312" w:eastAsia="仿宋_GB2312" w:hAnsi="Times New Roman" w:hint="eastAsia"/>
          <w:color w:val="auto"/>
        </w:rPr>
        <w:t>“</w:t>
      </w:r>
      <w:r>
        <w:rPr>
          <w:rFonts w:ascii="Times New Roman" w:eastAsia="仿宋_GB2312" w:hAnsi="Times New Roman" w:hint="eastAsia"/>
          <w:color w:val="auto"/>
        </w:rPr>
        <w:t>一刀切</w:t>
      </w:r>
      <w:r w:rsidRPr="004A0AF9">
        <w:rPr>
          <w:rFonts w:ascii="仿宋_GB2312" w:eastAsia="仿宋_GB2312" w:hAnsi="Times New Roman" w:hint="eastAsia"/>
          <w:color w:val="auto"/>
        </w:rPr>
        <w:t>”</w:t>
      </w:r>
      <w:r>
        <w:rPr>
          <w:rFonts w:ascii="Times New Roman" w:eastAsia="仿宋_GB2312" w:hAnsi="Times New Roman" w:hint="eastAsia"/>
          <w:color w:val="auto"/>
        </w:rPr>
        <w:t>做法，建立健全适应新消费的管理办法。落实带薪错峰休假，探索设置中小学春秋假。</w:t>
      </w:r>
    </w:p>
    <w:p w:rsidR="00C0797E" w:rsidRDefault="00654079">
      <w:pPr>
        <w:pStyle w:val="4"/>
        <w:spacing w:line="566" w:lineRule="exact"/>
        <w:rPr>
          <w:rFonts w:hAnsi="Times New Roman"/>
          <w:color w:val="auto"/>
        </w:rPr>
      </w:pPr>
      <w:r>
        <w:rPr>
          <w:rFonts w:hAnsi="Times New Roman" w:hint="eastAsia"/>
          <w:color w:val="auto"/>
        </w:rPr>
        <w:t>第二节  加快传统消费提质升级</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color w:val="auto"/>
        </w:rPr>
        <w:t>推动商圈焕新与业态融合，围绕构建</w:t>
      </w:r>
      <w:r w:rsidRPr="004A0AF9">
        <w:rPr>
          <w:rFonts w:ascii="仿宋_GB2312" w:eastAsia="仿宋_GB2312" w:hAnsi="Times New Roman" w:hint="eastAsia"/>
          <w:color w:val="auto"/>
        </w:rPr>
        <w:t>“</w:t>
      </w:r>
      <w:r>
        <w:rPr>
          <w:rFonts w:ascii="Times New Roman" w:eastAsia="仿宋_GB2312" w:hAnsi="Times New Roman"/>
          <w:color w:val="auto"/>
        </w:rPr>
        <w:t>2+1+N</w:t>
      </w:r>
      <w:r w:rsidRPr="004A0AF9">
        <w:rPr>
          <w:rFonts w:ascii="仿宋_GB2312" w:eastAsia="仿宋_GB2312" w:hAnsi="Times New Roman" w:hint="eastAsia"/>
          <w:color w:val="auto"/>
        </w:rPr>
        <w:t>”</w:t>
      </w:r>
      <w:r>
        <w:rPr>
          <w:rFonts w:ascii="Times New Roman" w:eastAsia="仿宋_GB2312" w:hAnsi="Times New Roman"/>
          <w:color w:val="auto"/>
        </w:rPr>
        <w:t>多层次商圈体系，高标准提升南亚风情第壹城、金马坊等核心商圈消费环境，植入文创体验、数字非遗等业态，打造</w:t>
      </w:r>
      <w:r w:rsidRPr="004A0AF9">
        <w:rPr>
          <w:rFonts w:ascii="仿宋_GB2312" w:eastAsia="仿宋_GB2312" w:hAnsi="Times New Roman" w:hint="eastAsia"/>
          <w:color w:val="auto"/>
        </w:rPr>
        <w:t>“</w:t>
      </w:r>
      <w:r>
        <w:rPr>
          <w:rFonts w:ascii="Times New Roman" w:eastAsia="仿宋_GB2312" w:hAnsi="Times New Roman"/>
          <w:color w:val="auto"/>
        </w:rPr>
        <w:t>花茶菌咖</w:t>
      </w:r>
      <w:r w:rsidRPr="004A0AF9">
        <w:rPr>
          <w:rFonts w:ascii="仿宋_GB2312" w:eastAsia="仿宋_GB2312" w:hAnsi="Times New Roman" w:hint="eastAsia"/>
          <w:color w:val="auto"/>
        </w:rPr>
        <w:t>”</w:t>
      </w:r>
      <w:r>
        <w:rPr>
          <w:rFonts w:ascii="Times New Roman" w:eastAsia="仿宋_GB2312" w:hAnsi="Times New Roman"/>
          <w:color w:val="auto"/>
        </w:rPr>
        <w:t>等特色消费</w:t>
      </w:r>
      <w:r>
        <w:rPr>
          <w:rFonts w:ascii="Times New Roman" w:eastAsia="仿宋_GB2312" w:hAnsi="Times New Roman"/>
          <w:color w:val="auto"/>
        </w:rPr>
        <w:t>IP</w:t>
      </w:r>
      <w:r>
        <w:rPr>
          <w:rFonts w:ascii="Times New Roman" w:eastAsia="仿宋_GB2312" w:hAnsi="Times New Roman"/>
          <w:color w:val="auto"/>
        </w:rPr>
        <w:t>。推动</w:t>
      </w:r>
      <w:r w:rsidRPr="004A0AF9">
        <w:rPr>
          <w:rFonts w:ascii="仿宋_GB2312" w:eastAsia="仿宋_GB2312" w:hAnsi="Times New Roman" w:hint="eastAsia"/>
          <w:color w:val="auto"/>
        </w:rPr>
        <w:t>“</w:t>
      </w:r>
      <w:r>
        <w:rPr>
          <w:rFonts w:ascii="Times New Roman" w:eastAsia="仿宋_GB2312" w:hAnsi="Times New Roman"/>
          <w:color w:val="auto"/>
        </w:rPr>
        <w:t>农商文旅体教康</w:t>
      </w:r>
      <w:r w:rsidRPr="004A0AF9">
        <w:rPr>
          <w:rFonts w:ascii="仿宋_GB2312" w:eastAsia="仿宋_GB2312" w:hAnsi="Times New Roman" w:hint="eastAsia"/>
          <w:color w:val="auto"/>
        </w:rPr>
        <w:t>”</w:t>
      </w:r>
      <w:r>
        <w:rPr>
          <w:rFonts w:ascii="Times New Roman" w:eastAsia="仿宋_GB2312" w:hAnsi="Times New Roman"/>
          <w:color w:val="auto"/>
        </w:rPr>
        <w:t>等消费资源串点成线，构建</w:t>
      </w:r>
      <w:r w:rsidRPr="004A0AF9">
        <w:rPr>
          <w:rFonts w:ascii="仿宋_GB2312" w:eastAsia="仿宋_GB2312" w:hAnsi="Times New Roman" w:hint="eastAsia"/>
          <w:color w:val="auto"/>
        </w:rPr>
        <w:t>“</w:t>
      </w:r>
      <w:r>
        <w:rPr>
          <w:rFonts w:ascii="Times New Roman" w:eastAsia="仿宋_GB2312" w:hAnsi="Times New Roman"/>
          <w:color w:val="auto"/>
        </w:rPr>
        <w:t>演、赛、展、旅、商</w:t>
      </w:r>
      <w:r w:rsidRPr="004A0AF9">
        <w:rPr>
          <w:rFonts w:ascii="仿宋_GB2312" w:eastAsia="仿宋_GB2312" w:hAnsi="Times New Roman" w:hint="eastAsia"/>
          <w:color w:val="auto"/>
        </w:rPr>
        <w:t>”</w:t>
      </w:r>
      <w:r>
        <w:rPr>
          <w:rFonts w:ascii="Times New Roman" w:eastAsia="仿宋_GB2312" w:hAnsi="Times New Roman"/>
          <w:color w:val="auto"/>
        </w:rPr>
        <w:t>一站式城市消费模式，打造全域全时消费场景。鼓励传统商贸企业拓展智慧零售、即时零售、直播电商、社交电商等新型零售业态，推动数字赋能传统商业转型。推动农贸、家居、建材等专业市场向智慧化、体验化转型，发展</w:t>
      </w:r>
      <w:r w:rsidRPr="004A0AF9">
        <w:rPr>
          <w:rFonts w:ascii="仿宋_GB2312" w:eastAsia="仿宋_GB2312" w:hAnsi="Times New Roman" w:hint="eastAsia"/>
          <w:color w:val="auto"/>
        </w:rPr>
        <w:t>“</w:t>
      </w:r>
      <w:r>
        <w:rPr>
          <w:rFonts w:ascii="Times New Roman" w:eastAsia="仿宋_GB2312" w:hAnsi="Times New Roman"/>
          <w:color w:val="auto"/>
        </w:rPr>
        <w:t>线上交易</w:t>
      </w:r>
      <w:r>
        <w:rPr>
          <w:rFonts w:ascii="Times New Roman" w:eastAsia="仿宋_GB2312" w:hAnsi="Times New Roman"/>
          <w:color w:val="auto"/>
        </w:rPr>
        <w:t>+</w:t>
      </w:r>
      <w:r>
        <w:rPr>
          <w:rFonts w:ascii="Times New Roman" w:eastAsia="仿宋_GB2312" w:hAnsi="Times New Roman"/>
          <w:color w:val="auto"/>
        </w:rPr>
        <w:t>线下体验</w:t>
      </w:r>
      <w:r w:rsidRPr="004A0AF9">
        <w:rPr>
          <w:rFonts w:ascii="仿宋_GB2312" w:eastAsia="仿宋_GB2312" w:hAnsi="Times New Roman" w:hint="eastAsia"/>
          <w:color w:val="auto"/>
        </w:rPr>
        <w:t>”</w:t>
      </w:r>
      <w:r>
        <w:rPr>
          <w:rFonts w:ascii="Times New Roman" w:eastAsia="仿宋_GB2312" w:hAnsi="Times New Roman"/>
          <w:color w:val="auto"/>
        </w:rPr>
        <w:t>新模式，推动专业市场与文旅、设计等产业联动</w:t>
      </w:r>
      <w:r>
        <w:rPr>
          <w:rFonts w:ascii="Times New Roman" w:eastAsia="仿宋_GB2312" w:hAnsi="Times New Roman" w:hint="eastAsia"/>
          <w:color w:val="auto"/>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58"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19 </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2+1+N</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多层次商圈消费提质升级行动</w:t>
            </w:r>
          </w:p>
        </w:tc>
      </w:tr>
      <w:tr w:rsidR="00C0797E">
        <w:trPr>
          <w:jc w:val="center"/>
        </w:trPr>
        <w:tc>
          <w:tcPr>
            <w:tcW w:w="5000" w:type="pct"/>
          </w:tcPr>
          <w:p w:rsidR="00C0797E" w:rsidRDefault="00654079">
            <w:pPr>
              <w:spacing w:line="458" w:lineRule="exact"/>
              <w:textAlignment w:val="center"/>
              <w:rPr>
                <w:rFonts w:ascii="Times New Roman" w:eastAsia="仿宋_GB2312" w:hAnsi="Times New Roman"/>
                <w:b/>
                <w:color w:val="auto"/>
                <w:sz w:val="24"/>
                <w:szCs w:val="24"/>
              </w:rPr>
            </w:pPr>
            <w:r>
              <w:rPr>
                <w:rFonts w:ascii="Times New Roman" w:eastAsia="仿宋_GB2312" w:hAnsi="Times New Roman" w:hint="eastAsia"/>
                <w:b/>
                <w:color w:val="auto"/>
                <w:sz w:val="24"/>
                <w:szCs w:val="24"/>
              </w:rPr>
              <w:t>2</w:t>
            </w:r>
            <w:r>
              <w:rPr>
                <w:rFonts w:ascii="Times New Roman" w:eastAsia="仿宋_GB2312" w:hAnsi="Times New Roman" w:hint="eastAsia"/>
                <w:b/>
                <w:color w:val="auto"/>
                <w:sz w:val="24"/>
                <w:szCs w:val="24"/>
              </w:rPr>
              <w:t>个特色商圈</w:t>
            </w:r>
          </w:p>
          <w:p w:rsidR="00C0797E" w:rsidRDefault="00654079">
            <w:pPr>
              <w:spacing w:line="45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南亚风情第壹城商圈。</w:t>
            </w:r>
            <w:r>
              <w:rPr>
                <w:rFonts w:ascii="Times New Roman" w:eastAsia="仿宋_GB2312" w:hAnsi="Times New Roman" w:hint="eastAsia"/>
                <w:color w:val="auto"/>
                <w:sz w:val="24"/>
                <w:szCs w:val="24"/>
              </w:rPr>
              <w:t>围绕打造服务城市新生代及年轻家庭的南市区潮流生活新地标，聚焦现代格调与夜经济活力发展特色，持续提升</w:t>
            </w:r>
            <w:r>
              <w:rPr>
                <w:rFonts w:ascii="Times New Roman" w:eastAsia="仿宋_GB2312" w:hAnsi="Times New Roman" w:hint="eastAsia"/>
                <w:color w:val="auto"/>
                <w:sz w:val="24"/>
                <w:szCs w:val="24"/>
              </w:rPr>
              <w:t>TOD</w:t>
            </w:r>
            <w:r>
              <w:rPr>
                <w:rFonts w:ascii="Times New Roman" w:eastAsia="仿宋_GB2312" w:hAnsi="Times New Roman" w:hint="eastAsia"/>
                <w:color w:val="auto"/>
                <w:sz w:val="24"/>
                <w:szCs w:val="24"/>
              </w:rPr>
              <w:t>商业价值，深化</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夜购、夜食、夜娱、夜宿</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业态融合，引入国潮、二次元等青年文化首店，举办电竞、漫展等潮流活动以保持商圈新鲜感。</w:t>
            </w:r>
            <w:r>
              <w:rPr>
                <w:rFonts w:ascii="Times New Roman" w:eastAsia="仿宋_GB2312" w:hAnsi="Times New Roman" w:hint="eastAsia"/>
                <w:b/>
                <w:bCs/>
                <w:color w:val="auto"/>
                <w:sz w:val="24"/>
                <w:szCs w:val="24"/>
              </w:rPr>
              <w:t>1903</w:t>
            </w:r>
            <w:r>
              <w:rPr>
                <w:rFonts w:ascii="Times New Roman" w:eastAsia="仿宋_GB2312" w:hAnsi="Times New Roman" w:hint="eastAsia"/>
                <w:b/>
                <w:bCs/>
                <w:color w:val="auto"/>
                <w:sz w:val="24"/>
                <w:szCs w:val="24"/>
              </w:rPr>
              <w:t>商圈。</w:t>
            </w:r>
            <w:r>
              <w:rPr>
                <w:rFonts w:ascii="Times New Roman" w:eastAsia="仿宋_GB2312" w:hAnsi="Times New Roman" w:hint="eastAsia"/>
                <w:color w:val="auto"/>
                <w:sz w:val="24"/>
                <w:szCs w:val="24"/>
              </w:rPr>
              <w:t>围绕打造成为面向都市精英的公园式商业综合体和沉浸式体验前沿阵地，聚焦艺术生态与精致生活发展特色，利用其独特的建筑与自然空间，发展湖滨经济、营地经济，并引进策展型零售、设计师品牌，举办户外音乐节、艺术展览等活动，强化公园式沉浸体验。</w:t>
            </w:r>
          </w:p>
          <w:p w:rsidR="00C0797E" w:rsidRDefault="00654079">
            <w:pPr>
              <w:spacing w:line="458" w:lineRule="exact"/>
              <w:textAlignment w:val="center"/>
              <w:rPr>
                <w:rFonts w:ascii="Times New Roman" w:eastAsia="仿宋_GB2312" w:hAnsi="Times New Roman"/>
                <w:b/>
                <w:color w:val="auto"/>
                <w:sz w:val="24"/>
                <w:szCs w:val="24"/>
              </w:rPr>
            </w:pPr>
            <w:r>
              <w:rPr>
                <w:rFonts w:ascii="Times New Roman" w:eastAsia="仿宋_GB2312" w:hAnsi="Times New Roman" w:hint="eastAsia"/>
                <w:b/>
                <w:color w:val="auto"/>
                <w:sz w:val="24"/>
                <w:szCs w:val="24"/>
              </w:rPr>
              <w:t>1</w:t>
            </w:r>
            <w:r>
              <w:rPr>
                <w:rFonts w:ascii="Times New Roman" w:eastAsia="仿宋_GB2312" w:hAnsi="Times New Roman" w:hint="eastAsia"/>
                <w:b/>
                <w:color w:val="auto"/>
                <w:sz w:val="24"/>
                <w:szCs w:val="24"/>
              </w:rPr>
              <w:t>个都市级商圈</w:t>
            </w:r>
          </w:p>
          <w:p w:rsidR="00C0797E" w:rsidRDefault="00654079">
            <w:pPr>
              <w:spacing w:line="458"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金马坊商圈。</w:t>
            </w:r>
            <w:r>
              <w:rPr>
                <w:rFonts w:ascii="Times New Roman" w:eastAsia="仿宋_GB2312" w:hAnsi="Times New Roman" w:hint="eastAsia"/>
                <w:color w:val="auto"/>
                <w:sz w:val="24"/>
                <w:szCs w:val="24"/>
              </w:rPr>
              <w:t>围绕建设以高原文化旅游为特色的文化聚集型商业街区，深度挖掘地域文化并赋予商业价值，彰显历史文化与城市记忆，策划常态化民俗展演、非遗体验活动，优化东西寺塔步行街环境，提升</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老字号</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品牌活力，打造兼具市民广场功能与旅游吸引力的文化地标。</w:t>
            </w:r>
          </w:p>
          <w:p w:rsidR="00C0797E" w:rsidRDefault="00654079">
            <w:pPr>
              <w:spacing w:line="458" w:lineRule="exact"/>
              <w:textAlignment w:val="center"/>
              <w:rPr>
                <w:rFonts w:ascii="Times New Roman" w:eastAsia="仿宋_GB2312" w:hAnsi="Times New Roman"/>
                <w:b/>
                <w:color w:val="auto"/>
                <w:sz w:val="24"/>
                <w:szCs w:val="24"/>
              </w:rPr>
            </w:pPr>
            <w:r>
              <w:rPr>
                <w:rFonts w:ascii="Times New Roman" w:eastAsia="仿宋_GB2312" w:hAnsi="Times New Roman" w:hint="eastAsia"/>
                <w:b/>
                <w:color w:val="auto"/>
                <w:sz w:val="24"/>
                <w:szCs w:val="24"/>
              </w:rPr>
              <w:t>N</w:t>
            </w:r>
            <w:r>
              <w:rPr>
                <w:rFonts w:ascii="Times New Roman" w:eastAsia="仿宋_GB2312" w:hAnsi="Times New Roman" w:hint="eastAsia"/>
                <w:b/>
                <w:color w:val="auto"/>
                <w:sz w:val="24"/>
                <w:szCs w:val="24"/>
              </w:rPr>
              <w:t>个区域级</w:t>
            </w:r>
            <w:r>
              <w:rPr>
                <w:rFonts w:ascii="Times New Roman" w:eastAsia="仿宋_GB2312" w:hAnsi="Times New Roman" w:hint="eastAsia"/>
                <w:b/>
                <w:color w:val="auto"/>
                <w:sz w:val="24"/>
                <w:szCs w:val="24"/>
              </w:rPr>
              <w:t>/</w:t>
            </w:r>
            <w:r>
              <w:rPr>
                <w:rFonts w:ascii="Times New Roman" w:eastAsia="仿宋_GB2312" w:hAnsi="Times New Roman" w:hint="eastAsia"/>
                <w:b/>
                <w:color w:val="auto"/>
                <w:sz w:val="24"/>
                <w:szCs w:val="24"/>
              </w:rPr>
              <w:t>社区级商圈</w:t>
            </w:r>
          </w:p>
          <w:p w:rsidR="00C0797E" w:rsidRDefault="00654079">
            <w:pPr>
              <w:spacing w:line="458" w:lineRule="exact"/>
              <w:ind w:firstLineChars="200" w:firstLine="482"/>
              <w:jc w:val="both"/>
              <w:textAlignment w:val="center"/>
              <w:rPr>
                <w:rFonts w:ascii="Times New Roman" w:eastAsia="仿宋_GB2312" w:hAnsi="Times New Roman"/>
                <w:color w:val="auto"/>
                <w:sz w:val="24"/>
                <w:szCs w:val="24"/>
                <w:shd w:val="pct10" w:color="auto" w:fill="FFFFFF"/>
              </w:rPr>
            </w:pPr>
            <w:r>
              <w:rPr>
                <w:rFonts w:ascii="Times New Roman" w:eastAsia="仿宋_GB2312" w:hAnsi="Times New Roman" w:hint="eastAsia"/>
                <w:b/>
                <w:bCs/>
                <w:color w:val="auto"/>
                <w:sz w:val="24"/>
                <w:szCs w:val="24"/>
              </w:rPr>
              <w:t>西客站商圈。</w:t>
            </w:r>
            <w:r>
              <w:rPr>
                <w:rFonts w:ascii="Times New Roman" w:eastAsia="仿宋_GB2312" w:hAnsi="Times New Roman" w:hint="eastAsia"/>
                <w:color w:val="auto"/>
                <w:sz w:val="24"/>
                <w:szCs w:val="24"/>
              </w:rPr>
              <w:t>围绕打造</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西入昆明第一圈</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定位，精耕茶马花街，植入滇剧、特色茶饮等老昆明元素，营造民俗特色与市井烟火气，提供一站式文化体验。</w:t>
            </w:r>
            <w:r>
              <w:rPr>
                <w:rFonts w:ascii="Times New Roman" w:eastAsia="仿宋_GB2312" w:hAnsi="Times New Roman" w:hint="eastAsia"/>
                <w:b/>
                <w:bCs/>
                <w:color w:val="auto"/>
                <w:sz w:val="24"/>
                <w:szCs w:val="24"/>
              </w:rPr>
              <w:t>云纺商圈。</w:t>
            </w:r>
            <w:r>
              <w:rPr>
                <w:rFonts w:ascii="Times New Roman" w:eastAsia="仿宋_GB2312" w:hAnsi="Times New Roman" w:hint="eastAsia"/>
                <w:color w:val="auto"/>
                <w:sz w:val="24"/>
                <w:szCs w:val="24"/>
              </w:rPr>
              <w:t>围绕打造工业文明与时尚潮流交融的青年引力场，盘活工业遗产，优化酒吧聚集区，发展精品酒店，引入</w:t>
            </w:r>
            <w:r>
              <w:rPr>
                <w:rFonts w:ascii="Times New Roman" w:eastAsia="仿宋_GB2312" w:hAnsi="Times New Roman" w:hint="eastAsia"/>
                <w:color w:val="auto"/>
                <w:sz w:val="24"/>
                <w:szCs w:val="24"/>
              </w:rPr>
              <w:t>Live house</w:t>
            </w:r>
            <w:r>
              <w:rPr>
                <w:rFonts w:ascii="Times New Roman" w:eastAsia="仿宋_GB2312" w:hAnsi="Times New Roman" w:hint="eastAsia"/>
                <w:color w:val="auto"/>
                <w:sz w:val="24"/>
                <w:szCs w:val="24"/>
              </w:rPr>
              <w:t>、沉浸式剧场等新业态，建设夜间文旅消费集聚区。</w:t>
            </w:r>
            <w:r>
              <w:rPr>
                <w:rFonts w:ascii="Times New Roman" w:eastAsia="仿宋_GB2312" w:hAnsi="Times New Roman" w:hint="eastAsia"/>
                <w:b/>
                <w:bCs/>
                <w:color w:val="auto"/>
                <w:sz w:val="24"/>
                <w:szCs w:val="24"/>
              </w:rPr>
              <w:t>万达商圈。</w:t>
            </w:r>
            <w:r>
              <w:rPr>
                <w:rFonts w:ascii="Times New Roman" w:eastAsia="仿宋_GB2312" w:hAnsi="Times New Roman" w:hint="eastAsia"/>
                <w:color w:val="auto"/>
                <w:sz w:val="24"/>
                <w:szCs w:val="24"/>
              </w:rPr>
              <w:t>围绕打造昆明</w:t>
            </w:r>
            <w:r>
              <w:rPr>
                <w:rFonts w:ascii="Times New Roman" w:eastAsia="仿宋_GB2312" w:hAnsi="Times New Roman" w:hint="eastAsia"/>
                <w:color w:val="auto"/>
                <w:sz w:val="24"/>
                <w:szCs w:val="24"/>
              </w:rPr>
              <w:t>CBD</w:t>
            </w:r>
            <w:r>
              <w:rPr>
                <w:rFonts w:ascii="Times New Roman" w:eastAsia="仿宋_GB2312" w:hAnsi="Times New Roman" w:hint="eastAsia"/>
                <w:color w:val="auto"/>
                <w:sz w:val="24"/>
                <w:szCs w:val="24"/>
              </w:rPr>
              <w:t>立体城市会客厅，推动楼宇优化升级，引进高端</w:t>
            </w:r>
            <w:r>
              <w:rPr>
                <w:rFonts w:ascii="Times New Roman" w:eastAsia="仿宋_GB2312" w:hAnsi="Times New Roman" w:hint="eastAsia"/>
                <w:color w:val="auto"/>
                <w:spacing w:val="-2"/>
                <w:sz w:val="24"/>
                <w:szCs w:val="24"/>
              </w:rPr>
              <w:t>餐饮与数字科技企业，打造电子商务</w:t>
            </w:r>
            <w:r>
              <w:rPr>
                <w:rFonts w:ascii="Times New Roman" w:eastAsia="仿宋_GB2312" w:hAnsi="Times New Roman" w:hint="eastAsia"/>
                <w:color w:val="auto"/>
                <w:spacing w:val="-2"/>
                <w:sz w:val="24"/>
                <w:szCs w:val="24"/>
              </w:rPr>
              <w:t>IP</w:t>
            </w:r>
            <w:r>
              <w:rPr>
                <w:rFonts w:ascii="Times New Roman" w:eastAsia="仿宋_GB2312" w:hAnsi="Times New Roman" w:hint="eastAsia"/>
                <w:color w:val="auto"/>
                <w:spacing w:val="-2"/>
                <w:sz w:val="24"/>
                <w:szCs w:val="24"/>
              </w:rPr>
              <w:t>，培育数字产业生态。</w:t>
            </w:r>
            <w:r>
              <w:rPr>
                <w:rFonts w:ascii="Times New Roman" w:eastAsia="仿宋_GB2312" w:hAnsi="Times New Roman" w:hint="eastAsia"/>
                <w:b/>
                <w:bCs/>
                <w:color w:val="auto"/>
                <w:spacing w:val="-2"/>
                <w:sz w:val="24"/>
                <w:szCs w:val="24"/>
              </w:rPr>
              <w:t>滇池后海商圈。</w:t>
            </w:r>
            <w:r>
              <w:rPr>
                <w:rFonts w:ascii="Times New Roman" w:eastAsia="仿宋_GB2312" w:hAnsi="Times New Roman" w:hint="eastAsia"/>
                <w:color w:val="auto"/>
                <w:spacing w:val="-2"/>
                <w:sz w:val="24"/>
                <w:szCs w:val="24"/>
              </w:rPr>
              <w:t>围绕打</w:t>
            </w:r>
            <w:r>
              <w:rPr>
                <w:rFonts w:ascii="Times New Roman" w:eastAsia="仿宋_GB2312" w:hAnsi="Times New Roman" w:hint="eastAsia"/>
                <w:color w:val="auto"/>
                <w:sz w:val="24"/>
                <w:szCs w:val="24"/>
              </w:rPr>
              <w:t>造城市会客厅和旅游目的地，聚焦</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文旅</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会议会展</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康养</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提升商业街区品质，推动品牌交融，建设环草海生态文化旅游带。</w:t>
            </w:r>
            <w:r>
              <w:rPr>
                <w:rFonts w:ascii="Times New Roman" w:eastAsia="仿宋_GB2312" w:hAnsi="Times New Roman" w:hint="eastAsia"/>
                <w:b/>
                <w:bCs/>
                <w:color w:val="auto"/>
                <w:sz w:val="24"/>
                <w:szCs w:val="24"/>
              </w:rPr>
              <w:t>润城商圈。</w:t>
            </w:r>
            <w:r>
              <w:rPr>
                <w:rFonts w:ascii="Times New Roman" w:eastAsia="仿宋_GB2312" w:hAnsi="Times New Roman" w:hint="eastAsia"/>
                <w:color w:val="auto"/>
                <w:sz w:val="24"/>
                <w:szCs w:val="24"/>
              </w:rPr>
              <w:t>围绕打造文教艺术社交街区，布局便民社交业态，举办社区艺术节、主题市集，强化邻里互动与社区归属感，服务社区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职住一体</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w:t>
            </w:r>
            <w:r>
              <w:rPr>
                <w:rFonts w:ascii="Times New Roman" w:eastAsia="仿宋_GB2312" w:hAnsi="Times New Roman" w:hint="eastAsia"/>
                <w:b/>
                <w:bCs/>
                <w:color w:val="auto"/>
                <w:sz w:val="24"/>
                <w:szCs w:val="24"/>
              </w:rPr>
              <w:t>云投中心商圈。</w:t>
            </w:r>
            <w:r>
              <w:rPr>
                <w:rFonts w:ascii="Times New Roman" w:eastAsia="仿宋_GB2312" w:hAnsi="Times New Roman" w:hint="eastAsia"/>
                <w:color w:val="auto"/>
                <w:sz w:val="24"/>
                <w:szCs w:val="24"/>
              </w:rPr>
              <w:t>围绕打造金融产业配套服务区和品质消费体验空间，依托</w:t>
            </w:r>
            <w:r>
              <w:rPr>
                <w:rFonts w:ascii="Times New Roman" w:eastAsia="仿宋_GB2312" w:hAnsi="Times New Roman" w:hint="eastAsia"/>
                <w:color w:val="auto"/>
                <w:sz w:val="24"/>
                <w:szCs w:val="24"/>
              </w:rPr>
              <w:t>TOD</w:t>
            </w:r>
            <w:r>
              <w:rPr>
                <w:rFonts w:ascii="Times New Roman" w:eastAsia="仿宋_GB2312" w:hAnsi="Times New Roman" w:hint="eastAsia"/>
                <w:color w:val="auto"/>
                <w:sz w:val="24"/>
                <w:szCs w:val="24"/>
              </w:rPr>
              <w:t>及星级楼宇，引入国际品牌与高端餐饮，发展总部经济与商业服务，满足高端商务需求。</w:t>
            </w:r>
            <w:r>
              <w:rPr>
                <w:rFonts w:ascii="Times New Roman" w:eastAsia="仿宋_GB2312" w:hAnsi="Times New Roman" w:hint="eastAsia"/>
                <w:b/>
                <w:bCs/>
                <w:color w:val="auto"/>
                <w:sz w:val="24"/>
                <w:szCs w:val="24"/>
              </w:rPr>
              <w:t>广福路商圈。</w:t>
            </w:r>
            <w:r>
              <w:rPr>
                <w:rFonts w:ascii="Times New Roman" w:eastAsia="仿宋_GB2312" w:hAnsi="Times New Roman" w:hint="eastAsia"/>
                <w:color w:val="auto"/>
                <w:sz w:val="24"/>
                <w:szCs w:val="24"/>
              </w:rPr>
              <w:t>围绕打造高端时尚家庭购物公园，推动向新零售、智慧零售方向转型，增加儿童娱乐、健身体验等多维业态，完善一站式家庭消费功能。</w:t>
            </w:r>
          </w:p>
        </w:tc>
      </w:tr>
    </w:tbl>
    <w:p w:rsidR="00C0797E" w:rsidRDefault="00654079">
      <w:pPr>
        <w:pStyle w:val="4"/>
        <w:rPr>
          <w:rFonts w:hAnsi="Times New Roman"/>
          <w:color w:val="auto"/>
        </w:rPr>
      </w:pPr>
      <w:r>
        <w:rPr>
          <w:rFonts w:hAnsi="Times New Roman" w:hint="eastAsia"/>
          <w:color w:val="auto"/>
        </w:rPr>
        <w:t>第三节  促进新型消费快速发展</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抢抓昆明市入选消费新业态新模式新场景试点城市机遇，大力发展首发经济、数字消费、低空消费等新型消费，促进</w:t>
      </w:r>
      <w:r w:rsidRPr="004A0AF9">
        <w:rPr>
          <w:rFonts w:ascii="仿宋_GB2312" w:eastAsia="仿宋_GB2312" w:hAnsi="Times New Roman" w:hint="eastAsia"/>
          <w:color w:val="auto"/>
        </w:rPr>
        <w:t>“</w:t>
      </w:r>
      <w:r>
        <w:rPr>
          <w:rFonts w:ascii="Times New Roman" w:eastAsia="仿宋_GB2312" w:hAnsi="Times New Roman"/>
          <w:color w:val="auto"/>
        </w:rPr>
        <w:t>人工智能</w:t>
      </w:r>
      <w:r>
        <w:rPr>
          <w:rFonts w:ascii="Times New Roman" w:eastAsia="仿宋_GB2312" w:hAnsi="Times New Roman"/>
          <w:color w:val="auto"/>
        </w:rPr>
        <w:t>+</w:t>
      </w:r>
      <w:r>
        <w:rPr>
          <w:rFonts w:ascii="Times New Roman" w:eastAsia="仿宋_GB2312" w:hAnsi="Times New Roman"/>
          <w:color w:val="auto"/>
        </w:rPr>
        <w:t>消费</w:t>
      </w:r>
      <w:r w:rsidRPr="004A0AF9">
        <w:rPr>
          <w:rFonts w:ascii="仿宋_GB2312" w:eastAsia="仿宋_GB2312" w:hAnsi="Times New Roman" w:hint="eastAsia"/>
          <w:color w:val="auto"/>
        </w:rPr>
        <w:t>”</w:t>
      </w:r>
      <w:r>
        <w:rPr>
          <w:rFonts w:ascii="Times New Roman" w:eastAsia="仿宋_GB2312" w:hAnsi="Times New Roman"/>
          <w:color w:val="auto"/>
        </w:rPr>
        <w:t>，增加高品质、个性化消费产品供给。健全首发经济服务体系，鼓励各商圈引入国内外品牌城市首店、旗舰店和概念店，支持消费电子、家居、运动潮品等领域优质品牌举办首发、首秀、首展、首</w:t>
      </w:r>
      <w:r>
        <w:rPr>
          <w:rFonts w:ascii="Times New Roman" w:eastAsia="仿宋_GB2312" w:hAnsi="Times New Roman" w:hint="eastAsia"/>
          <w:color w:val="auto"/>
        </w:rPr>
        <w:t>映</w:t>
      </w:r>
      <w:r>
        <w:rPr>
          <w:rFonts w:ascii="Times New Roman" w:eastAsia="仿宋_GB2312" w:hAnsi="Times New Roman"/>
          <w:color w:val="auto"/>
        </w:rPr>
        <w:t>活动，打造一批首发中心、首发经济集聚区。支持优质消费资源与知名</w:t>
      </w:r>
      <w:r>
        <w:rPr>
          <w:rFonts w:ascii="Times New Roman" w:eastAsia="仿宋_GB2312" w:hAnsi="Times New Roman"/>
          <w:color w:val="auto"/>
        </w:rPr>
        <w:t>IP</w:t>
      </w:r>
      <w:r>
        <w:rPr>
          <w:rFonts w:ascii="Times New Roman" w:eastAsia="仿宋_GB2312" w:hAnsi="Times New Roman"/>
          <w:color w:val="auto"/>
        </w:rPr>
        <w:t>跨界联名，在重点商圈、历史文化街区开设国潮主题店、</w:t>
      </w:r>
      <w:r>
        <w:rPr>
          <w:rFonts w:ascii="Times New Roman" w:eastAsia="仿宋_GB2312" w:hAnsi="Times New Roman"/>
          <w:color w:val="auto"/>
        </w:rPr>
        <w:t>IP</w:t>
      </w:r>
      <w:r>
        <w:rPr>
          <w:rFonts w:ascii="Times New Roman" w:eastAsia="仿宋_GB2312" w:hAnsi="Times New Roman"/>
          <w:color w:val="auto"/>
        </w:rPr>
        <w:t>概念店、沉浸式体验空间。探索</w:t>
      </w:r>
      <w:r w:rsidRPr="004A0AF9">
        <w:rPr>
          <w:rFonts w:ascii="仿宋_GB2312" w:eastAsia="仿宋_GB2312" w:hAnsi="Times New Roman" w:hint="eastAsia"/>
          <w:color w:val="auto"/>
        </w:rPr>
        <w:t>“</w:t>
      </w:r>
      <w:r>
        <w:rPr>
          <w:rFonts w:ascii="Times New Roman" w:eastAsia="仿宋_GB2312" w:hAnsi="Times New Roman"/>
          <w:color w:val="auto"/>
        </w:rPr>
        <w:t>票根经济</w:t>
      </w:r>
      <w:r w:rsidRPr="004A0AF9">
        <w:rPr>
          <w:rFonts w:ascii="仿宋_GB2312" w:eastAsia="仿宋_GB2312" w:hAnsi="Times New Roman" w:hint="eastAsia"/>
          <w:color w:val="auto"/>
        </w:rPr>
        <w:t>”</w:t>
      </w:r>
      <w:r>
        <w:rPr>
          <w:rFonts w:ascii="Times New Roman" w:eastAsia="仿宋_GB2312" w:hAnsi="Times New Roman"/>
          <w:color w:val="auto"/>
        </w:rPr>
        <w:t>新模式，发展演艺、赛事、观影经济，举办</w:t>
      </w:r>
      <w:r w:rsidRPr="004A0AF9">
        <w:rPr>
          <w:rFonts w:ascii="仿宋_GB2312" w:eastAsia="仿宋_GB2312" w:hAnsi="Times New Roman" w:hint="eastAsia"/>
          <w:color w:val="auto"/>
        </w:rPr>
        <w:t>“</w:t>
      </w:r>
      <w:r>
        <w:rPr>
          <w:rFonts w:ascii="Times New Roman" w:eastAsia="仿宋_GB2312" w:hAnsi="Times New Roman"/>
          <w:color w:val="auto"/>
        </w:rPr>
        <w:t>跟着赛事游云南</w:t>
      </w:r>
      <w:r w:rsidRPr="004A0AF9">
        <w:rPr>
          <w:rFonts w:ascii="仿宋_GB2312" w:eastAsia="仿宋_GB2312" w:hAnsi="Times New Roman" w:hint="eastAsia"/>
          <w:color w:val="auto"/>
        </w:rPr>
        <w:t>”“</w:t>
      </w:r>
      <w:r>
        <w:rPr>
          <w:rFonts w:ascii="Times New Roman" w:eastAsia="仿宋_GB2312" w:hAnsi="Times New Roman"/>
          <w:color w:val="auto"/>
        </w:rPr>
        <w:t>跟着电影游云南</w:t>
      </w:r>
      <w:r w:rsidRPr="004A0AF9">
        <w:rPr>
          <w:rFonts w:ascii="仿宋_GB2312" w:eastAsia="仿宋_GB2312" w:hAnsi="Times New Roman" w:hint="eastAsia"/>
          <w:color w:val="auto"/>
        </w:rPr>
        <w:t>”</w:t>
      </w:r>
      <w:r>
        <w:rPr>
          <w:rFonts w:ascii="Times New Roman" w:eastAsia="仿宋_GB2312" w:hAnsi="Times New Roman"/>
          <w:color w:val="auto"/>
        </w:rPr>
        <w:t>西山系列活动，联动文旅、商业、体育与交通资源，营造票根经济链式消费</w:t>
      </w:r>
      <w:r w:rsidRPr="004A0AF9">
        <w:rPr>
          <w:rFonts w:ascii="仿宋_GB2312" w:eastAsia="仿宋_GB2312" w:hAnsi="Times New Roman" w:hint="eastAsia"/>
          <w:color w:val="auto"/>
        </w:rPr>
        <w:t>“</w:t>
      </w:r>
      <w:r>
        <w:rPr>
          <w:rFonts w:ascii="Times New Roman" w:eastAsia="仿宋_GB2312" w:hAnsi="Times New Roman"/>
          <w:color w:val="auto"/>
        </w:rPr>
        <w:t>大生态</w:t>
      </w:r>
      <w:r w:rsidRPr="004A0AF9">
        <w:rPr>
          <w:rFonts w:ascii="仿宋_GB2312" w:eastAsia="仿宋_GB2312" w:hAnsi="Times New Roman" w:hint="eastAsia"/>
          <w:color w:val="auto"/>
        </w:rPr>
        <w:t>”</w:t>
      </w:r>
      <w:r>
        <w:rPr>
          <w:rFonts w:ascii="Times New Roman" w:eastAsia="仿宋_GB2312" w:hAnsi="Times New Roman"/>
          <w:color w:val="auto"/>
        </w:rPr>
        <w:t>。发展机器人消费、悦己经济、情绪经济、宠物经济、</w:t>
      </w:r>
      <w:r w:rsidRPr="004A0AF9">
        <w:rPr>
          <w:rFonts w:ascii="仿宋_GB2312" w:eastAsia="仿宋_GB2312" w:hAnsi="Times New Roman" w:hint="eastAsia"/>
          <w:color w:val="auto"/>
        </w:rPr>
        <w:t>“</w:t>
      </w:r>
      <w:r>
        <w:rPr>
          <w:rFonts w:ascii="Times New Roman" w:eastAsia="仿宋_GB2312" w:hAnsi="Times New Roman"/>
          <w:color w:val="auto"/>
        </w:rPr>
        <w:t>二次元</w:t>
      </w:r>
      <w:r w:rsidRPr="004A0AF9">
        <w:rPr>
          <w:rFonts w:ascii="仿宋_GB2312" w:eastAsia="仿宋_GB2312" w:hAnsi="Times New Roman" w:hint="eastAsia"/>
          <w:color w:val="auto"/>
        </w:rPr>
        <w:t>”</w:t>
      </w:r>
      <w:r>
        <w:rPr>
          <w:rFonts w:ascii="Times New Roman" w:eastAsia="仿宋_GB2312" w:hAnsi="Times New Roman"/>
          <w:color w:val="auto"/>
        </w:rPr>
        <w:t>等新型消费，培育消费新增长点。发展绿色消费，积极推广绿色低碳产品。</w:t>
      </w:r>
    </w:p>
    <w:p w:rsidR="00C0797E" w:rsidRDefault="00654079">
      <w:pPr>
        <w:pStyle w:val="4"/>
        <w:rPr>
          <w:rFonts w:hAnsi="Times New Roman"/>
          <w:color w:val="auto"/>
        </w:rPr>
      </w:pPr>
      <w:r>
        <w:rPr>
          <w:rFonts w:hAnsi="Times New Roman" w:hint="eastAsia"/>
          <w:color w:val="auto"/>
        </w:rPr>
        <w:t>第四节  促进服务消费提质惠民</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以放宽准入、业态融合、场景拓展为重点扩大服务消费，推动养老、托育、家政、教育、文体娱乐等服务消费提质扩容，拓展文化时尚、健康体育、艺术展览等服务消费，推动重点赛事演艺活动</w:t>
      </w:r>
      <w:r w:rsidRPr="004A0AF9">
        <w:rPr>
          <w:rFonts w:ascii="仿宋_GB2312" w:eastAsia="仿宋_GB2312" w:hAnsi="Times New Roman" w:hint="eastAsia"/>
          <w:color w:val="auto"/>
        </w:rPr>
        <w:t>“</w:t>
      </w:r>
      <w:r>
        <w:rPr>
          <w:rFonts w:ascii="Times New Roman" w:eastAsia="仿宋_GB2312" w:hAnsi="Times New Roman"/>
          <w:color w:val="auto"/>
        </w:rPr>
        <w:t>进商圈、进街区、进景区</w:t>
      </w:r>
      <w:r w:rsidRPr="004A0AF9">
        <w:rPr>
          <w:rFonts w:ascii="仿宋_GB2312" w:eastAsia="仿宋_GB2312" w:hAnsi="Times New Roman" w:hint="eastAsia"/>
          <w:color w:val="auto"/>
        </w:rPr>
        <w:t>”</w:t>
      </w:r>
      <w:r>
        <w:rPr>
          <w:rFonts w:ascii="Times New Roman" w:eastAsia="仿宋_GB2312" w:hAnsi="Times New Roman"/>
          <w:color w:val="auto"/>
        </w:rPr>
        <w:t>。大力发展特色</w:t>
      </w:r>
      <w:r w:rsidRPr="004A0AF9">
        <w:rPr>
          <w:rFonts w:ascii="仿宋_GB2312" w:eastAsia="仿宋_GB2312" w:hAnsi="Times New Roman" w:hint="eastAsia"/>
          <w:color w:val="auto"/>
        </w:rPr>
        <w:t>“</w:t>
      </w:r>
      <w:r>
        <w:rPr>
          <w:rFonts w:ascii="Times New Roman" w:eastAsia="仿宋_GB2312" w:hAnsi="Times New Roman"/>
          <w:color w:val="auto"/>
        </w:rPr>
        <w:t>文旅</w:t>
      </w:r>
      <w:r>
        <w:rPr>
          <w:rFonts w:ascii="Times New Roman" w:eastAsia="仿宋_GB2312" w:hAnsi="Times New Roman"/>
          <w:color w:val="auto"/>
        </w:rPr>
        <w:t>+</w:t>
      </w:r>
      <w:r w:rsidRPr="004A0AF9">
        <w:rPr>
          <w:rFonts w:ascii="仿宋_GB2312" w:eastAsia="仿宋_GB2312" w:hAnsi="Times New Roman" w:hint="eastAsia"/>
          <w:color w:val="auto"/>
        </w:rPr>
        <w:t>”</w:t>
      </w:r>
      <w:r>
        <w:rPr>
          <w:rFonts w:ascii="Times New Roman" w:eastAsia="仿宋_GB2312" w:hAnsi="Times New Roman"/>
          <w:color w:val="auto"/>
        </w:rPr>
        <w:t>消费，培育</w:t>
      </w:r>
      <w:r w:rsidRPr="004A0AF9">
        <w:rPr>
          <w:rFonts w:ascii="仿宋_GB2312" w:eastAsia="仿宋_GB2312" w:hAnsi="Times New Roman" w:hint="eastAsia"/>
          <w:color w:val="auto"/>
        </w:rPr>
        <w:t>“</w:t>
      </w:r>
      <w:r>
        <w:rPr>
          <w:rFonts w:ascii="Times New Roman" w:eastAsia="仿宋_GB2312" w:hAnsi="Times New Roman"/>
          <w:color w:val="auto"/>
        </w:rPr>
        <w:t>避暑旅居、康养疗愈、旅游列车、赛事娱乐</w:t>
      </w:r>
      <w:r w:rsidRPr="004A0AF9">
        <w:rPr>
          <w:rFonts w:ascii="仿宋_GB2312" w:eastAsia="仿宋_GB2312" w:hAnsi="Times New Roman" w:hint="eastAsia"/>
          <w:color w:val="auto"/>
        </w:rPr>
        <w:t>”</w:t>
      </w:r>
      <w:r>
        <w:rPr>
          <w:rFonts w:ascii="Times New Roman" w:eastAsia="仿宋_GB2312" w:hAnsi="Times New Roman"/>
          <w:color w:val="auto"/>
        </w:rPr>
        <w:t>消费新业态，不断创新</w:t>
      </w:r>
      <w:r w:rsidRPr="004A0AF9">
        <w:rPr>
          <w:rFonts w:ascii="仿宋_GB2312" w:eastAsia="仿宋_GB2312" w:hAnsi="Times New Roman" w:hint="eastAsia"/>
          <w:color w:val="auto"/>
        </w:rPr>
        <w:t>“</w:t>
      </w:r>
      <w:r>
        <w:rPr>
          <w:rFonts w:ascii="Times New Roman" w:eastAsia="仿宋_GB2312" w:hAnsi="Times New Roman"/>
          <w:color w:val="auto"/>
        </w:rPr>
        <w:t>春赏花、夏食菌、秋看叶、冬观鸥</w:t>
      </w:r>
      <w:r w:rsidRPr="004A0AF9">
        <w:rPr>
          <w:rFonts w:ascii="仿宋_GB2312" w:eastAsia="仿宋_GB2312" w:hAnsi="Times New Roman" w:hint="eastAsia"/>
          <w:color w:val="auto"/>
        </w:rPr>
        <w:t>”</w:t>
      </w:r>
      <w:r>
        <w:rPr>
          <w:rFonts w:ascii="Times New Roman" w:eastAsia="仿宋_GB2312" w:hAnsi="Times New Roman"/>
          <w:color w:val="auto"/>
        </w:rPr>
        <w:t>消费新产品。提升旅居服务品质，创新发展生态康养、自然研学、深度体验等特色旅居消费，推动旅居向旅创、旅学、旅养延伸。积极发展银发消费，培育银发旅居、康养、中医医疗等高品质银发消费业态，推动适老化产品与服务创新</w:t>
      </w:r>
      <w:r>
        <w:rPr>
          <w:rFonts w:ascii="Times New Roman" w:eastAsia="仿宋_GB2312" w:hAnsi="Times New Roman" w:hint="eastAsia"/>
          <w:color w:val="auto"/>
        </w:rPr>
        <w:t>。</w:t>
      </w:r>
    </w:p>
    <w:p w:rsidR="00C0797E" w:rsidRDefault="00654079">
      <w:pPr>
        <w:pStyle w:val="2"/>
        <w:rPr>
          <w:color w:val="auto"/>
        </w:rPr>
      </w:pPr>
      <w:bookmarkStart w:id="237" w:name="_Toc28625"/>
      <w:r>
        <w:rPr>
          <w:rFonts w:hint="eastAsia"/>
          <w:color w:val="auto"/>
        </w:rPr>
        <w:t>第二章  积极扩大有效投资</w:t>
      </w:r>
      <w:bookmarkEnd w:id="237"/>
    </w:p>
    <w:p w:rsidR="00C0797E" w:rsidRDefault="00654079">
      <w:pPr>
        <w:pStyle w:val="4"/>
        <w:rPr>
          <w:rFonts w:hAnsi="Times New Roman"/>
          <w:color w:val="auto"/>
        </w:rPr>
      </w:pPr>
      <w:r>
        <w:rPr>
          <w:rFonts w:hAnsi="Times New Roman" w:hint="eastAsia"/>
          <w:color w:val="auto"/>
        </w:rPr>
        <w:t>第一节  提高政府投资效益</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优化政府投资结构，提高民生类政府投资比重，高质量推进</w:t>
      </w:r>
      <w:r w:rsidRPr="004A0AF9">
        <w:rPr>
          <w:rFonts w:ascii="仿宋_GB2312" w:eastAsia="仿宋_GB2312" w:hAnsi="Times New Roman" w:hint="eastAsia"/>
          <w:color w:val="auto"/>
        </w:rPr>
        <w:t>“</w:t>
      </w:r>
      <w:r>
        <w:rPr>
          <w:rFonts w:ascii="Times New Roman" w:eastAsia="仿宋_GB2312" w:hAnsi="Times New Roman" w:hint="eastAsia"/>
          <w:color w:val="auto"/>
        </w:rPr>
        <w:t>两重</w:t>
      </w:r>
      <w:r w:rsidRPr="004A0AF9">
        <w:rPr>
          <w:rFonts w:ascii="仿宋_GB2312" w:eastAsia="仿宋_GB2312" w:hAnsi="Times New Roman" w:hint="eastAsia"/>
          <w:color w:val="auto"/>
        </w:rPr>
        <w:t>”“</w:t>
      </w:r>
      <w:r>
        <w:rPr>
          <w:rFonts w:ascii="Times New Roman" w:eastAsia="仿宋_GB2312" w:hAnsi="Times New Roman" w:hint="eastAsia"/>
          <w:color w:val="auto"/>
        </w:rPr>
        <w:t>两新</w:t>
      </w:r>
      <w:r w:rsidRPr="004A0AF9">
        <w:rPr>
          <w:rFonts w:ascii="仿宋_GB2312" w:eastAsia="仿宋_GB2312" w:hAnsi="Times New Roman" w:hint="eastAsia"/>
          <w:color w:val="auto"/>
        </w:rPr>
        <w:t>”</w:t>
      </w:r>
      <w:r>
        <w:rPr>
          <w:rFonts w:ascii="Times New Roman" w:eastAsia="仿宋_GB2312" w:hAnsi="Times New Roman" w:hint="eastAsia"/>
          <w:color w:val="auto"/>
        </w:rPr>
        <w:t>项目建设，增强城市更新、公共服务、科技创新、南向开放、滇池治理等重点领域投资。适应人口结构变化和流动趋势，完善基础设施和公共服务设施布局，加大人力资源开发和人的全面发展投资。强化政府投资项目全过程管理，坚持政府投资项目</w:t>
      </w:r>
      <w:r w:rsidRPr="004A0AF9">
        <w:rPr>
          <w:rFonts w:ascii="仿宋_GB2312" w:eastAsia="仿宋_GB2312" w:hAnsi="Times New Roman" w:hint="eastAsia"/>
          <w:color w:val="auto"/>
        </w:rPr>
        <w:t>“</w:t>
      </w:r>
      <w:r>
        <w:rPr>
          <w:rFonts w:ascii="Times New Roman" w:eastAsia="仿宋_GB2312" w:hAnsi="Times New Roman" w:hint="eastAsia"/>
          <w:color w:val="auto"/>
        </w:rPr>
        <w:t>先评估、后决策</w:t>
      </w:r>
      <w:r w:rsidRPr="004A0AF9">
        <w:rPr>
          <w:rFonts w:ascii="仿宋_GB2312" w:eastAsia="仿宋_GB2312" w:hAnsi="Times New Roman" w:hint="eastAsia"/>
          <w:color w:val="auto"/>
        </w:rPr>
        <w:t>”</w:t>
      </w:r>
      <w:r>
        <w:rPr>
          <w:rFonts w:ascii="Times New Roman" w:eastAsia="仿宋_GB2312" w:hAnsi="Times New Roman" w:hint="eastAsia"/>
          <w:color w:val="auto"/>
        </w:rPr>
        <w:t>原则，坚决杜绝</w:t>
      </w:r>
      <w:r w:rsidRPr="004A0AF9">
        <w:rPr>
          <w:rFonts w:ascii="仿宋_GB2312" w:eastAsia="仿宋_GB2312" w:hAnsi="Times New Roman" w:hint="eastAsia"/>
          <w:color w:val="auto"/>
        </w:rPr>
        <w:t>“</w:t>
      </w:r>
      <w:r>
        <w:rPr>
          <w:rFonts w:ascii="Times New Roman" w:eastAsia="仿宋_GB2312" w:hAnsi="Times New Roman" w:hint="eastAsia"/>
          <w:color w:val="auto"/>
        </w:rPr>
        <w:t>形象工程</w:t>
      </w:r>
      <w:r w:rsidRPr="004A0AF9">
        <w:rPr>
          <w:rFonts w:ascii="仿宋_GB2312" w:eastAsia="仿宋_GB2312" w:hAnsi="Times New Roman" w:hint="eastAsia"/>
          <w:color w:val="auto"/>
        </w:rPr>
        <w:t>”“</w:t>
      </w:r>
      <w:r>
        <w:rPr>
          <w:rFonts w:ascii="Times New Roman" w:eastAsia="仿宋_GB2312" w:hAnsi="Times New Roman" w:hint="eastAsia"/>
          <w:color w:val="auto"/>
        </w:rPr>
        <w:t>面子工程</w:t>
      </w:r>
      <w:r w:rsidRPr="004A0AF9">
        <w:rPr>
          <w:rFonts w:ascii="仿宋_GB2312" w:eastAsia="仿宋_GB2312" w:hAnsi="Times New Roman" w:hint="eastAsia"/>
          <w:color w:val="auto"/>
        </w:rPr>
        <w:t>”“</w:t>
      </w:r>
      <w:r>
        <w:rPr>
          <w:rFonts w:ascii="Times New Roman" w:eastAsia="仿宋_GB2312" w:hAnsi="Times New Roman" w:hint="eastAsia"/>
          <w:color w:val="auto"/>
        </w:rPr>
        <w:t>政绩工程</w:t>
      </w:r>
      <w:r w:rsidRPr="004A0AF9">
        <w:rPr>
          <w:rFonts w:ascii="仿宋_GB2312" w:eastAsia="仿宋_GB2312" w:hAnsi="Times New Roman" w:hint="eastAsia"/>
          <w:color w:val="auto"/>
        </w:rPr>
        <w:t>”</w:t>
      </w:r>
      <w:r>
        <w:rPr>
          <w:rFonts w:ascii="Times New Roman" w:eastAsia="仿宋_GB2312" w:hAnsi="Times New Roman" w:hint="eastAsia"/>
          <w:color w:val="auto"/>
        </w:rPr>
        <w:t>，防止过度超前和低水平重复建设，着力提升政府投资效益。</w:t>
      </w:r>
    </w:p>
    <w:p w:rsidR="00C0797E" w:rsidRDefault="00654079">
      <w:pPr>
        <w:pStyle w:val="4"/>
        <w:rPr>
          <w:rFonts w:hAnsi="Times New Roman"/>
          <w:color w:val="auto"/>
        </w:rPr>
      </w:pPr>
      <w:r>
        <w:rPr>
          <w:rFonts w:hAnsi="Times New Roman" w:hint="eastAsia"/>
          <w:color w:val="auto"/>
        </w:rPr>
        <w:t>第二节  激发民间投资活力</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完善民营企业参与重大项目建设长效机制，激发民间投资活力、提高民间投资比重，增强市场主导的有效投资增长动力。规范实施政府和社会资本合作（</w:t>
      </w:r>
      <w:r>
        <w:rPr>
          <w:rFonts w:ascii="Times New Roman" w:eastAsia="仿宋_GB2312" w:hAnsi="Times New Roman"/>
          <w:color w:val="auto"/>
        </w:rPr>
        <w:t>PPP</w:t>
      </w:r>
      <w:r>
        <w:rPr>
          <w:rFonts w:ascii="Times New Roman" w:eastAsia="仿宋_GB2312" w:hAnsi="Times New Roman"/>
          <w:color w:val="auto"/>
        </w:rPr>
        <w:t>）新机制，进一步放宽重点领域民间投资准入隐性壁垒和政策限制，畅通民间资本投资渠道。支持民营企业在新兴产业、未来产业投资布局，建立重点民间投资项目库，引导民间资本有序参与低空经济、数字经济等领域基础设施建设。建立向民间资本推介项目的常态化机制与专项协调服务保障机制，聚焦城市更新、基础设施等重点领域做好项目推介。支持符合条件的民间投资项目发行基础设施领域不动产投资信托基金（</w:t>
      </w:r>
      <w:r>
        <w:rPr>
          <w:rFonts w:ascii="Times New Roman" w:eastAsia="仿宋_GB2312" w:hAnsi="Times New Roman"/>
          <w:color w:val="auto"/>
        </w:rPr>
        <w:t>REITs</w:t>
      </w:r>
      <w:r>
        <w:rPr>
          <w:rFonts w:ascii="Times New Roman" w:eastAsia="仿宋_GB2312" w:hAnsi="Times New Roman"/>
          <w:color w:val="auto"/>
        </w:rPr>
        <w:t>）。</w:t>
      </w:r>
    </w:p>
    <w:p w:rsidR="00C0797E" w:rsidRDefault="00654079">
      <w:pPr>
        <w:pStyle w:val="4"/>
        <w:rPr>
          <w:rFonts w:hAnsi="Times New Roman"/>
          <w:color w:val="auto"/>
        </w:rPr>
      </w:pPr>
      <w:r>
        <w:rPr>
          <w:rFonts w:hAnsi="Times New Roman" w:hint="eastAsia"/>
          <w:color w:val="auto"/>
        </w:rPr>
        <w:t>第三节  抓实重大项目建设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color w:val="auto"/>
        </w:rPr>
        <w:t>强化项目全生命周期管理，落实项目法人制、招投标制、工程监理制、合同管理制、验收制责任</w:t>
      </w:r>
      <w:r>
        <w:rPr>
          <w:rFonts w:ascii="Times New Roman" w:eastAsia="仿宋_GB2312" w:hAnsi="Times New Roman" w:hint="eastAsia"/>
          <w:color w:val="auto"/>
        </w:rPr>
        <w:t>，</w:t>
      </w:r>
      <w:r>
        <w:rPr>
          <w:rFonts w:ascii="Times New Roman" w:eastAsia="仿宋_GB2312" w:hAnsi="Times New Roman"/>
          <w:color w:val="auto"/>
        </w:rPr>
        <w:t>健全完善项目实施、前期、储备、谋划</w:t>
      </w:r>
      <w:r w:rsidRPr="004A0AF9">
        <w:rPr>
          <w:rFonts w:ascii="仿宋_GB2312" w:eastAsia="仿宋_GB2312" w:hAnsi="Times New Roman" w:hint="eastAsia"/>
          <w:color w:val="auto"/>
        </w:rPr>
        <w:t>“</w:t>
      </w:r>
      <w:r>
        <w:rPr>
          <w:rFonts w:ascii="Times New Roman" w:eastAsia="仿宋_GB2312" w:hAnsi="Times New Roman"/>
          <w:color w:val="auto"/>
        </w:rPr>
        <w:t>四个一批</w:t>
      </w:r>
      <w:r w:rsidRPr="004A0AF9">
        <w:rPr>
          <w:rFonts w:ascii="仿宋_GB2312" w:eastAsia="仿宋_GB2312" w:hAnsi="Times New Roman" w:hint="eastAsia"/>
          <w:color w:val="auto"/>
        </w:rPr>
        <w:t>”</w:t>
      </w:r>
      <w:r>
        <w:rPr>
          <w:rFonts w:ascii="Times New Roman" w:eastAsia="仿宋_GB2312" w:hAnsi="Times New Roman"/>
          <w:color w:val="auto"/>
        </w:rPr>
        <w:t>良性机制。</w:t>
      </w:r>
      <w:r>
        <w:rPr>
          <w:rFonts w:ascii="Times New Roman" w:eastAsia="仿宋_GB2312" w:hAnsi="Times New Roman" w:hint="eastAsia"/>
          <w:color w:val="auto"/>
        </w:rPr>
        <w:t>坚持</w:t>
      </w:r>
      <w:bookmarkStart w:id="238" w:name="OLE_LINK36"/>
      <w:r w:rsidRPr="004A0AF9">
        <w:rPr>
          <w:rFonts w:ascii="仿宋_GB2312" w:eastAsia="仿宋_GB2312" w:hAnsi="Times New Roman" w:hint="eastAsia"/>
          <w:color w:val="auto"/>
        </w:rPr>
        <w:t>“</w:t>
      </w:r>
      <w:r>
        <w:rPr>
          <w:rFonts w:ascii="Times New Roman" w:eastAsia="仿宋_GB2312" w:hAnsi="Times New Roman" w:hint="eastAsia"/>
          <w:color w:val="auto"/>
        </w:rPr>
        <w:t>硬投资</w:t>
      </w:r>
      <w:r w:rsidRPr="004A0AF9">
        <w:rPr>
          <w:rFonts w:ascii="仿宋_GB2312" w:eastAsia="仿宋_GB2312" w:hAnsi="Times New Roman" w:hint="eastAsia"/>
          <w:color w:val="auto"/>
        </w:rPr>
        <w:t>”</w:t>
      </w:r>
      <w:r>
        <w:rPr>
          <w:rFonts w:ascii="Times New Roman" w:eastAsia="仿宋_GB2312" w:hAnsi="Times New Roman" w:hint="eastAsia"/>
          <w:color w:val="auto"/>
        </w:rPr>
        <w:t>和</w:t>
      </w:r>
      <w:r w:rsidRPr="004A0AF9">
        <w:rPr>
          <w:rFonts w:ascii="仿宋_GB2312" w:eastAsia="仿宋_GB2312" w:hAnsi="Times New Roman" w:hint="eastAsia"/>
          <w:color w:val="auto"/>
        </w:rPr>
        <w:t>“</w:t>
      </w:r>
      <w:r>
        <w:rPr>
          <w:rFonts w:ascii="Times New Roman" w:eastAsia="仿宋_GB2312" w:hAnsi="Times New Roman" w:hint="eastAsia"/>
          <w:color w:val="auto"/>
        </w:rPr>
        <w:t>软建</w:t>
      </w:r>
      <w:bookmarkEnd w:id="238"/>
      <w:r>
        <w:rPr>
          <w:rFonts w:ascii="Times New Roman" w:eastAsia="仿宋_GB2312" w:hAnsi="Times New Roman" w:hint="eastAsia"/>
          <w:color w:val="auto"/>
        </w:rPr>
        <w:t>设</w:t>
      </w:r>
      <w:r w:rsidRPr="004A0AF9">
        <w:rPr>
          <w:rFonts w:ascii="仿宋_GB2312" w:eastAsia="仿宋_GB2312" w:hAnsi="Times New Roman" w:hint="eastAsia"/>
          <w:color w:val="auto"/>
        </w:rPr>
        <w:t>”</w:t>
      </w:r>
      <w:r>
        <w:rPr>
          <w:rFonts w:ascii="Times New Roman" w:eastAsia="仿宋_GB2312" w:hAnsi="Times New Roman" w:hint="eastAsia"/>
          <w:color w:val="auto"/>
        </w:rPr>
        <w:t>协同推进，建立重大项目建设实施与运营维护长效机制。完善跨部门跨层级协调机制，坚持</w:t>
      </w:r>
      <w:r w:rsidRPr="004A0AF9">
        <w:rPr>
          <w:rFonts w:ascii="仿宋_GB2312" w:eastAsia="仿宋_GB2312" w:hAnsi="Times New Roman" w:hint="eastAsia"/>
          <w:color w:val="auto"/>
        </w:rPr>
        <w:t>“</w:t>
      </w:r>
      <w:r>
        <w:rPr>
          <w:rFonts w:ascii="Times New Roman" w:eastAsia="仿宋_GB2312" w:hAnsi="Times New Roman" w:hint="eastAsia"/>
          <w:color w:val="auto"/>
        </w:rPr>
        <w:t>要素跟着项目走</w:t>
      </w:r>
      <w:r w:rsidRPr="004A0AF9">
        <w:rPr>
          <w:rFonts w:ascii="仿宋_GB2312" w:eastAsia="仿宋_GB2312" w:hAnsi="Times New Roman" w:hint="eastAsia"/>
          <w:color w:val="auto"/>
        </w:rPr>
        <w:t>”</w:t>
      </w:r>
      <w:r>
        <w:rPr>
          <w:rFonts w:ascii="Times New Roman" w:eastAsia="仿宋_GB2312" w:hAnsi="Times New Roman" w:hint="eastAsia"/>
          <w:color w:val="auto"/>
        </w:rPr>
        <w:t>，强化用地、用能、资金等要素保障，加强投资决策与规划、用地、环评衔接。健全重大项目储备库动态管理和滚动实施机制，加强财政、金融、产业等政策协同，确保重大项目高质量建设、高效率运营。统筹用好中央和省预算内资金、超长期特别国债、地方政府专项债等工具。</w:t>
      </w: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39" w:name="_Toc3478"/>
      <w:r>
        <w:rPr>
          <w:rFonts w:ascii="方正小标宋简体" w:eastAsia="方正小标宋简体" w:hint="eastAsia"/>
          <w:color w:val="auto"/>
        </w:rPr>
        <w:t>第十一篇  增进民生福祉，建设幸福宜居美好西山</w:t>
      </w:r>
      <w:bookmarkEnd w:id="239"/>
    </w:p>
    <w:p w:rsidR="00C0797E" w:rsidRDefault="00654079">
      <w:pPr>
        <w:ind w:firstLineChars="200" w:firstLine="648"/>
        <w:jc w:val="both"/>
        <w:rPr>
          <w:rFonts w:ascii="Times New Roman" w:eastAsia="仿宋_GB2312" w:hAnsi="Times New Roman"/>
          <w:color w:val="auto"/>
          <w:spacing w:val="4"/>
        </w:rPr>
      </w:pPr>
      <w:r>
        <w:rPr>
          <w:rFonts w:ascii="Times New Roman" w:eastAsia="仿宋_GB2312" w:hAnsi="Times New Roman" w:hint="eastAsia"/>
          <w:color w:val="auto"/>
          <w:spacing w:val="2"/>
        </w:rPr>
        <w:t>以推动共同富裕为导向，加强普惠性、基础性、兜底性民生</w:t>
      </w:r>
      <w:r>
        <w:rPr>
          <w:rFonts w:ascii="Times New Roman" w:eastAsia="仿宋_GB2312" w:hAnsi="Times New Roman" w:hint="eastAsia"/>
          <w:color w:val="auto"/>
          <w:spacing w:val="4"/>
        </w:rPr>
        <w:t>建设，构建全龄友好、普惠共享的民生保障体系，不断增强人民群众获得感、幸福感、安全感，夯实人口高质量发展的社会基础。</w:t>
      </w:r>
    </w:p>
    <w:p w:rsidR="00C0797E" w:rsidRDefault="00654079">
      <w:pPr>
        <w:pStyle w:val="2"/>
        <w:rPr>
          <w:color w:val="auto"/>
        </w:rPr>
      </w:pPr>
      <w:bookmarkStart w:id="240" w:name="_Toc23141"/>
      <w:r>
        <w:rPr>
          <w:rFonts w:hint="eastAsia"/>
          <w:color w:val="auto"/>
        </w:rPr>
        <w:t>第一章  促进人口高质量发展</w:t>
      </w:r>
      <w:bookmarkEnd w:id="240"/>
    </w:p>
    <w:p w:rsidR="00C0797E" w:rsidRDefault="00654079">
      <w:pPr>
        <w:pStyle w:val="4"/>
        <w:rPr>
          <w:rFonts w:hAnsi="Times New Roman"/>
          <w:color w:val="auto"/>
        </w:rPr>
      </w:pPr>
      <w:r>
        <w:rPr>
          <w:rFonts w:hAnsi="Times New Roman" w:hint="eastAsia"/>
          <w:color w:val="auto"/>
        </w:rPr>
        <w:t>第一节  完善全龄服务保障体系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积极应对人口变化趋势，健全覆盖全人群、全生命周期的人口服务体系，推动全龄友好型社会建设。培育新型婚育文化，倡导积极婚育观，推动实现适度生育水平，促进人口长期均衡发展。强化生育支持激励措施，全面落实生育补贴、生育保险、生育休假制度。实施早孕关爱行动、孕育和出生缺陷防治能力提升计划和儿童青少年</w:t>
      </w:r>
      <w:r w:rsidRPr="004A0AF9">
        <w:rPr>
          <w:rFonts w:ascii="仿宋_GB2312" w:eastAsia="仿宋_GB2312" w:hAnsi="Times New Roman" w:hint="eastAsia"/>
          <w:color w:val="auto"/>
        </w:rPr>
        <w:t>“</w:t>
      </w:r>
      <w:r>
        <w:rPr>
          <w:rFonts w:ascii="Times New Roman" w:eastAsia="仿宋_GB2312" w:hAnsi="Times New Roman" w:hint="eastAsia"/>
          <w:color w:val="auto"/>
        </w:rPr>
        <w:t>五健</w:t>
      </w:r>
      <w:r w:rsidRPr="004A0AF9">
        <w:rPr>
          <w:rFonts w:ascii="仿宋_GB2312" w:eastAsia="仿宋_GB2312" w:hAnsi="Times New Roman" w:hint="eastAsia"/>
          <w:color w:val="auto"/>
        </w:rPr>
        <w:t>”</w:t>
      </w:r>
      <w:r>
        <w:rPr>
          <w:rFonts w:ascii="Times New Roman" w:eastAsia="仿宋_GB2312" w:hAnsi="Times New Roman" w:hint="eastAsia"/>
          <w:color w:val="auto"/>
        </w:rPr>
        <w:t>促进行动。开展生育友好医院、儿童友好医院创建工作，提升区妇幼保健院服务能力。加强多子女家庭福利支持，推动教育、住房、医疗等政策和服务倾斜。加强育幼服务保障，多渠道增加公办托位，支持有条件的幼儿园延伸发展托幼一体化服务。支持发展社区嵌入式托育、用人单位办托、家庭托育点等多种模式，到</w:t>
      </w:r>
      <w:r>
        <w:rPr>
          <w:rFonts w:ascii="Times New Roman" w:eastAsia="仿宋_GB2312" w:hAnsi="Times New Roman" w:hint="eastAsia"/>
          <w:color w:val="auto"/>
        </w:rPr>
        <w:t>2030</w:t>
      </w:r>
      <w:r>
        <w:rPr>
          <w:rFonts w:ascii="Times New Roman" w:eastAsia="仿宋_GB2312" w:hAnsi="Times New Roman" w:hint="eastAsia"/>
          <w:color w:val="auto"/>
        </w:rPr>
        <w:t>年普惠性托位占比不低于</w:t>
      </w:r>
      <w:r>
        <w:rPr>
          <w:rFonts w:ascii="Times New Roman" w:eastAsia="仿宋_GB2312" w:hAnsi="Times New Roman" w:hint="eastAsia"/>
          <w:color w:val="auto"/>
        </w:rPr>
        <w:t>80%</w:t>
      </w:r>
      <w:r>
        <w:rPr>
          <w:rFonts w:ascii="Times New Roman" w:eastAsia="仿宋_GB2312" w:hAnsi="Times New Roman" w:hint="eastAsia"/>
          <w:color w:val="auto"/>
        </w:rPr>
        <w:t>。推动公共空间适儿化改造和母婴设施配备。践行青年优先发展理念，深入推进</w:t>
      </w:r>
      <w:r w:rsidRPr="004A0AF9">
        <w:rPr>
          <w:rFonts w:ascii="仿宋_GB2312" w:eastAsia="仿宋_GB2312" w:hAnsi="Times New Roman" w:hint="eastAsia"/>
          <w:color w:val="auto"/>
        </w:rPr>
        <w:t>“</w:t>
      </w:r>
      <w:r>
        <w:rPr>
          <w:rFonts w:ascii="Times New Roman" w:eastAsia="仿宋_GB2312" w:hAnsi="Times New Roman" w:hint="eastAsia"/>
          <w:color w:val="auto"/>
        </w:rPr>
        <w:t>1+3</w:t>
      </w:r>
      <w:r w:rsidRPr="004A0AF9">
        <w:rPr>
          <w:rFonts w:ascii="仿宋_GB2312" w:eastAsia="仿宋_GB2312" w:hAnsi="Times New Roman" w:hint="eastAsia"/>
          <w:color w:val="auto"/>
        </w:rPr>
        <w:t>”</w:t>
      </w:r>
      <w:r>
        <w:rPr>
          <w:rFonts w:ascii="Times New Roman" w:eastAsia="仿宋_GB2312" w:hAnsi="Times New Roman" w:hint="eastAsia"/>
          <w:color w:val="auto"/>
        </w:rPr>
        <w:t>青创集群建设，打造集创业孵化、就业对接、资源聚集、服务保障于一体的复合型青年创业空间，强化就业创业、安居乐业等政策支持，构建全方位青年服务体系。积极应对人口老龄化，推动养老事业和养老产业协同发展。构建</w:t>
      </w:r>
      <w:r w:rsidRPr="004A0AF9">
        <w:rPr>
          <w:rFonts w:ascii="仿宋_GB2312" w:eastAsia="仿宋_GB2312" w:hAnsi="Times New Roman" w:hint="eastAsia"/>
          <w:color w:val="auto"/>
        </w:rPr>
        <w:t>“</w:t>
      </w:r>
      <w:r>
        <w:rPr>
          <w:rFonts w:ascii="Times New Roman" w:eastAsia="仿宋_GB2312" w:hAnsi="Times New Roman" w:hint="eastAsia"/>
          <w:color w:val="auto"/>
        </w:rPr>
        <w:t>1+10+N</w:t>
      </w:r>
      <w:r w:rsidRPr="004A0AF9">
        <w:rPr>
          <w:rFonts w:ascii="仿宋_GB2312" w:eastAsia="仿宋_GB2312" w:hAnsi="Times New Roman" w:hint="eastAsia"/>
          <w:color w:val="auto"/>
        </w:rPr>
        <w:t>”</w:t>
      </w:r>
      <w:r>
        <w:rPr>
          <w:rFonts w:ascii="Times New Roman" w:eastAsia="仿宋_GB2312" w:hAnsi="Times New Roman" w:hint="eastAsia"/>
          <w:color w:val="auto"/>
        </w:rPr>
        <w:t>多层级养老服务体系，健全以居家为基础、社区为依托、机构为专业支撑、医养相结合的养老服务供给格局，打造</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分钟养老服务圈</w:t>
      </w:r>
      <w:r w:rsidRPr="004A0AF9">
        <w:rPr>
          <w:rFonts w:ascii="仿宋_GB2312" w:eastAsia="仿宋_GB2312" w:hAnsi="Times New Roman" w:hint="eastAsia"/>
          <w:color w:val="auto"/>
        </w:rPr>
        <w:t>”</w:t>
      </w:r>
      <w:r>
        <w:rPr>
          <w:rFonts w:ascii="Times New Roman" w:eastAsia="仿宋_GB2312" w:hAnsi="Times New Roman" w:hint="eastAsia"/>
          <w:color w:val="auto"/>
        </w:rPr>
        <w:t>。支持居家养老服务发展，推进居家适老化改造。发展社区</w:t>
      </w:r>
      <w:r>
        <w:rPr>
          <w:rFonts w:ascii="Times New Roman" w:eastAsia="仿宋_GB2312" w:hAnsi="Times New Roman" w:hint="eastAsia"/>
          <w:color w:val="auto"/>
          <w:spacing w:val="2"/>
        </w:rPr>
        <w:t>嵌入式养老服务，推行</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社区</w:t>
      </w:r>
      <w:r>
        <w:rPr>
          <w:rFonts w:ascii="Times New Roman" w:eastAsia="仿宋_GB2312" w:hAnsi="Times New Roman" w:hint="eastAsia"/>
          <w:color w:val="auto"/>
          <w:spacing w:val="2"/>
        </w:rPr>
        <w:t>+</w:t>
      </w:r>
      <w:r>
        <w:rPr>
          <w:rFonts w:ascii="Times New Roman" w:eastAsia="仿宋_GB2312" w:hAnsi="Times New Roman" w:hint="eastAsia"/>
          <w:color w:val="auto"/>
          <w:spacing w:val="2"/>
        </w:rPr>
        <w:t>物业</w:t>
      </w:r>
      <w:r>
        <w:rPr>
          <w:rFonts w:ascii="Times New Roman" w:eastAsia="仿宋_GB2312" w:hAnsi="Times New Roman" w:hint="eastAsia"/>
          <w:color w:val="auto"/>
          <w:spacing w:val="2"/>
        </w:rPr>
        <w:t>+</w:t>
      </w:r>
      <w:r>
        <w:rPr>
          <w:rFonts w:ascii="Times New Roman" w:eastAsia="仿宋_GB2312" w:hAnsi="Times New Roman" w:hint="eastAsia"/>
          <w:color w:val="auto"/>
          <w:spacing w:val="2"/>
        </w:rPr>
        <w:t>养老服务</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健全失能失智老年人照护体系，增加护理型床位供给。推进医养、医育结合，扩大康复护理、安宁疗护服务供给，推行长期护理保险。加强公共设施适老化改造。强化老年人优待和权益保障，营造孝老敬老社会环境。因地制宜发展养老产业，打造银发经济园区，构建集服务、康复、文娱于一体的银发经济生态。落实渐进式延迟法定退休年龄政策，</w:t>
      </w:r>
      <w:bookmarkStart w:id="241" w:name="OLE_LINK38"/>
      <w:r>
        <w:rPr>
          <w:rFonts w:ascii="Times New Roman" w:eastAsia="仿宋_GB2312" w:hAnsi="Times New Roman" w:hint="eastAsia"/>
          <w:color w:val="auto"/>
          <w:spacing w:val="2"/>
        </w:rPr>
        <w:t>深入开展</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银龄行动</w:t>
      </w:r>
      <w:r w:rsidRPr="004A0AF9">
        <w:rPr>
          <w:rFonts w:ascii="仿宋_GB2312" w:eastAsia="仿宋_GB2312" w:hAnsi="Times New Roman" w:hint="eastAsia"/>
          <w:color w:val="auto"/>
          <w:spacing w:val="2"/>
        </w:rPr>
        <w:t>”</w:t>
      </w:r>
      <w:bookmarkEnd w:id="241"/>
      <w:r>
        <w:rPr>
          <w:rFonts w:ascii="Times New Roman" w:eastAsia="仿宋_GB2312" w:hAnsi="Times New Roman" w:hint="eastAsia"/>
          <w:color w:val="auto"/>
          <w:spacing w:val="2"/>
        </w:rPr>
        <w:t>，积极开发老年人力资源。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14"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20 </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1+10+N</w:t>
            </w:r>
            <w:r w:rsidRPr="004A0AF9">
              <w:rPr>
                <w:rFonts w:ascii="仿宋_GB2312" w:eastAsia="仿宋_GB2312" w:hAnsi="Times New Roman" w:hint="eastAsia"/>
                <w:color w:val="auto"/>
                <w:sz w:val="24"/>
                <w:szCs w:val="24"/>
              </w:rPr>
              <w:t>”</w:t>
            </w:r>
            <w:r>
              <w:rPr>
                <w:rFonts w:ascii="Times New Roman" w:hAnsi="Times New Roman" w:hint="eastAsia"/>
                <w:color w:val="auto"/>
                <w:sz w:val="24"/>
                <w:szCs w:val="24"/>
              </w:rPr>
              <w:t>多层级养老服务体系</w:t>
            </w:r>
          </w:p>
        </w:tc>
      </w:tr>
      <w:tr w:rsidR="00C0797E">
        <w:trPr>
          <w:jc w:val="center"/>
        </w:trPr>
        <w:tc>
          <w:tcPr>
            <w:tcW w:w="5000" w:type="pct"/>
          </w:tcPr>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1</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个区级综合养老服务枢纽。</w:t>
            </w:r>
            <w:r>
              <w:rPr>
                <w:rFonts w:ascii="Times New Roman" w:eastAsia="仿宋_GB2312" w:hAnsi="Times New Roman" w:hint="eastAsia"/>
                <w:color w:val="auto"/>
                <w:sz w:val="24"/>
                <w:szCs w:val="24"/>
              </w:rPr>
              <w:t>改造提升区综合福利院，整合失能照护、资源调度、人才培训三大核心功能，打造区域养老服务</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指挥中枢</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10</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个街道级综合养老服务中心。</w:t>
            </w:r>
            <w:r>
              <w:rPr>
                <w:rFonts w:ascii="Times New Roman" w:eastAsia="仿宋_GB2312" w:hAnsi="Times New Roman" w:hint="eastAsia"/>
                <w:color w:val="auto"/>
                <w:sz w:val="24"/>
                <w:szCs w:val="24"/>
              </w:rPr>
              <w:t>2030</w:t>
            </w:r>
            <w:r>
              <w:rPr>
                <w:rFonts w:ascii="Times New Roman" w:eastAsia="仿宋_GB2312" w:hAnsi="Times New Roman" w:hint="eastAsia"/>
                <w:color w:val="auto"/>
                <w:sz w:val="24"/>
                <w:szCs w:val="24"/>
              </w:rPr>
              <w:t>年前完成</w:t>
            </w:r>
            <w:r>
              <w:rPr>
                <w:rFonts w:ascii="Times New Roman" w:eastAsia="仿宋_GB2312" w:hAnsi="Times New Roman" w:hint="eastAsia"/>
                <w:color w:val="auto"/>
                <w:sz w:val="24"/>
                <w:szCs w:val="24"/>
              </w:rPr>
              <w:t>10</w:t>
            </w:r>
            <w:r>
              <w:rPr>
                <w:rFonts w:ascii="Times New Roman" w:eastAsia="仿宋_GB2312" w:hAnsi="Times New Roman" w:hint="eastAsia"/>
                <w:color w:val="auto"/>
                <w:sz w:val="24"/>
                <w:szCs w:val="24"/>
              </w:rPr>
              <w:t>个街道养老服务中心投入使用，其中，前卫打造全市</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数智养老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试点；永昌、金碧、西苑等老旧小区密集街道，统筹强化全托、日间照料、</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居家十助</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等核心服务；其余街道引入专业团队，对社区居家养老服务中心提供业务指导。</w:t>
            </w:r>
          </w:p>
          <w:p w:rsidR="00C0797E" w:rsidRDefault="00654079">
            <w:pPr>
              <w:spacing w:line="414" w:lineRule="exact"/>
              <w:ind w:firstLineChars="200" w:firstLine="482"/>
              <w:jc w:val="both"/>
              <w:textAlignment w:val="center"/>
              <w:rPr>
                <w:rFonts w:ascii="Times New Roman" w:eastAsia="仿宋_GB2312" w:hAnsi="Times New Roman"/>
                <w:color w:val="auto"/>
                <w:sz w:val="24"/>
                <w:szCs w:val="24"/>
              </w:rPr>
            </w:pP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N</w:t>
            </w:r>
            <w:r w:rsidRPr="004A0AF9">
              <w:rPr>
                <w:rFonts w:ascii="仿宋_GB2312" w:eastAsia="仿宋_GB2312" w:hAnsi="Times New Roman" w:hint="eastAsia"/>
                <w:b/>
                <w:bCs/>
                <w:color w:val="auto"/>
                <w:sz w:val="24"/>
                <w:szCs w:val="24"/>
              </w:rPr>
              <w:t>”</w:t>
            </w:r>
            <w:r>
              <w:rPr>
                <w:rFonts w:ascii="Times New Roman" w:eastAsia="仿宋_GB2312" w:hAnsi="Times New Roman" w:hint="eastAsia"/>
                <w:b/>
                <w:bCs/>
                <w:color w:val="auto"/>
                <w:sz w:val="24"/>
                <w:szCs w:val="24"/>
              </w:rPr>
              <w:t>个社区居家养老服务节点。</w:t>
            </w:r>
            <w:r>
              <w:rPr>
                <w:rFonts w:ascii="Times New Roman" w:eastAsia="仿宋_GB2312" w:hAnsi="Times New Roman" w:hint="eastAsia"/>
                <w:color w:val="auto"/>
                <w:sz w:val="24"/>
                <w:szCs w:val="24"/>
              </w:rPr>
              <w:t>新建小区严格执行配建标准，合理布局社区居家养老服务中心综合体、养老服务点、老年幸福食堂等，提升</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助餐</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照料</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服务，推广</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中央厨房</w:t>
            </w:r>
            <w:r>
              <w:rPr>
                <w:rFonts w:ascii="Times New Roman" w:eastAsia="仿宋_GB2312" w:hAnsi="Times New Roman" w:hint="eastAsia"/>
                <w:color w:val="auto"/>
                <w:sz w:val="24"/>
                <w:szCs w:val="24"/>
              </w:rPr>
              <w:t>+</w:t>
            </w:r>
            <w:r>
              <w:rPr>
                <w:rFonts w:ascii="Times New Roman" w:eastAsia="仿宋_GB2312" w:hAnsi="Times New Roman" w:hint="eastAsia"/>
                <w:color w:val="auto"/>
                <w:sz w:val="24"/>
                <w:szCs w:val="24"/>
              </w:rPr>
              <w:t>社区配送</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助餐模式。涉农地区利用闲置校舍、居委会用房建设互助养老点，满足农村老年人</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养老不离村</w:t>
            </w:r>
            <w:r w:rsidRPr="004A0AF9">
              <w:rPr>
                <w:rFonts w:ascii="仿宋_GB2312" w:eastAsia="仿宋_GB2312" w:hAnsi="Times New Roman" w:hint="eastAsia"/>
                <w:color w:val="auto"/>
                <w:sz w:val="24"/>
                <w:szCs w:val="24"/>
              </w:rPr>
              <w:t>”</w:t>
            </w:r>
            <w:r>
              <w:rPr>
                <w:rFonts w:ascii="Times New Roman" w:eastAsia="仿宋_GB2312" w:hAnsi="Times New Roman" w:hint="eastAsia"/>
                <w:color w:val="auto"/>
                <w:sz w:val="24"/>
                <w:szCs w:val="24"/>
              </w:rPr>
              <w:t>需求。</w:t>
            </w:r>
          </w:p>
        </w:tc>
      </w:tr>
    </w:tbl>
    <w:p w:rsidR="00C0797E" w:rsidRDefault="00654079">
      <w:pPr>
        <w:pStyle w:val="4"/>
        <w:rPr>
          <w:rFonts w:hAnsi="Times New Roman"/>
          <w:color w:val="auto"/>
        </w:rPr>
      </w:pPr>
      <w:r>
        <w:rPr>
          <w:rFonts w:hAnsi="Times New Roman" w:hint="eastAsia"/>
          <w:color w:val="auto"/>
        </w:rPr>
        <w:t>第二节  完善</w:t>
      </w:r>
      <w:r w:rsidRPr="004A0AF9">
        <w:rPr>
          <w:rFonts w:ascii="仿宋_GB2312" w:eastAsia="仿宋_GB2312" w:hAnsi="Times New Roman" w:hint="eastAsia"/>
          <w:color w:val="auto"/>
        </w:rPr>
        <w:t>“</w:t>
      </w:r>
      <w:r>
        <w:rPr>
          <w:rFonts w:hAnsi="Times New Roman" w:hint="eastAsia"/>
          <w:color w:val="auto"/>
        </w:rPr>
        <w:t>投资于人</w:t>
      </w:r>
      <w:r w:rsidRPr="004A0AF9">
        <w:rPr>
          <w:rFonts w:ascii="仿宋_GB2312" w:eastAsia="仿宋_GB2312" w:hAnsi="Times New Roman" w:hint="eastAsia"/>
          <w:color w:val="auto"/>
        </w:rPr>
        <w:t>”</w:t>
      </w:r>
      <w:r>
        <w:rPr>
          <w:rFonts w:hAnsi="Times New Roman" w:hint="eastAsia"/>
          <w:color w:val="auto"/>
        </w:rPr>
        <w:t>政策体系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紧密结合</w:t>
      </w:r>
      <w:r w:rsidRPr="004A0AF9">
        <w:rPr>
          <w:rFonts w:ascii="仿宋_GB2312" w:eastAsia="仿宋_GB2312" w:hAnsi="Times New Roman" w:hint="eastAsia"/>
          <w:color w:val="auto"/>
        </w:rPr>
        <w:t>“</w:t>
      </w:r>
      <w:r>
        <w:rPr>
          <w:rFonts w:ascii="Times New Roman" w:eastAsia="仿宋_GB2312" w:hAnsi="Times New Roman" w:hint="eastAsia"/>
          <w:color w:val="auto"/>
        </w:rPr>
        <w:t>2+3+4+X</w:t>
      </w:r>
      <w:r w:rsidRPr="004A0AF9">
        <w:rPr>
          <w:rFonts w:ascii="仿宋_GB2312" w:eastAsia="仿宋_GB2312" w:hAnsi="Times New Roman" w:hint="eastAsia"/>
          <w:color w:val="auto"/>
        </w:rPr>
        <w:t>”</w:t>
      </w:r>
      <w:r>
        <w:rPr>
          <w:rFonts w:ascii="Times New Roman" w:eastAsia="仿宋_GB2312" w:hAnsi="Times New Roman" w:hint="eastAsia"/>
          <w:color w:val="auto"/>
        </w:rPr>
        <w:t>现代化产业体系需求，实施精准化人才引育政策，为不同群体提供差异化、高品质服务。创新</w:t>
      </w:r>
      <w:r w:rsidRPr="004A0AF9">
        <w:rPr>
          <w:rFonts w:ascii="仿宋_GB2312" w:eastAsia="仿宋_GB2312" w:hAnsi="Times New Roman" w:hint="eastAsia"/>
          <w:color w:val="auto"/>
        </w:rPr>
        <w:t>“</w:t>
      </w:r>
      <w:r>
        <w:rPr>
          <w:rFonts w:ascii="Times New Roman" w:eastAsia="仿宋_GB2312" w:hAnsi="Times New Roman" w:hint="eastAsia"/>
          <w:color w:val="auto"/>
        </w:rPr>
        <w:t>政企共建、企业自建</w:t>
      </w:r>
      <w:r w:rsidRPr="004A0AF9">
        <w:rPr>
          <w:rFonts w:ascii="仿宋_GB2312" w:eastAsia="仿宋_GB2312" w:hAnsi="Times New Roman" w:hint="eastAsia"/>
          <w:color w:val="auto"/>
        </w:rPr>
        <w:t>”</w:t>
      </w:r>
      <w:r>
        <w:rPr>
          <w:rFonts w:ascii="Times New Roman" w:eastAsia="仿宋_GB2312" w:hAnsi="Times New Roman" w:hint="eastAsia"/>
          <w:color w:val="auto"/>
        </w:rPr>
        <w:t>等模式，在产业园区周边采取灵活供地模式，建设面向园区职工的保障性安居社区或共有产权住房。积极探索依托时空大数据建立人口多维数据库，提升人口动态监测与趋势研判能力。完善</w:t>
      </w:r>
      <w:r w:rsidRPr="004A0AF9">
        <w:rPr>
          <w:rFonts w:ascii="仿宋_GB2312" w:eastAsia="仿宋_GB2312" w:hAnsi="Times New Roman" w:hint="eastAsia"/>
          <w:color w:val="auto"/>
        </w:rPr>
        <w:t>“</w:t>
      </w:r>
      <w:r>
        <w:rPr>
          <w:rFonts w:ascii="Times New Roman" w:eastAsia="仿宋_GB2312" w:hAnsi="Times New Roman" w:hint="eastAsia"/>
          <w:color w:val="auto"/>
        </w:rPr>
        <w:t>投资于人</w:t>
      </w:r>
      <w:r w:rsidRPr="004A0AF9">
        <w:rPr>
          <w:rFonts w:ascii="仿宋_GB2312" w:eastAsia="仿宋_GB2312" w:hAnsi="Times New Roman" w:hint="eastAsia"/>
          <w:color w:val="auto"/>
        </w:rPr>
        <w:t>”</w:t>
      </w:r>
      <w:r>
        <w:rPr>
          <w:rFonts w:ascii="Times New Roman" w:eastAsia="仿宋_GB2312" w:hAnsi="Times New Roman" w:hint="eastAsia"/>
          <w:color w:val="auto"/>
        </w:rPr>
        <w:t>政策体系，推动人口结构、分布与城市功能、生产力布局和公共服务配置协调匹配，到</w:t>
      </w:r>
      <w:r>
        <w:rPr>
          <w:rFonts w:ascii="Times New Roman" w:eastAsia="仿宋_GB2312" w:hAnsi="Times New Roman" w:hint="eastAsia"/>
          <w:color w:val="auto"/>
        </w:rPr>
        <w:t>2030</w:t>
      </w:r>
      <w:r>
        <w:rPr>
          <w:rFonts w:ascii="Times New Roman" w:eastAsia="仿宋_GB2312" w:hAnsi="Times New Roman" w:hint="eastAsia"/>
          <w:color w:val="auto"/>
        </w:rPr>
        <w:t>年支撑常住人口达到</w:t>
      </w:r>
      <w:r>
        <w:rPr>
          <w:rFonts w:ascii="Times New Roman" w:eastAsia="仿宋_GB2312" w:hAnsi="Times New Roman" w:hint="eastAsia"/>
          <w:color w:val="auto"/>
        </w:rPr>
        <w:t>108</w:t>
      </w:r>
      <w:r>
        <w:rPr>
          <w:rFonts w:ascii="Times New Roman" w:eastAsia="仿宋_GB2312" w:hAnsi="Times New Roman" w:hint="eastAsia"/>
          <w:color w:val="auto"/>
        </w:rPr>
        <w:t>万人。</w:t>
      </w:r>
    </w:p>
    <w:p w:rsidR="00C0797E" w:rsidRDefault="00654079">
      <w:pPr>
        <w:pStyle w:val="4"/>
        <w:rPr>
          <w:rFonts w:hAnsi="Times New Roman"/>
          <w:color w:val="auto"/>
        </w:rPr>
      </w:pPr>
      <w:r>
        <w:rPr>
          <w:rFonts w:hAnsi="Times New Roman" w:hint="eastAsia"/>
          <w:color w:val="auto"/>
        </w:rPr>
        <w:t>第三节  提升群众安居宜居水平</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加快构建房地产发展新模式，健全多主体供给、多渠道保障、租购并举的住房制度。稳步发展保障性租赁住房和配售型保障性住房，探索收购存量商品房用于拆迁安置和保障房，推动将符合条件的企业职工、外来务工人员等非户籍人口纳入住房保障范围。增加改善性住房供给，拓展旅居、康养等差异化住房供给。扩大公积金覆盖范围、放宽使用条件，推进灵活就业人员参加住房公积金制度。加大房票安置推广。稳妥推进烂尾项目化解。全面建设安全、舒适、绿色、智慧的</w:t>
      </w:r>
      <w:r w:rsidRPr="004A0AF9">
        <w:rPr>
          <w:rFonts w:ascii="仿宋_GB2312" w:eastAsia="仿宋_GB2312" w:hAnsi="Times New Roman" w:hint="eastAsia"/>
          <w:color w:val="auto"/>
        </w:rPr>
        <w:t>“</w:t>
      </w:r>
      <w:r>
        <w:rPr>
          <w:rFonts w:ascii="Times New Roman" w:eastAsia="仿宋_GB2312" w:hAnsi="Times New Roman" w:hint="eastAsia"/>
          <w:color w:val="auto"/>
        </w:rPr>
        <w:t>好房子</w:t>
      </w:r>
      <w:r w:rsidRPr="004A0AF9">
        <w:rPr>
          <w:rFonts w:ascii="仿宋_GB2312" w:eastAsia="仿宋_GB2312" w:hAnsi="Times New Roman" w:hint="eastAsia"/>
          <w:color w:val="auto"/>
        </w:rPr>
        <w:t>”</w:t>
      </w:r>
      <w:r>
        <w:rPr>
          <w:rFonts w:ascii="Times New Roman" w:eastAsia="仿宋_GB2312" w:hAnsi="Times New Roman" w:hint="eastAsia"/>
          <w:color w:val="auto"/>
        </w:rPr>
        <w:t>，打造与</w:t>
      </w:r>
      <w:r w:rsidRPr="004A0AF9">
        <w:rPr>
          <w:rFonts w:ascii="仿宋_GB2312" w:eastAsia="仿宋_GB2312" w:hAnsi="Times New Roman" w:hint="eastAsia"/>
          <w:color w:val="auto"/>
        </w:rPr>
        <w:t>“</w:t>
      </w:r>
      <w:r>
        <w:rPr>
          <w:rFonts w:ascii="Times New Roman" w:eastAsia="仿宋_GB2312" w:hAnsi="Times New Roman" w:hint="eastAsia"/>
          <w:color w:val="auto"/>
        </w:rPr>
        <w:t>好房子</w:t>
      </w:r>
      <w:r w:rsidRPr="004A0AF9">
        <w:rPr>
          <w:rFonts w:ascii="仿宋_GB2312" w:eastAsia="仿宋_GB2312" w:hAnsi="Times New Roman" w:hint="eastAsia"/>
          <w:color w:val="auto"/>
        </w:rPr>
        <w:t>”</w:t>
      </w:r>
      <w:r>
        <w:rPr>
          <w:rFonts w:ascii="Times New Roman" w:eastAsia="仿宋_GB2312" w:hAnsi="Times New Roman" w:hint="eastAsia"/>
          <w:color w:val="auto"/>
        </w:rPr>
        <w:t>相匹配的</w:t>
      </w:r>
      <w:r w:rsidRPr="004A0AF9">
        <w:rPr>
          <w:rFonts w:ascii="仿宋_GB2312" w:eastAsia="仿宋_GB2312" w:hAnsi="Times New Roman" w:hint="eastAsia"/>
          <w:color w:val="auto"/>
        </w:rPr>
        <w:t>“</w:t>
      </w:r>
      <w:r>
        <w:rPr>
          <w:rFonts w:ascii="Times New Roman" w:eastAsia="仿宋_GB2312" w:hAnsi="Times New Roman" w:hint="eastAsia"/>
          <w:color w:val="auto"/>
        </w:rPr>
        <w:t>好服务</w:t>
      </w:r>
      <w:r w:rsidRPr="004A0AF9">
        <w:rPr>
          <w:rFonts w:ascii="仿宋_GB2312" w:eastAsia="仿宋_GB2312" w:hAnsi="Times New Roman" w:hint="eastAsia"/>
          <w:color w:val="auto"/>
        </w:rPr>
        <w:t>”“</w:t>
      </w:r>
      <w:r>
        <w:rPr>
          <w:rFonts w:ascii="Times New Roman" w:eastAsia="仿宋_GB2312" w:hAnsi="Times New Roman" w:hint="eastAsia"/>
          <w:color w:val="auto"/>
        </w:rPr>
        <w:t>好小区</w:t>
      </w:r>
      <w:r w:rsidRPr="004A0AF9">
        <w:rPr>
          <w:rFonts w:ascii="仿宋_GB2312" w:eastAsia="仿宋_GB2312" w:hAnsi="Times New Roman" w:hint="eastAsia"/>
          <w:color w:val="auto"/>
        </w:rPr>
        <w:t>”“</w:t>
      </w:r>
      <w:r>
        <w:rPr>
          <w:rFonts w:ascii="Times New Roman" w:eastAsia="仿宋_GB2312" w:hAnsi="Times New Roman" w:hint="eastAsia"/>
          <w:color w:val="auto"/>
        </w:rPr>
        <w:t>好社区</w:t>
      </w:r>
      <w:r w:rsidRPr="004A0AF9">
        <w:rPr>
          <w:rFonts w:ascii="仿宋_GB2312" w:eastAsia="仿宋_GB2312" w:hAnsi="Times New Roman" w:hint="eastAsia"/>
          <w:color w:val="auto"/>
        </w:rPr>
        <w:t>”</w:t>
      </w:r>
      <w:r>
        <w:rPr>
          <w:rFonts w:ascii="Times New Roman" w:eastAsia="仿宋_GB2312" w:hAnsi="Times New Roman" w:hint="eastAsia"/>
          <w:color w:val="auto"/>
        </w:rPr>
        <w:t>，提升物业服务质量。将住房建设有机融入城市更新与公园城市建设，推动从</w:t>
      </w:r>
      <w:r w:rsidRPr="004A0AF9">
        <w:rPr>
          <w:rFonts w:ascii="仿宋_GB2312" w:eastAsia="仿宋_GB2312" w:hAnsi="Times New Roman" w:hint="eastAsia"/>
          <w:color w:val="auto"/>
        </w:rPr>
        <w:t>“</w:t>
      </w:r>
      <w:r>
        <w:rPr>
          <w:rFonts w:ascii="Times New Roman" w:eastAsia="仿宋_GB2312" w:hAnsi="Times New Roman" w:hint="eastAsia"/>
          <w:color w:val="auto"/>
        </w:rPr>
        <w:t>住有所居</w:t>
      </w:r>
      <w:r w:rsidRPr="004A0AF9">
        <w:rPr>
          <w:rFonts w:ascii="仿宋_GB2312" w:eastAsia="仿宋_GB2312" w:hAnsi="Times New Roman" w:hint="eastAsia"/>
          <w:color w:val="auto"/>
        </w:rPr>
        <w:t>”</w:t>
      </w:r>
      <w:r>
        <w:rPr>
          <w:rFonts w:ascii="Times New Roman" w:eastAsia="仿宋_GB2312" w:hAnsi="Times New Roman" w:hint="eastAsia"/>
          <w:color w:val="auto"/>
        </w:rPr>
        <w:t>向</w:t>
      </w:r>
      <w:r w:rsidRPr="004A0AF9">
        <w:rPr>
          <w:rFonts w:ascii="仿宋_GB2312" w:eastAsia="仿宋_GB2312" w:hAnsi="Times New Roman" w:hint="eastAsia"/>
          <w:color w:val="auto"/>
        </w:rPr>
        <w:t>“</w:t>
      </w:r>
      <w:r>
        <w:rPr>
          <w:rFonts w:ascii="Times New Roman" w:eastAsia="仿宋_GB2312" w:hAnsi="Times New Roman" w:hint="eastAsia"/>
          <w:color w:val="auto"/>
        </w:rPr>
        <w:t>住有优居</w:t>
      </w:r>
      <w:r w:rsidRPr="004A0AF9">
        <w:rPr>
          <w:rFonts w:ascii="仿宋_GB2312" w:eastAsia="仿宋_GB2312" w:hAnsi="Times New Roman" w:hint="eastAsia"/>
          <w:color w:val="auto"/>
        </w:rPr>
        <w:t>”“</w:t>
      </w:r>
      <w:r>
        <w:rPr>
          <w:rFonts w:ascii="Times New Roman" w:eastAsia="仿宋_GB2312" w:hAnsi="Times New Roman" w:hint="eastAsia"/>
          <w:color w:val="auto"/>
        </w:rPr>
        <w:t>居有美境</w:t>
      </w:r>
      <w:r w:rsidRPr="004A0AF9">
        <w:rPr>
          <w:rFonts w:ascii="仿宋_GB2312" w:eastAsia="仿宋_GB2312" w:hAnsi="Times New Roman" w:hint="eastAsia"/>
          <w:color w:val="auto"/>
        </w:rPr>
        <w:t>”</w:t>
      </w:r>
      <w:r>
        <w:rPr>
          <w:rFonts w:ascii="Times New Roman" w:eastAsia="仿宋_GB2312" w:hAnsi="Times New Roman" w:hint="eastAsia"/>
          <w:color w:val="auto"/>
        </w:rPr>
        <w:t>跃升。</w:t>
      </w:r>
    </w:p>
    <w:p w:rsidR="00C0797E" w:rsidRDefault="00654079">
      <w:pPr>
        <w:pStyle w:val="2"/>
        <w:rPr>
          <w:color w:val="auto"/>
        </w:rPr>
      </w:pPr>
      <w:bookmarkStart w:id="242" w:name="_Toc32464"/>
      <w:r>
        <w:rPr>
          <w:rFonts w:hint="eastAsia"/>
          <w:color w:val="auto"/>
        </w:rPr>
        <w:t>第二章  办好人民满意的教育</w:t>
      </w:r>
      <w:bookmarkEnd w:id="242"/>
    </w:p>
    <w:p w:rsidR="00C0797E" w:rsidRDefault="00654079">
      <w:pPr>
        <w:pStyle w:val="4"/>
        <w:rPr>
          <w:color w:val="auto"/>
        </w:rPr>
      </w:pPr>
      <w:r>
        <w:rPr>
          <w:rFonts w:hint="eastAsia"/>
          <w:color w:val="auto"/>
        </w:rPr>
        <w:t>第一节  促进普惠教育资源优质均衡</w:t>
      </w:r>
    </w:p>
    <w:p w:rsidR="00C0797E" w:rsidRDefault="00654079">
      <w:pPr>
        <w:ind w:firstLineChars="200" w:firstLine="648"/>
        <w:jc w:val="both"/>
        <w:rPr>
          <w:rFonts w:ascii="Times New Roman" w:eastAsia="仿宋_GB2312" w:hAnsi="Times New Roman"/>
          <w:color w:val="auto"/>
          <w:spacing w:val="2"/>
        </w:rPr>
      </w:pPr>
      <w:r>
        <w:rPr>
          <w:rFonts w:ascii="Times New Roman" w:eastAsia="仿宋_GB2312" w:hAnsi="Times New Roman" w:hint="eastAsia"/>
          <w:color w:val="auto"/>
          <w:spacing w:val="2"/>
        </w:rPr>
        <w:t>健全与人口变化趋势相适应的教育资源配置机制，推动多样化、特色化、集团化办学，规划新建</w:t>
      </w:r>
      <w:r>
        <w:rPr>
          <w:rFonts w:ascii="Times New Roman" w:eastAsia="仿宋_GB2312" w:hAnsi="Times New Roman" w:hint="eastAsia"/>
          <w:color w:val="auto"/>
          <w:spacing w:val="2"/>
        </w:rPr>
        <w:t>2-3</w:t>
      </w:r>
      <w:r>
        <w:rPr>
          <w:rFonts w:ascii="Times New Roman" w:eastAsia="仿宋_GB2312" w:hAnsi="Times New Roman" w:hint="eastAsia"/>
          <w:color w:val="auto"/>
          <w:spacing w:val="2"/>
        </w:rPr>
        <w:t>个特色教育集团。扩大城镇新增学龄人口普惠性学前教育资源供给，严格落实新建小区同步配套幼儿园政策，提高公办幼儿园学位占比，完成螺狮湾</w:t>
      </w:r>
      <w:r>
        <w:rPr>
          <w:rFonts w:ascii="Times New Roman" w:eastAsia="仿宋_GB2312" w:hAnsi="Times New Roman" w:hint="eastAsia"/>
          <w:color w:val="auto"/>
          <w:spacing w:val="2"/>
        </w:rPr>
        <w:t>15</w:t>
      </w:r>
      <w:r>
        <w:rPr>
          <w:rFonts w:ascii="Times New Roman" w:eastAsia="仿宋_GB2312" w:hAnsi="Times New Roman" w:hint="eastAsia"/>
          <w:color w:val="auto"/>
          <w:spacing w:val="2"/>
        </w:rPr>
        <w:t>班幼儿园等改扩建工程，逐步推动免费学前教育，确保</w:t>
      </w:r>
      <w:r>
        <w:rPr>
          <w:rFonts w:ascii="Times New Roman" w:eastAsia="仿宋_GB2312" w:hAnsi="Times New Roman" w:hint="eastAsia"/>
          <w:color w:val="auto"/>
          <w:spacing w:val="2"/>
        </w:rPr>
        <w:t>2030</w:t>
      </w:r>
      <w:r>
        <w:rPr>
          <w:rFonts w:ascii="Times New Roman" w:eastAsia="仿宋_GB2312" w:hAnsi="Times New Roman" w:hint="eastAsia"/>
          <w:color w:val="auto"/>
          <w:spacing w:val="2"/>
        </w:rPr>
        <w:t>年公办及普惠民办园在园幼儿占比超</w:t>
      </w:r>
      <w:r>
        <w:rPr>
          <w:rFonts w:ascii="Times New Roman" w:eastAsia="仿宋_GB2312" w:hAnsi="Times New Roman" w:hint="eastAsia"/>
          <w:color w:val="auto"/>
          <w:spacing w:val="2"/>
        </w:rPr>
        <w:t>85%</w:t>
      </w:r>
      <w:r>
        <w:rPr>
          <w:rFonts w:ascii="Times New Roman" w:eastAsia="仿宋_GB2312" w:hAnsi="Times New Roman" w:hint="eastAsia"/>
          <w:color w:val="auto"/>
          <w:spacing w:val="2"/>
        </w:rPr>
        <w:t>。推动基础教育增量扩优，新建、改扩建中小学</w:t>
      </w:r>
      <w:r>
        <w:rPr>
          <w:rFonts w:ascii="Times New Roman" w:eastAsia="仿宋_GB2312" w:hAnsi="Times New Roman" w:hint="eastAsia"/>
          <w:color w:val="auto"/>
          <w:spacing w:val="2"/>
        </w:rPr>
        <w:t>34</w:t>
      </w:r>
      <w:r>
        <w:rPr>
          <w:rFonts w:ascii="Times New Roman" w:eastAsia="仿宋_GB2312" w:hAnsi="Times New Roman" w:hint="eastAsia"/>
          <w:color w:val="auto"/>
          <w:spacing w:val="2"/>
        </w:rPr>
        <w:t>所，新增学位</w:t>
      </w:r>
      <w:r>
        <w:rPr>
          <w:rFonts w:ascii="Times New Roman" w:eastAsia="仿宋_GB2312" w:hAnsi="Times New Roman" w:hint="eastAsia"/>
          <w:color w:val="auto"/>
          <w:spacing w:val="2"/>
        </w:rPr>
        <w:t>3.9</w:t>
      </w:r>
      <w:r>
        <w:rPr>
          <w:rFonts w:ascii="Times New Roman" w:eastAsia="仿宋_GB2312" w:hAnsi="Times New Roman" w:hint="eastAsia"/>
          <w:color w:val="auto"/>
          <w:spacing w:val="2"/>
        </w:rPr>
        <w:t>万个。提升昆一中西山学校、昆明市第五中学办学条件，推动云师大附中西山学校、昆明润城学校等优质高中扩容。促进义务教育优质均衡和城乡一体化，推动优质教育资源向涉农区域和薄弱学校延伸，加强教师、校长区域内统筹调配、交流轮岗，逐步缩小城乡、校际、群体教育质量差距。健全</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控辍保学联防联控联保</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机制，确保适龄儿童少年接受完整且有质量的义务教育，保障旅居、务工等转移人口随迁子女平等入学。高质量推进云南省人工智能教育试验区建设，升级校园网络基础设施，构建一体化智能化教学管理平台，实现中小学智慧校园全覆盖。稳步推进国家级科学教育实验区建设，以</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区—校—馆—高校</w:t>
      </w:r>
      <w:r w:rsidRPr="004A0AF9">
        <w:rPr>
          <w:rFonts w:ascii="仿宋_GB2312" w:eastAsia="仿宋_GB2312" w:hAnsi="Times New Roman" w:hint="eastAsia"/>
          <w:color w:val="auto"/>
          <w:spacing w:val="2"/>
        </w:rPr>
        <w:t>”</w:t>
      </w:r>
      <w:r>
        <w:rPr>
          <w:rFonts w:ascii="Times New Roman" w:eastAsia="仿宋_GB2312" w:hAnsi="Times New Roman" w:hint="eastAsia"/>
          <w:color w:val="auto"/>
          <w:spacing w:val="2"/>
        </w:rPr>
        <w:t>协同为核心，构建中小学科学教育体系。加强校园安全管理和周边环境治理。</w:t>
      </w:r>
    </w:p>
    <w:p w:rsidR="00C0797E" w:rsidRDefault="00654079">
      <w:pPr>
        <w:pStyle w:val="4"/>
        <w:rPr>
          <w:rFonts w:hAnsi="Times New Roman"/>
          <w:color w:val="auto"/>
        </w:rPr>
      </w:pPr>
      <w:r>
        <w:rPr>
          <w:rFonts w:hAnsi="Times New Roman" w:hint="eastAsia"/>
          <w:color w:val="auto"/>
        </w:rPr>
        <w:t>第二节  实施新时代立德树人工程</w:t>
      </w:r>
    </w:p>
    <w:p w:rsidR="00C0797E" w:rsidRDefault="00654079">
      <w:pPr>
        <w:pStyle w:val="a6"/>
        <w:rPr>
          <w:color w:val="auto"/>
        </w:rPr>
      </w:pPr>
      <w:r>
        <w:rPr>
          <w:rFonts w:hint="eastAsia"/>
          <w:color w:val="auto"/>
        </w:rPr>
        <w:t>深入实施素质教育，强化</w:t>
      </w:r>
      <w:r w:rsidRPr="004A0AF9">
        <w:rPr>
          <w:rFonts w:ascii="仿宋_GB2312" w:hint="eastAsia"/>
          <w:color w:val="auto"/>
        </w:rPr>
        <w:t>“</w:t>
      </w:r>
      <w:r>
        <w:rPr>
          <w:rFonts w:hint="eastAsia"/>
          <w:color w:val="auto"/>
        </w:rPr>
        <w:t>大思政课</w:t>
      </w:r>
      <w:r w:rsidRPr="004A0AF9">
        <w:rPr>
          <w:rFonts w:ascii="仿宋_GB2312" w:hint="eastAsia"/>
          <w:color w:val="auto"/>
        </w:rPr>
        <w:t>”</w:t>
      </w:r>
      <w:r>
        <w:rPr>
          <w:rFonts w:hint="eastAsia"/>
          <w:color w:val="auto"/>
        </w:rPr>
        <w:t>建设，促进思政课堂和社会课堂有效融合。实施学生体质强健计划，开展学校美育浸润行动、劳动习惯养成计划。普及心理健康教育，实现中小学心理辅导室全覆盖。完善覆盖全学段学生资助体系。统筹推进</w:t>
      </w:r>
      <w:r w:rsidRPr="004A0AF9">
        <w:rPr>
          <w:rFonts w:ascii="仿宋_GB2312" w:hint="eastAsia"/>
          <w:color w:val="auto"/>
        </w:rPr>
        <w:t>“</w:t>
      </w:r>
      <w:r>
        <w:rPr>
          <w:rFonts w:hint="eastAsia"/>
          <w:color w:val="auto"/>
        </w:rPr>
        <w:t>双减</w:t>
      </w:r>
      <w:r w:rsidRPr="004A0AF9">
        <w:rPr>
          <w:rFonts w:ascii="仿宋_GB2312" w:hint="eastAsia"/>
          <w:color w:val="auto"/>
        </w:rPr>
        <w:t>”</w:t>
      </w:r>
      <w:r>
        <w:rPr>
          <w:rFonts w:hint="eastAsia"/>
          <w:color w:val="auto"/>
        </w:rPr>
        <w:t>和教育教学质量提升。弘扬教育家精神，持续深化</w:t>
      </w:r>
      <w:r w:rsidRPr="004A0AF9">
        <w:rPr>
          <w:rFonts w:ascii="仿宋_GB2312" w:hint="eastAsia"/>
          <w:color w:val="auto"/>
        </w:rPr>
        <w:t>“</w:t>
      </w:r>
      <w:r>
        <w:rPr>
          <w:rFonts w:hint="eastAsia"/>
          <w:color w:val="auto"/>
        </w:rPr>
        <w:t>三名工程</w:t>
      </w:r>
      <w:r w:rsidRPr="004A0AF9">
        <w:rPr>
          <w:rFonts w:ascii="仿宋_GB2312" w:hint="eastAsia"/>
          <w:color w:val="auto"/>
        </w:rPr>
        <w:t>”</w:t>
      </w:r>
      <w:r>
        <w:rPr>
          <w:rFonts w:hint="eastAsia"/>
          <w:color w:val="auto"/>
        </w:rPr>
        <w:t>，力争引进省内外名师、名校长</w:t>
      </w:r>
      <w:r>
        <w:rPr>
          <w:rFonts w:hint="eastAsia"/>
          <w:color w:val="auto"/>
        </w:rPr>
        <w:t>20</w:t>
      </w:r>
      <w:r>
        <w:rPr>
          <w:rFonts w:hint="eastAsia"/>
          <w:color w:val="auto"/>
        </w:rPr>
        <w:t>人以上，培育区级以上骨干教师、学科带头人</w:t>
      </w:r>
      <w:r>
        <w:rPr>
          <w:rFonts w:hint="eastAsia"/>
          <w:color w:val="auto"/>
        </w:rPr>
        <w:t>300</w:t>
      </w:r>
      <w:r>
        <w:rPr>
          <w:rFonts w:hint="eastAsia"/>
          <w:color w:val="auto"/>
        </w:rPr>
        <w:t>名。构建分层分类、覆盖全学段的教师专业发展体系，每年开展师德师风、新课程改革、数字素养等专项培训不少于</w:t>
      </w:r>
      <w:r>
        <w:rPr>
          <w:rFonts w:hint="eastAsia"/>
          <w:color w:val="auto"/>
        </w:rPr>
        <w:t>5000</w:t>
      </w:r>
      <w:r>
        <w:rPr>
          <w:rFonts w:hint="eastAsia"/>
          <w:color w:val="auto"/>
        </w:rPr>
        <w:t>人次。深化教师</w:t>
      </w:r>
      <w:r w:rsidRPr="004A0AF9">
        <w:rPr>
          <w:rFonts w:ascii="仿宋_GB2312" w:hint="eastAsia"/>
          <w:color w:val="auto"/>
        </w:rPr>
        <w:t>“</w:t>
      </w:r>
      <w:r>
        <w:rPr>
          <w:rFonts w:hint="eastAsia"/>
          <w:color w:val="auto"/>
        </w:rPr>
        <w:t>区管校聘</w:t>
      </w:r>
      <w:r w:rsidRPr="004A0AF9">
        <w:rPr>
          <w:rFonts w:ascii="仿宋_GB2312" w:hint="eastAsia"/>
          <w:color w:val="auto"/>
        </w:rPr>
        <w:t>”</w:t>
      </w:r>
      <w:r>
        <w:rPr>
          <w:rFonts w:hint="eastAsia"/>
          <w:color w:val="auto"/>
        </w:rPr>
        <w:t>管理改革，建立编制、岗位动态调整机制，优化师资配置。强化教师待遇保障，完善激励机制，健全校长梯队培养与选拔任用机制。深化教育评价改革，构建以学生全面发展为导向，兼顾过程与结果的多元评价体系。有序推进中考改革，扩大优质高中招生指标到校比例。</w:t>
      </w:r>
    </w:p>
    <w:p w:rsidR="00C0797E" w:rsidRDefault="00654079">
      <w:pPr>
        <w:pStyle w:val="4"/>
        <w:spacing w:line="580" w:lineRule="exact"/>
        <w:rPr>
          <w:rFonts w:hAnsi="Times New Roman"/>
          <w:color w:val="auto"/>
        </w:rPr>
      </w:pPr>
      <w:r>
        <w:rPr>
          <w:rFonts w:hAnsi="Times New Roman" w:hint="eastAsia"/>
          <w:color w:val="auto"/>
        </w:rPr>
        <w:t>第三节  推动职业教育等特色化发展</w:t>
      </w:r>
    </w:p>
    <w:p w:rsidR="00C0797E" w:rsidRDefault="00654079">
      <w:pPr>
        <w:spacing w:line="580"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提升区职业高级中学办学能力，立足现代服务业、文化旅游、数字经济等产业需求，建设集实践教学、社会培训、生产性实训于一体的高水平产教融合实训基地。深化课程体系改革，开发滇池保护、非遗传承、智慧服务等区域特色课程，推动</w:t>
      </w:r>
      <w:r w:rsidRPr="004A0AF9">
        <w:rPr>
          <w:rFonts w:ascii="仿宋_GB2312" w:eastAsia="仿宋_GB2312" w:hAnsi="Times New Roman" w:hint="eastAsia"/>
          <w:color w:val="auto"/>
        </w:rPr>
        <w:t>“</w:t>
      </w:r>
      <w:r>
        <w:rPr>
          <w:rFonts w:ascii="Times New Roman" w:eastAsia="仿宋_GB2312" w:hAnsi="Times New Roman" w:hint="eastAsia"/>
          <w:color w:val="auto"/>
        </w:rPr>
        <w:t>基础素养</w:t>
      </w:r>
      <w:r>
        <w:rPr>
          <w:rFonts w:ascii="Times New Roman" w:eastAsia="仿宋_GB2312" w:hAnsi="Times New Roman" w:hint="eastAsia"/>
          <w:color w:val="auto"/>
        </w:rPr>
        <w:t>+</w:t>
      </w:r>
      <w:r>
        <w:rPr>
          <w:rFonts w:ascii="Times New Roman" w:eastAsia="仿宋_GB2312" w:hAnsi="Times New Roman" w:hint="eastAsia"/>
          <w:color w:val="auto"/>
        </w:rPr>
        <w:t>专业技能</w:t>
      </w:r>
      <w:r>
        <w:rPr>
          <w:rFonts w:ascii="Times New Roman" w:eastAsia="仿宋_GB2312" w:hAnsi="Times New Roman" w:hint="eastAsia"/>
          <w:color w:val="auto"/>
        </w:rPr>
        <w:t>+</w:t>
      </w:r>
      <w:r>
        <w:rPr>
          <w:rFonts w:ascii="Times New Roman" w:eastAsia="仿宋_GB2312" w:hAnsi="Times New Roman" w:hint="eastAsia"/>
          <w:color w:val="auto"/>
        </w:rPr>
        <w:t>数字技术</w:t>
      </w:r>
      <w:r w:rsidRPr="004A0AF9">
        <w:rPr>
          <w:rFonts w:ascii="仿宋_GB2312" w:eastAsia="仿宋_GB2312" w:hAnsi="Times New Roman" w:hint="eastAsia"/>
          <w:color w:val="auto"/>
        </w:rPr>
        <w:t>”</w:t>
      </w:r>
      <w:r>
        <w:rPr>
          <w:rFonts w:ascii="Times New Roman" w:eastAsia="仿宋_GB2312" w:hAnsi="Times New Roman" w:hint="eastAsia"/>
          <w:color w:val="auto"/>
        </w:rPr>
        <w:t>有机融合。推动职业教育与普通教育融通发展，鼓励职业学校面向中小学开放实训资源。引导民办教育规范发展、特色发展，强化特殊教育、专门教育资源配套和政策倾斜。持续深化校外培训治理。推进终身教育体系建设，为市民提供多样化、便捷化的终身学习服务。</w:t>
      </w:r>
    </w:p>
    <w:p w:rsidR="00C0797E" w:rsidRDefault="00654079">
      <w:pPr>
        <w:pStyle w:val="2"/>
        <w:rPr>
          <w:color w:val="auto"/>
        </w:rPr>
      </w:pPr>
      <w:bookmarkStart w:id="243" w:name="_Toc14713"/>
      <w:r>
        <w:rPr>
          <w:rFonts w:hint="eastAsia"/>
          <w:color w:val="auto"/>
        </w:rPr>
        <w:t>第三章  加快建设健康西山</w:t>
      </w:r>
      <w:bookmarkEnd w:id="243"/>
    </w:p>
    <w:p w:rsidR="00C0797E" w:rsidRDefault="00654079">
      <w:pPr>
        <w:pStyle w:val="4"/>
        <w:rPr>
          <w:rFonts w:hAnsi="Times New Roman"/>
          <w:color w:val="auto"/>
        </w:rPr>
      </w:pPr>
      <w:r>
        <w:rPr>
          <w:rFonts w:hAnsi="Times New Roman" w:hint="eastAsia"/>
          <w:color w:val="auto"/>
        </w:rPr>
        <w:t>第一节  提升医疗卫生服务能力</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促进优质医疗资源扩容下沉和区域均衡布局，加快云南省癌症中心建设，确保区人民医院三级综合医院迁建项目竣工投用，推进区人民医院创建三级乙等综合医院。加强村卫生室规范化改造，优化社区卫生服务机构布局，实现街道、社区（村）医疗服务点位全覆盖，打造城市居民</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分钟健康圈</w:t>
      </w:r>
      <w:r w:rsidRPr="004A0AF9">
        <w:rPr>
          <w:rFonts w:ascii="仿宋_GB2312" w:eastAsia="仿宋_GB2312" w:hAnsi="Times New Roman" w:hint="eastAsia"/>
          <w:color w:val="auto"/>
        </w:rPr>
        <w:t>”</w:t>
      </w:r>
      <w:r>
        <w:rPr>
          <w:rFonts w:ascii="Times New Roman" w:eastAsia="仿宋_GB2312" w:hAnsi="Times New Roman" w:hint="eastAsia"/>
          <w:color w:val="auto"/>
        </w:rPr>
        <w:t>、农村居民</w:t>
      </w:r>
      <w:r w:rsidRPr="004A0AF9">
        <w:rPr>
          <w:rFonts w:ascii="仿宋_GB2312" w:eastAsia="仿宋_GB2312" w:hAnsi="Times New Roman" w:hint="eastAsia"/>
          <w:color w:val="auto"/>
        </w:rPr>
        <w:t>“</w:t>
      </w:r>
      <w:r>
        <w:rPr>
          <w:rFonts w:ascii="Times New Roman" w:eastAsia="仿宋_GB2312" w:hAnsi="Times New Roman" w:hint="eastAsia"/>
          <w:color w:val="auto"/>
        </w:rPr>
        <w:t>30</w:t>
      </w:r>
      <w:r>
        <w:rPr>
          <w:rFonts w:ascii="Times New Roman" w:eastAsia="仿宋_GB2312" w:hAnsi="Times New Roman" w:hint="eastAsia"/>
          <w:color w:val="auto"/>
        </w:rPr>
        <w:t>分钟健康圈</w:t>
      </w:r>
      <w:r w:rsidRPr="004A0AF9">
        <w:rPr>
          <w:rFonts w:ascii="仿宋_GB2312" w:eastAsia="仿宋_GB2312" w:hAnsi="Times New Roman" w:hint="eastAsia"/>
          <w:color w:val="auto"/>
        </w:rPr>
        <w:t>”</w:t>
      </w:r>
      <w:r>
        <w:rPr>
          <w:rFonts w:ascii="Times New Roman" w:eastAsia="仿宋_GB2312" w:hAnsi="Times New Roman" w:hint="eastAsia"/>
          <w:color w:val="auto"/>
        </w:rPr>
        <w:t>。深入推进紧密型城市医疗集团建设，构建全域医疗服务网络。加强专家工作站建设，重点布局慢性病防治、中医康复、老年病诊疗等领域。提高家庭医生服务覆盖率。完善基层中医药服务网络，推进社区卫生服务站、村卫生室中医阁建设，到</w:t>
      </w:r>
      <w:r>
        <w:rPr>
          <w:rFonts w:ascii="Times New Roman" w:eastAsia="仿宋_GB2312" w:hAnsi="Times New Roman" w:hint="eastAsia"/>
          <w:color w:val="auto"/>
        </w:rPr>
        <w:t>2030</w:t>
      </w:r>
      <w:r>
        <w:rPr>
          <w:rFonts w:ascii="Times New Roman" w:eastAsia="仿宋_GB2312" w:hAnsi="Times New Roman" w:hint="eastAsia"/>
          <w:color w:val="auto"/>
        </w:rPr>
        <w:t>年中医阁覆盖率达</w:t>
      </w:r>
      <w:r>
        <w:rPr>
          <w:rFonts w:ascii="Times New Roman" w:eastAsia="仿宋_GB2312" w:hAnsi="Times New Roman" w:hint="eastAsia"/>
          <w:color w:val="auto"/>
        </w:rPr>
        <w:t>12.3%</w:t>
      </w:r>
      <w:r>
        <w:rPr>
          <w:rFonts w:ascii="Times New Roman" w:eastAsia="仿宋_GB2312" w:hAnsi="Times New Roman" w:hint="eastAsia"/>
          <w:color w:val="auto"/>
        </w:rPr>
        <w:t>以上、基层中医服务占比提升至</w:t>
      </w:r>
      <w:r>
        <w:rPr>
          <w:rFonts w:ascii="Times New Roman" w:eastAsia="仿宋_GB2312" w:hAnsi="Times New Roman" w:hint="eastAsia"/>
          <w:color w:val="auto"/>
        </w:rPr>
        <w:t>30%</w:t>
      </w:r>
      <w:r>
        <w:rPr>
          <w:rFonts w:ascii="Times New Roman" w:eastAsia="仿宋_GB2312" w:hAnsi="Times New Roman" w:hint="eastAsia"/>
          <w:color w:val="auto"/>
        </w:rPr>
        <w:t>以上。</w:t>
      </w:r>
      <w:r>
        <w:rPr>
          <w:rFonts w:ascii="Times New Roman" w:eastAsia="仿宋_GB2312" w:hAnsi="Times New Roman"/>
          <w:color w:val="auto"/>
        </w:rPr>
        <w:t>深化以公益性为导向的公立医院改革</w:t>
      </w:r>
      <w:r>
        <w:rPr>
          <w:rFonts w:ascii="Times New Roman" w:eastAsia="仿宋_GB2312" w:hAnsi="Times New Roman" w:hint="eastAsia"/>
          <w:color w:val="auto"/>
        </w:rPr>
        <w:t>。健全医疗、医保、医药</w:t>
      </w:r>
      <w:r w:rsidRPr="004A0AF9">
        <w:rPr>
          <w:rFonts w:ascii="仿宋_GB2312" w:eastAsia="仿宋_GB2312" w:hAnsi="Times New Roman" w:hint="eastAsia"/>
          <w:color w:val="auto"/>
        </w:rPr>
        <w:t>“</w:t>
      </w:r>
      <w:r>
        <w:rPr>
          <w:rFonts w:ascii="Times New Roman" w:eastAsia="仿宋_GB2312" w:hAnsi="Times New Roman" w:hint="eastAsia"/>
          <w:color w:val="auto"/>
        </w:rPr>
        <w:t>三医</w:t>
      </w:r>
      <w:r w:rsidRPr="004A0AF9">
        <w:rPr>
          <w:rFonts w:ascii="仿宋_GB2312" w:eastAsia="仿宋_GB2312" w:hAnsi="Times New Roman" w:hint="eastAsia"/>
          <w:color w:val="auto"/>
        </w:rPr>
        <w:t>”</w:t>
      </w:r>
      <w:r>
        <w:rPr>
          <w:rFonts w:ascii="Times New Roman" w:eastAsia="仿宋_GB2312" w:hAnsi="Times New Roman" w:hint="eastAsia"/>
          <w:color w:val="auto"/>
        </w:rPr>
        <w:t>协同发展和治理机制，优化分级诊疗体系。促进和规范</w:t>
      </w:r>
      <w:r w:rsidRPr="004A0AF9">
        <w:rPr>
          <w:rFonts w:ascii="仿宋_GB2312" w:eastAsia="仿宋_GB2312" w:hAnsi="Times New Roman" w:hint="eastAsia"/>
          <w:color w:val="auto"/>
        </w:rPr>
        <w:t>“</w:t>
      </w:r>
      <w:r>
        <w:rPr>
          <w:rFonts w:ascii="Times New Roman" w:eastAsia="仿宋_GB2312" w:hAnsi="Times New Roman" w:hint="eastAsia"/>
          <w:color w:val="auto"/>
        </w:rPr>
        <w:t>人工智能</w:t>
      </w:r>
      <w:r>
        <w:rPr>
          <w:rFonts w:ascii="Times New Roman" w:eastAsia="仿宋_GB2312" w:hAnsi="Times New Roman" w:hint="eastAsia"/>
          <w:color w:val="auto"/>
        </w:rPr>
        <w:t>+</w:t>
      </w:r>
      <w:r>
        <w:rPr>
          <w:rFonts w:ascii="Times New Roman" w:eastAsia="仿宋_GB2312" w:hAnsi="Times New Roman" w:hint="eastAsia"/>
          <w:color w:val="auto"/>
        </w:rPr>
        <w:t>医疗卫生</w:t>
      </w:r>
      <w:r w:rsidRPr="004A0AF9">
        <w:rPr>
          <w:rFonts w:ascii="仿宋_GB2312" w:eastAsia="仿宋_GB2312" w:hAnsi="Times New Roman" w:hint="eastAsia"/>
          <w:color w:val="auto"/>
        </w:rPr>
        <w:t>”</w:t>
      </w:r>
      <w:r>
        <w:rPr>
          <w:rFonts w:ascii="Times New Roman" w:eastAsia="仿宋_GB2312" w:hAnsi="Times New Roman" w:hint="eastAsia"/>
          <w:color w:val="auto"/>
        </w:rPr>
        <w:t>应用发展，打造智慧医疗服务新生态，推动医疗机构检验检查结果共享互认。实施全生命周期健康管理计划，推广防治康管全链条服务。</w:t>
      </w:r>
    </w:p>
    <w:p w:rsidR="00C0797E" w:rsidRDefault="00654079">
      <w:pPr>
        <w:pStyle w:val="4"/>
        <w:rPr>
          <w:rFonts w:hAnsi="Times New Roman"/>
          <w:color w:val="auto"/>
        </w:rPr>
      </w:pPr>
      <w:r>
        <w:rPr>
          <w:rFonts w:hAnsi="Times New Roman" w:hint="eastAsia"/>
          <w:color w:val="auto"/>
        </w:rPr>
        <w:t>第二节  筑牢公共卫生安全防线</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推进医防协同、医防融合机制建设，完善突发公共卫生事件监测预警处置机制，优化应急物资储备和管理调配。健全疾病预防控制体系，建立健全分级分层分流救治体系，加快推进区疾病预防控制中心标准化建设。提升公共卫生防控救治、血液保障和应急处置能力，持续巩固艾滋病发现率、治疗率、病毒抑制率</w:t>
      </w:r>
      <w:r w:rsidRPr="004A0AF9">
        <w:rPr>
          <w:rFonts w:ascii="仿宋_GB2312" w:eastAsia="仿宋_GB2312" w:hAnsi="Times New Roman" w:hint="eastAsia"/>
          <w:color w:val="auto"/>
        </w:rPr>
        <w:t>“</w:t>
      </w:r>
      <w:r>
        <w:rPr>
          <w:rFonts w:ascii="Times New Roman" w:eastAsia="仿宋_GB2312" w:hAnsi="Times New Roman" w:hint="eastAsia"/>
          <w:color w:val="auto"/>
        </w:rPr>
        <w:t>三个</w:t>
      </w:r>
      <w:r>
        <w:rPr>
          <w:rFonts w:ascii="Times New Roman" w:eastAsia="仿宋_GB2312" w:hAnsi="Times New Roman" w:hint="eastAsia"/>
          <w:color w:val="auto"/>
        </w:rPr>
        <w:t>95%</w:t>
      </w:r>
      <w:r w:rsidRPr="004A0AF9">
        <w:rPr>
          <w:rFonts w:ascii="仿宋_GB2312" w:eastAsia="仿宋_GB2312" w:hAnsi="Times New Roman" w:hint="eastAsia"/>
          <w:color w:val="auto"/>
        </w:rPr>
        <w:t>”</w:t>
      </w:r>
      <w:r>
        <w:rPr>
          <w:rFonts w:ascii="Times New Roman" w:eastAsia="仿宋_GB2312" w:hAnsi="Times New Roman" w:hint="eastAsia"/>
          <w:color w:val="auto"/>
        </w:rPr>
        <w:t>成果。提升重大传染病防控能力。加强心理健康和精神卫生服务，强化重点人群常见精神障碍和心理问题早期发现及综合干预。建立健全职业病防治体系，推进职业健康信息化建设。实施合理膳食行动与居民营养计划，持续开展健康体重管理行动。巩固国家卫生城市建设成果，强化健康教育宣传，不断提高居民健康素养水平，支持健康社区、健康单位创建，持续推进</w:t>
      </w:r>
      <w:bookmarkStart w:id="244" w:name="OLE_LINK44"/>
      <w:r>
        <w:rPr>
          <w:rFonts w:ascii="Times New Roman" w:eastAsia="仿宋_GB2312" w:hAnsi="Times New Roman" w:hint="eastAsia"/>
          <w:color w:val="auto"/>
        </w:rPr>
        <w:t>健康县城</w:t>
      </w:r>
      <w:bookmarkEnd w:id="244"/>
      <w:r>
        <w:rPr>
          <w:rFonts w:ascii="Times New Roman" w:eastAsia="仿宋_GB2312" w:hAnsi="Times New Roman" w:hint="eastAsia"/>
          <w:color w:val="auto"/>
        </w:rPr>
        <w:t>建设高质量发展。</w:t>
      </w:r>
    </w:p>
    <w:p w:rsidR="00C0797E" w:rsidRDefault="00654079">
      <w:pPr>
        <w:pStyle w:val="4"/>
        <w:rPr>
          <w:rFonts w:hAnsi="Times New Roman"/>
          <w:color w:val="auto"/>
        </w:rPr>
      </w:pPr>
      <w:r>
        <w:rPr>
          <w:rFonts w:hAnsi="Times New Roman" w:hint="eastAsia"/>
          <w:color w:val="auto"/>
        </w:rPr>
        <w:t>第三节  完善全民健身设施网络</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积极发展群众体育，广泛开展全民健身活动，强化青少年健身普及。合理利用城市</w:t>
      </w:r>
      <w:r w:rsidRPr="004A0AF9">
        <w:rPr>
          <w:rFonts w:ascii="仿宋_GB2312" w:eastAsia="仿宋_GB2312" w:hAnsi="Times New Roman" w:hint="eastAsia"/>
          <w:color w:val="auto"/>
        </w:rPr>
        <w:t>“</w:t>
      </w:r>
      <w:r>
        <w:rPr>
          <w:rFonts w:ascii="Times New Roman" w:eastAsia="仿宋_GB2312" w:hAnsi="Times New Roman" w:hint="eastAsia"/>
          <w:color w:val="auto"/>
        </w:rPr>
        <w:t>金角银边</w:t>
      </w:r>
      <w:r w:rsidRPr="004A0AF9">
        <w:rPr>
          <w:rFonts w:ascii="仿宋_GB2312" w:eastAsia="仿宋_GB2312" w:hAnsi="Times New Roman" w:hint="eastAsia"/>
          <w:color w:val="auto"/>
        </w:rPr>
        <w:t>”</w:t>
      </w:r>
      <w:r>
        <w:rPr>
          <w:rFonts w:ascii="Times New Roman" w:eastAsia="仿宋_GB2312" w:hAnsi="Times New Roman" w:hint="eastAsia"/>
          <w:color w:val="auto"/>
        </w:rPr>
        <w:t>建设便民健身设施，高质量建设一批体育公园，持续优化</w:t>
      </w:r>
      <w:r w:rsidRPr="004A0AF9">
        <w:rPr>
          <w:rFonts w:ascii="仿宋_GB2312" w:eastAsia="仿宋_GB2312" w:hAnsi="Times New Roman" w:hint="eastAsia"/>
          <w:color w:val="auto"/>
        </w:rPr>
        <w:t>“</w:t>
      </w:r>
      <w:r>
        <w:rPr>
          <w:rFonts w:ascii="Times New Roman" w:eastAsia="仿宋_GB2312" w:hAnsi="Times New Roman" w:hint="eastAsia"/>
          <w:color w:val="auto"/>
        </w:rPr>
        <w:t>15</w:t>
      </w:r>
      <w:r>
        <w:rPr>
          <w:rFonts w:ascii="Times New Roman" w:eastAsia="仿宋_GB2312" w:hAnsi="Times New Roman" w:hint="eastAsia"/>
          <w:color w:val="auto"/>
        </w:rPr>
        <w:t>分钟体育健身圈</w:t>
      </w:r>
      <w:r w:rsidRPr="004A0AF9">
        <w:rPr>
          <w:rFonts w:ascii="仿宋_GB2312" w:eastAsia="仿宋_GB2312" w:hAnsi="Times New Roman" w:hint="eastAsia"/>
          <w:color w:val="auto"/>
        </w:rPr>
        <w:t>”</w:t>
      </w:r>
      <w:r>
        <w:rPr>
          <w:rFonts w:ascii="Times New Roman" w:eastAsia="仿宋_GB2312" w:hAnsi="Times New Roman" w:hint="eastAsia"/>
          <w:color w:val="auto"/>
        </w:rPr>
        <w:t>布局。推动学校体育场地规范、有序向社会开放，到</w:t>
      </w:r>
      <w:r>
        <w:rPr>
          <w:rFonts w:ascii="Times New Roman" w:eastAsia="仿宋_GB2312" w:hAnsi="Times New Roman" w:hint="eastAsia"/>
          <w:color w:val="auto"/>
        </w:rPr>
        <w:t>2030</w:t>
      </w:r>
      <w:r>
        <w:rPr>
          <w:rFonts w:ascii="Times New Roman" w:eastAsia="仿宋_GB2312" w:hAnsi="Times New Roman" w:hint="eastAsia"/>
          <w:color w:val="auto"/>
        </w:rPr>
        <w:t>年，全区人均体育场地面积突破</w:t>
      </w:r>
      <w:r>
        <w:rPr>
          <w:rFonts w:ascii="Times New Roman" w:eastAsia="仿宋_GB2312" w:hAnsi="Times New Roman" w:hint="eastAsia"/>
          <w:color w:val="auto"/>
        </w:rPr>
        <w:t>3.1</w:t>
      </w:r>
      <w:r>
        <w:rPr>
          <w:rFonts w:ascii="Times New Roman" w:eastAsia="仿宋_GB2312" w:hAnsi="Times New Roman" w:hint="eastAsia"/>
          <w:color w:val="auto"/>
        </w:rPr>
        <w:t>平方米。高质量培育</w:t>
      </w:r>
      <w:r w:rsidRPr="004A0AF9">
        <w:rPr>
          <w:rFonts w:ascii="仿宋_GB2312" w:eastAsia="仿宋_GB2312" w:hAnsi="Times New Roman" w:hint="eastAsia"/>
          <w:color w:val="auto"/>
        </w:rPr>
        <w:t>“</w:t>
      </w:r>
      <w:r>
        <w:rPr>
          <w:rFonts w:ascii="Times New Roman" w:eastAsia="仿宋_GB2312" w:hAnsi="Times New Roman" w:hint="eastAsia"/>
          <w:color w:val="auto"/>
        </w:rPr>
        <w:t>西山徒步节</w:t>
      </w:r>
      <w:r w:rsidRPr="004A0AF9">
        <w:rPr>
          <w:rFonts w:ascii="仿宋_GB2312" w:eastAsia="仿宋_GB2312" w:hAnsi="Times New Roman" w:hint="eastAsia"/>
          <w:color w:val="auto"/>
        </w:rPr>
        <w:t>”</w:t>
      </w:r>
      <w:r>
        <w:rPr>
          <w:rFonts w:ascii="Times New Roman" w:eastAsia="仿宋_GB2312" w:hAnsi="Times New Roman" w:hint="eastAsia"/>
          <w:color w:val="auto"/>
        </w:rPr>
        <w:t>等本土品牌赛事，年均举办全民健身活动不少于</w:t>
      </w:r>
      <w:r>
        <w:rPr>
          <w:rFonts w:ascii="Times New Roman" w:eastAsia="仿宋_GB2312" w:hAnsi="Times New Roman" w:hint="eastAsia"/>
          <w:color w:val="auto"/>
        </w:rPr>
        <w:t>5</w:t>
      </w:r>
      <w:r>
        <w:rPr>
          <w:rFonts w:ascii="Times New Roman" w:eastAsia="仿宋_GB2312" w:hAnsi="Times New Roman" w:hint="eastAsia"/>
          <w:color w:val="auto"/>
        </w:rPr>
        <w:t>场次，力争引入国际级赛事</w:t>
      </w:r>
      <w:r>
        <w:rPr>
          <w:rFonts w:ascii="Times New Roman" w:eastAsia="仿宋_GB2312" w:hAnsi="Times New Roman" w:hint="eastAsia"/>
          <w:color w:val="auto"/>
        </w:rPr>
        <w:t>1-2</w:t>
      </w:r>
      <w:r>
        <w:rPr>
          <w:rFonts w:ascii="Times New Roman" w:eastAsia="仿宋_GB2312" w:hAnsi="Times New Roman" w:hint="eastAsia"/>
          <w:color w:val="auto"/>
        </w:rPr>
        <w:t>场、国家级赛事</w:t>
      </w:r>
      <w:r>
        <w:rPr>
          <w:rFonts w:ascii="Times New Roman" w:eastAsia="仿宋_GB2312" w:hAnsi="Times New Roman" w:hint="eastAsia"/>
          <w:color w:val="auto"/>
        </w:rPr>
        <w:t>2-3</w:t>
      </w:r>
      <w:r>
        <w:rPr>
          <w:rFonts w:ascii="Times New Roman" w:eastAsia="仿宋_GB2312" w:hAnsi="Times New Roman" w:hint="eastAsia"/>
          <w:color w:val="auto"/>
        </w:rPr>
        <w:t>场。打造高质量</w:t>
      </w:r>
      <w:r w:rsidRPr="004A0AF9">
        <w:rPr>
          <w:rFonts w:ascii="仿宋_GB2312" w:eastAsia="仿宋_GB2312" w:hAnsi="Times New Roman" w:hint="eastAsia"/>
          <w:color w:val="auto"/>
        </w:rPr>
        <w:t>“</w:t>
      </w:r>
      <w:r>
        <w:rPr>
          <w:rFonts w:ascii="Times New Roman" w:eastAsia="仿宋_GB2312" w:hAnsi="Times New Roman" w:hint="eastAsia"/>
          <w:color w:val="auto"/>
        </w:rPr>
        <w:t>户外运动目的地</w:t>
      </w:r>
      <w:r w:rsidRPr="004A0AF9">
        <w:rPr>
          <w:rFonts w:ascii="仿宋_GB2312" w:eastAsia="仿宋_GB2312" w:hAnsi="Times New Roman" w:hint="eastAsia"/>
          <w:color w:val="auto"/>
        </w:rPr>
        <w:t>”</w:t>
      </w:r>
      <w:r>
        <w:rPr>
          <w:rFonts w:ascii="Times New Roman" w:eastAsia="仿宋_GB2312" w:hAnsi="Times New Roman" w:hint="eastAsia"/>
          <w:color w:val="auto"/>
        </w:rPr>
        <w:t>，深度开发环滇徒步、骑行等户外体育活动。</w:t>
      </w:r>
    </w:p>
    <w:p w:rsidR="00C0797E" w:rsidRDefault="00654079">
      <w:pPr>
        <w:pStyle w:val="2"/>
        <w:rPr>
          <w:color w:val="auto"/>
        </w:rPr>
      </w:pPr>
      <w:bookmarkStart w:id="245" w:name="_Toc30834"/>
      <w:r>
        <w:rPr>
          <w:rFonts w:hint="eastAsia"/>
          <w:color w:val="auto"/>
        </w:rPr>
        <w:t>第四章  促进就业和收入增长</w:t>
      </w:r>
      <w:bookmarkEnd w:id="245"/>
    </w:p>
    <w:p w:rsidR="00C0797E" w:rsidRDefault="00654079">
      <w:pPr>
        <w:pStyle w:val="4"/>
        <w:rPr>
          <w:rFonts w:hAnsi="Times New Roman"/>
          <w:color w:val="auto"/>
        </w:rPr>
      </w:pPr>
      <w:r>
        <w:rPr>
          <w:rFonts w:hAnsi="Times New Roman" w:hint="eastAsia"/>
          <w:color w:val="auto"/>
        </w:rPr>
        <w:t>第一节  稳定和扩大高质量就业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构建就业友好型发展方式，加强产业和就业协同，实施稳岗扩容提质行动，增强现代服务业、数字经济等重点领域就业吸纳能力，推动灵活就业、新就业形态健康发展。稳定和扩大高校毕业生、农民工、退役军人等重点群体就业，加强困难群体就业兜底帮扶，确保零就业家庭动态清零。实施</w:t>
      </w:r>
      <w:r w:rsidRPr="004A0AF9">
        <w:rPr>
          <w:rFonts w:ascii="仿宋_GB2312" w:eastAsia="仿宋_GB2312" w:hAnsi="Times New Roman" w:hint="eastAsia"/>
          <w:color w:val="auto"/>
        </w:rPr>
        <w:t>“</w:t>
      </w:r>
      <w:r>
        <w:rPr>
          <w:rFonts w:ascii="Times New Roman" w:eastAsia="仿宋_GB2312" w:hAnsi="Times New Roman" w:hint="eastAsia"/>
          <w:color w:val="auto"/>
        </w:rPr>
        <w:t>技能西山</w:t>
      </w:r>
      <w:r w:rsidRPr="004A0AF9">
        <w:rPr>
          <w:rFonts w:ascii="仿宋_GB2312" w:eastAsia="仿宋_GB2312" w:hAnsi="Times New Roman" w:hint="eastAsia"/>
          <w:color w:val="auto"/>
        </w:rPr>
        <w:t>”</w:t>
      </w:r>
      <w:r>
        <w:rPr>
          <w:rFonts w:ascii="Times New Roman" w:eastAsia="仿宋_GB2312" w:hAnsi="Times New Roman" w:hint="eastAsia"/>
          <w:color w:val="auto"/>
        </w:rPr>
        <w:t>行动，推广</w:t>
      </w:r>
      <w:r w:rsidRPr="004A0AF9">
        <w:rPr>
          <w:rFonts w:ascii="仿宋_GB2312" w:eastAsia="仿宋_GB2312" w:hAnsi="Times New Roman" w:hint="eastAsia"/>
          <w:color w:val="auto"/>
        </w:rPr>
        <w:t>“</w:t>
      </w:r>
      <w:r>
        <w:rPr>
          <w:rFonts w:ascii="Times New Roman" w:eastAsia="仿宋_GB2312" w:hAnsi="Times New Roman" w:hint="eastAsia"/>
          <w:color w:val="auto"/>
        </w:rPr>
        <w:t>企校双制、工学一体</w:t>
      </w:r>
      <w:r w:rsidRPr="004A0AF9">
        <w:rPr>
          <w:rFonts w:ascii="仿宋_GB2312" w:eastAsia="仿宋_GB2312" w:hAnsi="Times New Roman" w:hint="eastAsia"/>
          <w:color w:val="auto"/>
        </w:rPr>
        <w:t>”</w:t>
      </w:r>
      <w:r>
        <w:rPr>
          <w:rFonts w:ascii="Times New Roman" w:eastAsia="仿宋_GB2312" w:hAnsi="Times New Roman" w:hint="eastAsia"/>
          <w:color w:val="auto"/>
        </w:rPr>
        <w:t>新型学徒制，加强人工智能等新兴技能培养。加强就业风险监测预警，综合应对外部环境变化和新技术发展对就业的影响，防范化解失业风险。</w:t>
      </w:r>
      <w:r w:rsidRPr="004A0AF9">
        <w:rPr>
          <w:rFonts w:ascii="仿宋_GB2312" w:eastAsia="仿宋_GB2312" w:hAnsi="Times New Roman" w:hint="eastAsia"/>
          <w:color w:val="auto"/>
        </w:rPr>
        <w:t>“</w:t>
      </w:r>
      <w:r>
        <w:rPr>
          <w:rFonts w:ascii="Times New Roman" w:eastAsia="仿宋_GB2312" w:hAnsi="Times New Roman" w:hint="eastAsia"/>
          <w:color w:val="auto"/>
        </w:rPr>
        <w:t>十五五</w:t>
      </w:r>
      <w:r w:rsidRPr="004A0AF9">
        <w:rPr>
          <w:rFonts w:ascii="仿宋_GB2312" w:eastAsia="仿宋_GB2312" w:hAnsi="Times New Roman" w:hint="eastAsia"/>
          <w:color w:val="auto"/>
        </w:rPr>
        <w:t>”</w:t>
      </w:r>
      <w:r>
        <w:rPr>
          <w:rFonts w:ascii="Times New Roman" w:eastAsia="仿宋_GB2312" w:hAnsi="Times New Roman" w:hint="eastAsia"/>
          <w:color w:val="auto"/>
        </w:rPr>
        <w:t>时期，城镇新增就业人数累计不低于</w:t>
      </w:r>
      <w:r>
        <w:rPr>
          <w:rFonts w:ascii="Times New Roman" w:eastAsia="仿宋_GB2312" w:hAnsi="Times New Roman" w:hint="eastAsia"/>
          <w:color w:val="auto"/>
        </w:rPr>
        <w:t>16</w:t>
      </w:r>
      <w:r>
        <w:rPr>
          <w:rFonts w:ascii="Times New Roman" w:eastAsia="仿宋_GB2312" w:hAnsi="Times New Roman" w:hint="eastAsia"/>
          <w:color w:val="auto"/>
        </w:rPr>
        <w:t>万人。</w:t>
      </w:r>
    </w:p>
    <w:p w:rsidR="00C0797E" w:rsidRDefault="00654079">
      <w:pPr>
        <w:pStyle w:val="4"/>
        <w:rPr>
          <w:rFonts w:hAnsi="Times New Roman"/>
          <w:color w:val="auto"/>
        </w:rPr>
      </w:pPr>
      <w:r>
        <w:rPr>
          <w:rFonts w:hAnsi="Times New Roman" w:hint="eastAsia"/>
          <w:color w:val="auto"/>
        </w:rPr>
        <w:t>第二节  健全就业创业服务体系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完善人力资源供需匹配机制，发挥区人力资源服务产业园平台作用。扩大就业见习规模，开发</w:t>
      </w:r>
      <w:r w:rsidRPr="004A0AF9">
        <w:rPr>
          <w:rFonts w:ascii="仿宋_GB2312" w:eastAsia="仿宋_GB2312" w:hAnsi="Times New Roman" w:hint="eastAsia"/>
          <w:color w:val="auto"/>
        </w:rPr>
        <w:t>“</w:t>
      </w:r>
      <w:r>
        <w:rPr>
          <w:rFonts w:ascii="Times New Roman" w:eastAsia="仿宋_GB2312" w:hAnsi="Times New Roman" w:hint="eastAsia"/>
          <w:color w:val="auto"/>
        </w:rPr>
        <w:t>银龄人才</w:t>
      </w:r>
      <w:r w:rsidRPr="004A0AF9">
        <w:rPr>
          <w:rFonts w:ascii="仿宋_GB2312" w:eastAsia="仿宋_GB2312" w:hAnsi="Times New Roman" w:hint="eastAsia"/>
          <w:color w:val="auto"/>
        </w:rPr>
        <w:t>”</w:t>
      </w:r>
      <w:r>
        <w:rPr>
          <w:rFonts w:ascii="Times New Roman" w:eastAsia="仿宋_GB2312" w:hAnsi="Times New Roman" w:hint="eastAsia"/>
          <w:color w:val="auto"/>
        </w:rPr>
        <w:t>岗位，创新零工市场、零工驿站建设，推动</w:t>
      </w:r>
      <w:r w:rsidRPr="004A0AF9">
        <w:rPr>
          <w:rFonts w:ascii="仿宋_GB2312" w:eastAsia="仿宋_GB2312" w:hAnsi="Times New Roman" w:hint="eastAsia"/>
          <w:color w:val="auto"/>
        </w:rPr>
        <w:t>“</w:t>
      </w:r>
      <w:r>
        <w:rPr>
          <w:rFonts w:ascii="Times New Roman" w:eastAsia="仿宋_GB2312" w:hAnsi="Times New Roman" w:hint="eastAsia"/>
          <w:color w:val="auto"/>
        </w:rPr>
        <w:t>产业</w:t>
      </w:r>
      <w:r>
        <w:rPr>
          <w:rFonts w:ascii="Times New Roman" w:eastAsia="仿宋_GB2312" w:hAnsi="Times New Roman" w:hint="eastAsia"/>
          <w:color w:val="auto"/>
        </w:rPr>
        <w:t>+</w:t>
      </w:r>
      <w:r>
        <w:rPr>
          <w:rFonts w:ascii="Times New Roman" w:eastAsia="仿宋_GB2312" w:hAnsi="Times New Roman" w:hint="eastAsia"/>
          <w:color w:val="auto"/>
        </w:rPr>
        <w:t>零工市场</w:t>
      </w:r>
      <w:r w:rsidRPr="004A0AF9">
        <w:rPr>
          <w:rFonts w:ascii="仿宋_GB2312" w:eastAsia="仿宋_GB2312" w:hAnsi="Times New Roman" w:hint="eastAsia"/>
          <w:color w:val="auto"/>
        </w:rPr>
        <w:t>”</w:t>
      </w:r>
      <w:r>
        <w:rPr>
          <w:rFonts w:ascii="Times New Roman" w:eastAsia="仿宋_GB2312" w:hAnsi="Times New Roman" w:hint="eastAsia"/>
          <w:color w:val="auto"/>
        </w:rPr>
        <w:t>精准对接建设，打造</w:t>
      </w:r>
      <w:r w:rsidRPr="004A0AF9">
        <w:rPr>
          <w:rFonts w:ascii="仿宋_GB2312" w:eastAsia="仿宋_GB2312" w:hAnsi="Times New Roman" w:hint="eastAsia"/>
          <w:color w:val="auto"/>
        </w:rPr>
        <w:t>“</w:t>
      </w:r>
      <w:r>
        <w:rPr>
          <w:rFonts w:ascii="Times New Roman" w:eastAsia="仿宋_GB2312" w:hAnsi="Times New Roman" w:hint="eastAsia"/>
          <w:color w:val="auto"/>
        </w:rPr>
        <w:t>嵌入式</w:t>
      </w:r>
      <w:r w:rsidRPr="004A0AF9">
        <w:rPr>
          <w:rFonts w:ascii="仿宋_GB2312" w:eastAsia="仿宋_GB2312" w:hAnsi="Times New Roman" w:hint="eastAsia"/>
          <w:color w:val="auto"/>
        </w:rPr>
        <w:t>”</w:t>
      </w:r>
      <w:r>
        <w:rPr>
          <w:rFonts w:ascii="Times New Roman" w:eastAsia="仿宋_GB2312" w:hAnsi="Times New Roman" w:hint="eastAsia"/>
          <w:color w:val="auto"/>
        </w:rPr>
        <w:t>人力资源服务中心。持续强化街道、社区公共就业服务网格建设，推动街道</w:t>
      </w:r>
      <w:r w:rsidRPr="004A0AF9">
        <w:rPr>
          <w:rFonts w:ascii="仿宋_GB2312" w:eastAsia="仿宋_GB2312" w:hAnsi="Times New Roman" w:hint="eastAsia"/>
          <w:color w:val="auto"/>
        </w:rPr>
        <w:t>“</w:t>
      </w:r>
      <w:r>
        <w:rPr>
          <w:rFonts w:ascii="Times New Roman" w:eastAsia="仿宋_GB2312" w:hAnsi="Times New Roman" w:hint="eastAsia"/>
          <w:color w:val="auto"/>
        </w:rPr>
        <w:t>家门口</w:t>
      </w:r>
      <w:r w:rsidRPr="004A0AF9">
        <w:rPr>
          <w:rFonts w:ascii="仿宋_GB2312" w:eastAsia="仿宋_GB2312" w:hAnsi="Times New Roman" w:hint="eastAsia"/>
          <w:color w:val="auto"/>
        </w:rPr>
        <w:t>”</w:t>
      </w:r>
      <w:r>
        <w:rPr>
          <w:rFonts w:ascii="Times New Roman" w:eastAsia="仿宋_GB2312" w:hAnsi="Times New Roman" w:hint="eastAsia"/>
          <w:color w:val="auto"/>
        </w:rPr>
        <w:t>就业服务站向社区延伸覆盖，升级</w:t>
      </w:r>
      <w:r w:rsidRPr="004A0AF9">
        <w:rPr>
          <w:rFonts w:ascii="仿宋_GB2312" w:eastAsia="仿宋_GB2312" w:hAnsi="Times New Roman" w:hint="eastAsia"/>
          <w:color w:val="auto"/>
        </w:rPr>
        <w:t>“</w:t>
      </w:r>
      <w:r>
        <w:rPr>
          <w:rFonts w:ascii="Times New Roman" w:eastAsia="仿宋_GB2312" w:hAnsi="Times New Roman" w:hint="eastAsia"/>
          <w:color w:val="auto"/>
        </w:rPr>
        <w:t>幸福里</w:t>
      </w:r>
      <w:r w:rsidRPr="004A0AF9">
        <w:rPr>
          <w:rFonts w:ascii="仿宋_GB2312" w:eastAsia="仿宋_GB2312" w:hAnsi="Times New Roman" w:hint="eastAsia"/>
          <w:color w:val="auto"/>
        </w:rPr>
        <w:t>”</w:t>
      </w:r>
      <w:r>
        <w:rPr>
          <w:rFonts w:ascii="Times New Roman" w:eastAsia="仿宋_GB2312" w:hAnsi="Times New Roman" w:hint="eastAsia"/>
          <w:color w:val="auto"/>
        </w:rPr>
        <w:t>社区就业服务。提升区内创业园、创业街区等平台服务效能，增强创业带动就业效应。加强就业观念引导和职业指导，健全劳动关系协调和欠薪治理长效机制，全面落实社保补贴、稳岗返还等政策，依法保障劳动者合法权益。</w:t>
      </w:r>
    </w:p>
    <w:p w:rsidR="00C0797E" w:rsidRDefault="00654079">
      <w:pPr>
        <w:pStyle w:val="4"/>
        <w:rPr>
          <w:rFonts w:ascii="Times New Roman" w:eastAsia="仿宋_GB2312" w:hAnsi="Times New Roman"/>
          <w:color w:val="auto"/>
        </w:rPr>
      </w:pPr>
      <w:r>
        <w:rPr>
          <w:rFonts w:hAnsi="Times New Roman" w:hint="eastAsia"/>
          <w:color w:val="auto"/>
        </w:rPr>
        <w:t>第三节  多渠道提升城乡居民收入</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实施城乡居民增收计划，有效拓宽低收入群体增收渠道，稳步扩大中等收入群体规模。推行工资集体协商制度，引导企业合理提高一线劳动者特别是技能人才、科研人员等重点群体的劳动报酬。支持居民通过创办企业、从事个体经营、开展合法兼职等增加收入。培育西山特色劳务品牌，为农民工提供外出务工、就近就业、返乡创业全路径支持。探索农村集体资产股份合作、资源入股等形式，保障农民公平分享土地、资金等要素收益。加强民生补助、社会保障、转移支付等再分配调节。支持勤劳创新合法致富，鼓励先富带后富促共富，取缔非法收入。</w:t>
      </w:r>
    </w:p>
    <w:p w:rsidR="00C0797E" w:rsidRDefault="00654079">
      <w:pPr>
        <w:pStyle w:val="2"/>
        <w:rPr>
          <w:color w:val="auto"/>
        </w:rPr>
      </w:pPr>
      <w:bookmarkStart w:id="246" w:name="_Toc31391"/>
      <w:r>
        <w:rPr>
          <w:rFonts w:hint="eastAsia"/>
          <w:color w:val="auto"/>
        </w:rPr>
        <w:t>第五章  健全多层次社会保障体系</w:t>
      </w:r>
      <w:bookmarkEnd w:id="246"/>
    </w:p>
    <w:p w:rsidR="00C0797E" w:rsidRDefault="00654079">
      <w:pPr>
        <w:pStyle w:val="4"/>
        <w:rPr>
          <w:rFonts w:hAnsi="Times New Roman"/>
          <w:color w:val="auto"/>
        </w:rPr>
      </w:pPr>
      <w:r>
        <w:rPr>
          <w:rFonts w:hAnsi="Times New Roman" w:hint="eastAsia"/>
          <w:color w:val="auto"/>
        </w:rPr>
        <w:t>第一节  促进社会保险扩面提质</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实施高质量参保行动，推动法定人群全覆盖，提高灵活就业人员、农民工、新就业形态人员参保率，确保各险种参保率稳定在</w:t>
      </w:r>
      <w:r>
        <w:rPr>
          <w:rFonts w:ascii="Times New Roman" w:eastAsia="仿宋_GB2312" w:hAnsi="Times New Roman" w:hint="eastAsia"/>
          <w:color w:val="auto"/>
        </w:rPr>
        <w:t>96%</w:t>
      </w:r>
      <w:r>
        <w:rPr>
          <w:rFonts w:ascii="Times New Roman" w:eastAsia="仿宋_GB2312" w:hAnsi="Times New Roman" w:hint="eastAsia"/>
          <w:color w:val="auto"/>
        </w:rPr>
        <w:t>以上。推行企业年金、个人养老金制度，扩大集体经济补助城乡居民养老保险个人缴费覆盖面，逐步提高城乡居民基础养老金。丰富商业保险供给。深化医保制度改革，落实职工医保门诊共济保障政策，扩大跨区域就医直接结算范围。深化落实生育保险覆盖、新生儿</w:t>
      </w:r>
      <w:r w:rsidRPr="004A0AF9">
        <w:rPr>
          <w:rFonts w:ascii="仿宋_GB2312" w:eastAsia="仿宋_GB2312" w:hAnsi="Times New Roman" w:hint="eastAsia"/>
          <w:color w:val="auto"/>
        </w:rPr>
        <w:t>“</w:t>
      </w:r>
      <w:r>
        <w:rPr>
          <w:rFonts w:ascii="Times New Roman" w:eastAsia="仿宋_GB2312" w:hAnsi="Times New Roman" w:hint="eastAsia"/>
          <w:color w:val="auto"/>
        </w:rPr>
        <w:t>即参即享</w:t>
      </w:r>
      <w:r w:rsidRPr="004A0AF9">
        <w:rPr>
          <w:rFonts w:ascii="仿宋_GB2312" w:eastAsia="仿宋_GB2312" w:hAnsi="Times New Roman" w:hint="eastAsia"/>
          <w:color w:val="auto"/>
        </w:rPr>
        <w:t>”</w:t>
      </w:r>
      <w:r>
        <w:rPr>
          <w:rFonts w:ascii="Times New Roman" w:eastAsia="仿宋_GB2312" w:hAnsi="Times New Roman" w:hint="eastAsia"/>
          <w:color w:val="auto"/>
        </w:rPr>
        <w:t>制度。推进落实职业伤害保障制度，开展新就业形态人员职业伤害保障试点。健全社保关系跨区域转移接续机制，优化基层社保服务，推动</w:t>
      </w:r>
      <w:r w:rsidRPr="004A0AF9">
        <w:rPr>
          <w:rFonts w:ascii="仿宋_GB2312" w:eastAsia="仿宋_GB2312" w:hAnsi="Times New Roman" w:hint="eastAsia"/>
          <w:color w:val="auto"/>
        </w:rPr>
        <w:t>“</w:t>
      </w:r>
      <w:r>
        <w:rPr>
          <w:rFonts w:ascii="Times New Roman" w:eastAsia="仿宋_GB2312" w:hAnsi="Times New Roman" w:hint="eastAsia"/>
          <w:color w:val="auto"/>
        </w:rPr>
        <w:t>社银社邮</w:t>
      </w:r>
      <w:r w:rsidRPr="004A0AF9">
        <w:rPr>
          <w:rFonts w:ascii="仿宋_GB2312" w:eastAsia="仿宋_GB2312" w:hAnsi="Times New Roman" w:hint="eastAsia"/>
          <w:color w:val="auto"/>
        </w:rPr>
        <w:t>”</w:t>
      </w:r>
      <w:r>
        <w:rPr>
          <w:rFonts w:ascii="Times New Roman" w:eastAsia="仿宋_GB2312" w:hAnsi="Times New Roman" w:hint="eastAsia"/>
          <w:color w:val="auto"/>
        </w:rPr>
        <w:t>和</w:t>
      </w:r>
      <w:r w:rsidRPr="004A0AF9">
        <w:rPr>
          <w:rFonts w:ascii="仿宋_GB2312" w:eastAsia="仿宋_GB2312" w:hAnsi="Times New Roman" w:hint="eastAsia"/>
          <w:color w:val="auto"/>
        </w:rPr>
        <w:t>“</w:t>
      </w:r>
      <w:r>
        <w:rPr>
          <w:rFonts w:ascii="Times New Roman" w:eastAsia="仿宋_GB2312" w:hAnsi="Times New Roman" w:hint="eastAsia"/>
          <w:color w:val="auto"/>
        </w:rPr>
        <w:t>医银</w:t>
      </w:r>
      <w:r w:rsidRPr="004A0AF9">
        <w:rPr>
          <w:rFonts w:ascii="仿宋_GB2312" w:eastAsia="仿宋_GB2312" w:hAnsi="Times New Roman" w:hint="eastAsia"/>
          <w:color w:val="auto"/>
        </w:rPr>
        <w:t>”</w:t>
      </w:r>
      <w:r>
        <w:rPr>
          <w:rFonts w:ascii="Times New Roman" w:eastAsia="仿宋_GB2312" w:hAnsi="Times New Roman" w:hint="eastAsia"/>
          <w:color w:val="auto"/>
        </w:rPr>
        <w:t>合作服务网点扩面，拓展电子社保卡应用场景。</w:t>
      </w:r>
    </w:p>
    <w:p w:rsidR="00C0797E" w:rsidRDefault="00654079">
      <w:pPr>
        <w:pStyle w:val="4"/>
        <w:rPr>
          <w:rFonts w:hAnsi="Times New Roman"/>
          <w:color w:val="auto"/>
        </w:rPr>
      </w:pPr>
      <w:r>
        <w:rPr>
          <w:rFonts w:hAnsi="Times New Roman" w:hint="eastAsia"/>
          <w:color w:val="auto"/>
        </w:rPr>
        <w:t>第二节  优化社会救助服务体系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构建以基本生活救助为基础，专项救助、急难救助为补充的分层分类救助制度。纵深推进</w:t>
      </w:r>
      <w:r w:rsidRPr="004A0AF9">
        <w:rPr>
          <w:rFonts w:ascii="仿宋_GB2312" w:eastAsia="仿宋_GB2312" w:hAnsi="Times New Roman" w:hint="eastAsia"/>
          <w:color w:val="auto"/>
        </w:rPr>
        <w:t>“</w:t>
      </w:r>
      <w:r>
        <w:rPr>
          <w:rFonts w:ascii="Times New Roman" w:eastAsia="仿宋_GB2312" w:hAnsi="Times New Roman" w:hint="eastAsia"/>
          <w:color w:val="auto"/>
        </w:rPr>
        <w:t>物质</w:t>
      </w:r>
      <w:r>
        <w:rPr>
          <w:rFonts w:ascii="Times New Roman" w:eastAsia="仿宋_GB2312" w:hAnsi="Times New Roman" w:hint="eastAsia"/>
          <w:color w:val="auto"/>
        </w:rPr>
        <w:t>+</w:t>
      </w:r>
      <w:r>
        <w:rPr>
          <w:rFonts w:ascii="Times New Roman" w:eastAsia="仿宋_GB2312" w:hAnsi="Times New Roman" w:hint="eastAsia"/>
          <w:color w:val="auto"/>
        </w:rPr>
        <w:t>服务</w:t>
      </w:r>
      <w:r w:rsidRPr="004A0AF9">
        <w:rPr>
          <w:rFonts w:ascii="仿宋_GB2312" w:eastAsia="仿宋_GB2312" w:hAnsi="Times New Roman" w:hint="eastAsia"/>
          <w:color w:val="auto"/>
        </w:rPr>
        <w:t>”</w:t>
      </w:r>
      <w:r>
        <w:rPr>
          <w:rFonts w:ascii="Times New Roman" w:eastAsia="仿宋_GB2312" w:hAnsi="Times New Roman" w:hint="eastAsia"/>
          <w:color w:val="auto"/>
        </w:rPr>
        <w:t>救助模式，完善</w:t>
      </w:r>
      <w:r w:rsidRPr="004A0AF9">
        <w:rPr>
          <w:rFonts w:ascii="仿宋_GB2312" w:eastAsia="仿宋_GB2312" w:hAnsi="Times New Roman" w:hint="eastAsia"/>
          <w:color w:val="auto"/>
        </w:rPr>
        <w:t>“</w:t>
      </w:r>
      <w:r>
        <w:rPr>
          <w:rFonts w:ascii="Times New Roman" w:eastAsia="仿宋_GB2312" w:hAnsi="Times New Roman" w:hint="eastAsia"/>
          <w:color w:val="auto"/>
        </w:rPr>
        <w:t>主动发现</w:t>
      </w:r>
      <w:r>
        <w:rPr>
          <w:rFonts w:ascii="Times New Roman" w:eastAsia="仿宋_GB2312" w:hAnsi="Times New Roman" w:hint="eastAsia"/>
          <w:color w:val="auto"/>
        </w:rPr>
        <w:t>+</w:t>
      </w:r>
      <w:r>
        <w:rPr>
          <w:rFonts w:ascii="Times New Roman" w:eastAsia="仿宋_GB2312" w:hAnsi="Times New Roman" w:hint="eastAsia"/>
          <w:color w:val="auto"/>
        </w:rPr>
        <w:t>快速响应</w:t>
      </w:r>
      <w:r w:rsidRPr="004A0AF9">
        <w:rPr>
          <w:rFonts w:ascii="仿宋_GB2312" w:eastAsia="仿宋_GB2312" w:hAnsi="Times New Roman" w:hint="eastAsia"/>
          <w:color w:val="auto"/>
        </w:rPr>
        <w:t>”</w:t>
      </w:r>
      <w:r>
        <w:rPr>
          <w:rFonts w:ascii="Times New Roman" w:eastAsia="仿宋_GB2312" w:hAnsi="Times New Roman" w:hint="eastAsia"/>
          <w:color w:val="auto"/>
        </w:rPr>
        <w:t>机制，实现困难群众救助</w:t>
      </w:r>
      <w:r w:rsidRPr="004A0AF9">
        <w:rPr>
          <w:rFonts w:ascii="仿宋_GB2312" w:eastAsia="仿宋_GB2312" w:hAnsi="Times New Roman" w:hint="eastAsia"/>
          <w:color w:val="auto"/>
        </w:rPr>
        <w:t>“</w:t>
      </w:r>
      <w:r>
        <w:rPr>
          <w:rFonts w:ascii="Times New Roman" w:eastAsia="仿宋_GB2312" w:hAnsi="Times New Roman" w:hint="eastAsia"/>
          <w:color w:val="auto"/>
        </w:rPr>
        <w:t>一窗通办</w:t>
      </w:r>
      <w:r w:rsidRPr="004A0AF9">
        <w:rPr>
          <w:rFonts w:ascii="仿宋_GB2312" w:eastAsia="仿宋_GB2312" w:hAnsi="Times New Roman" w:hint="eastAsia"/>
          <w:color w:val="auto"/>
        </w:rPr>
        <w:t>”</w:t>
      </w:r>
      <w:r>
        <w:rPr>
          <w:rFonts w:ascii="Times New Roman" w:eastAsia="仿宋_GB2312" w:hAnsi="Times New Roman" w:hint="eastAsia"/>
          <w:color w:val="auto"/>
        </w:rPr>
        <w:t>。动态管理低保对象、特困人员，精准发放各类救助资金，实现困难群众动态识别率、救助覆盖率均达</w:t>
      </w:r>
      <w:r>
        <w:rPr>
          <w:rFonts w:ascii="Times New Roman" w:eastAsia="仿宋_GB2312" w:hAnsi="Times New Roman" w:hint="eastAsia"/>
          <w:color w:val="auto"/>
        </w:rPr>
        <w:t>100%</w:t>
      </w:r>
      <w:r>
        <w:rPr>
          <w:rFonts w:ascii="Times New Roman" w:eastAsia="仿宋_GB2312" w:hAnsi="Times New Roman" w:hint="eastAsia"/>
          <w:color w:val="auto"/>
        </w:rPr>
        <w:t>。发挥区慈善协会平台作用，</w:t>
      </w:r>
      <w:r>
        <w:rPr>
          <w:rFonts w:ascii="Times New Roman" w:eastAsia="仿宋_GB2312" w:hAnsi="Times New Roman"/>
          <w:color w:val="auto"/>
        </w:rPr>
        <w:t>推动</w:t>
      </w:r>
      <w:r w:rsidRPr="004A0AF9">
        <w:rPr>
          <w:rFonts w:ascii="仿宋_GB2312" w:eastAsia="仿宋_GB2312" w:hAnsi="Times New Roman" w:hint="eastAsia"/>
          <w:color w:val="auto"/>
        </w:rPr>
        <w:t>“</w:t>
      </w:r>
      <w:r>
        <w:rPr>
          <w:rFonts w:ascii="Times New Roman" w:eastAsia="仿宋_GB2312" w:hAnsi="Times New Roman"/>
          <w:color w:val="auto"/>
        </w:rPr>
        <w:t>政府救助</w:t>
      </w:r>
      <w:r>
        <w:rPr>
          <w:rFonts w:ascii="Times New Roman" w:eastAsia="仿宋_GB2312" w:hAnsi="Times New Roman"/>
          <w:color w:val="auto"/>
        </w:rPr>
        <w:t>+</w:t>
      </w:r>
      <w:r>
        <w:rPr>
          <w:rFonts w:ascii="Times New Roman" w:eastAsia="仿宋_GB2312" w:hAnsi="Times New Roman"/>
          <w:color w:val="auto"/>
        </w:rPr>
        <w:t>慈善帮扶</w:t>
      </w:r>
      <w:r w:rsidRPr="004A0AF9">
        <w:rPr>
          <w:rFonts w:ascii="仿宋_GB2312" w:eastAsia="仿宋_GB2312" w:hAnsi="Times New Roman" w:hint="eastAsia"/>
          <w:color w:val="auto"/>
        </w:rPr>
        <w:t>”</w:t>
      </w:r>
      <w:r>
        <w:rPr>
          <w:rFonts w:ascii="Times New Roman" w:eastAsia="仿宋_GB2312" w:hAnsi="Times New Roman"/>
          <w:color w:val="auto"/>
        </w:rPr>
        <w:t>融合发展，引导社会力量参与社会救助帮扶。</w:t>
      </w:r>
      <w:r>
        <w:rPr>
          <w:rFonts w:ascii="Times New Roman" w:eastAsia="仿宋_GB2312" w:hAnsi="Times New Roman" w:hint="eastAsia"/>
          <w:color w:val="auto"/>
        </w:rPr>
        <w:t>促进和规范公益慈善事业发展。推进社会救助信息化建设，整合民政、医保、卫健、残联等部门数据，实现救助需求与资源精准匹配。</w:t>
      </w:r>
    </w:p>
    <w:p w:rsidR="00C0797E" w:rsidRDefault="00654079">
      <w:pPr>
        <w:pStyle w:val="4"/>
        <w:rPr>
          <w:rFonts w:hAnsi="Times New Roman"/>
          <w:color w:val="auto"/>
        </w:rPr>
      </w:pPr>
      <w:r>
        <w:rPr>
          <w:rFonts w:hAnsi="Times New Roman" w:hint="eastAsia"/>
          <w:color w:val="auto"/>
        </w:rPr>
        <w:t>第三节  加强特定群体权益保障</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贯彻落实男女平等基本国策，促进妇女全面发展和权益保障。完善妇幼健康服务体系。持续预防和制止家庭暴力。加强留守儿童、流动儿童、困境儿童关爱服务，有效提升福利保障水平。完善残疾人关爱服务体系，落实困难残疾人生活补贴和重度残疾人护理补贴动态调整机制，强化残疾人就业帮扶，推动按比例就业和适配岗位开发，推动残疾人工作从</w:t>
      </w:r>
      <w:r w:rsidRPr="004A0AF9">
        <w:rPr>
          <w:rFonts w:ascii="仿宋_GB2312" w:eastAsia="仿宋_GB2312" w:hAnsi="Times New Roman" w:hint="eastAsia"/>
          <w:color w:val="auto"/>
        </w:rPr>
        <w:t>“</w:t>
      </w:r>
      <w:r>
        <w:rPr>
          <w:rFonts w:ascii="Times New Roman" w:eastAsia="仿宋_GB2312" w:hAnsi="Times New Roman" w:hint="eastAsia"/>
          <w:color w:val="auto"/>
        </w:rPr>
        <w:t>保基本、兜底线</w:t>
      </w:r>
      <w:r w:rsidRPr="004A0AF9">
        <w:rPr>
          <w:rFonts w:ascii="仿宋_GB2312" w:eastAsia="仿宋_GB2312" w:hAnsi="Times New Roman" w:hint="eastAsia"/>
          <w:color w:val="auto"/>
        </w:rPr>
        <w:t>”</w:t>
      </w:r>
      <w:r>
        <w:rPr>
          <w:rFonts w:ascii="Times New Roman" w:eastAsia="仿宋_GB2312" w:hAnsi="Times New Roman" w:hint="eastAsia"/>
          <w:color w:val="auto"/>
        </w:rPr>
        <w:t>向</w:t>
      </w:r>
      <w:r w:rsidRPr="004A0AF9">
        <w:rPr>
          <w:rFonts w:ascii="仿宋_GB2312" w:eastAsia="仿宋_GB2312" w:hAnsi="Times New Roman" w:hint="eastAsia"/>
          <w:color w:val="auto"/>
        </w:rPr>
        <w:t>“</w:t>
      </w:r>
      <w:r>
        <w:rPr>
          <w:rFonts w:ascii="Times New Roman" w:eastAsia="仿宋_GB2312" w:hAnsi="Times New Roman" w:hint="eastAsia"/>
          <w:color w:val="auto"/>
        </w:rPr>
        <w:t>促发展、增动能</w:t>
      </w:r>
      <w:r w:rsidRPr="004A0AF9">
        <w:rPr>
          <w:rFonts w:ascii="仿宋_GB2312" w:eastAsia="仿宋_GB2312" w:hAnsi="Times New Roman" w:hint="eastAsia"/>
          <w:color w:val="auto"/>
        </w:rPr>
        <w:t>”</w:t>
      </w:r>
      <w:r>
        <w:rPr>
          <w:rFonts w:ascii="Times New Roman" w:eastAsia="仿宋_GB2312" w:hAnsi="Times New Roman" w:hint="eastAsia"/>
          <w:color w:val="auto"/>
        </w:rPr>
        <w:t>转型。健全退役军人服务保障体系，全面落实待遇保障政策，提升优抚安置和就业创业服务水平。</w:t>
      </w:r>
    </w:p>
    <w:p w:rsidR="00C0797E" w:rsidRDefault="00654079">
      <w:pPr>
        <w:pStyle w:val="2"/>
        <w:rPr>
          <w:color w:val="auto"/>
        </w:rPr>
      </w:pPr>
      <w:bookmarkStart w:id="247" w:name="_Toc21244"/>
      <w:r>
        <w:rPr>
          <w:rFonts w:hint="eastAsia"/>
          <w:color w:val="auto"/>
        </w:rPr>
        <w:t>第六章  深入推进文化强区建设</w:t>
      </w:r>
      <w:bookmarkEnd w:id="247"/>
    </w:p>
    <w:p w:rsidR="00C0797E" w:rsidRDefault="00654079">
      <w:pPr>
        <w:pStyle w:val="4"/>
        <w:rPr>
          <w:rFonts w:hAnsi="Times New Roman"/>
          <w:color w:val="auto"/>
        </w:rPr>
      </w:pPr>
      <w:r>
        <w:rPr>
          <w:rFonts w:hAnsi="Times New Roman" w:hint="eastAsia"/>
          <w:color w:val="auto"/>
        </w:rPr>
        <w:t>第一节  强化社会主义意识形态建设</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牢牢掌握党对意识形态工作领导权，坚持不懈用习近平新时代中国特色社会主义思想凝心铸魂，深化党的创新理论学习和宣传教育。加强和改进思想政治工作，推进校园文化建设，推动优秀传统文化、红色文化与校园活动深度融合，加强青少年理想信念教育。加强未成年人思想道德建设，引导青少年</w:t>
      </w:r>
      <w:r w:rsidRPr="004A0AF9">
        <w:rPr>
          <w:rFonts w:ascii="仿宋_GB2312" w:eastAsia="仿宋_GB2312" w:hAnsi="Times New Roman" w:hint="eastAsia"/>
          <w:color w:val="auto"/>
        </w:rPr>
        <w:t>“</w:t>
      </w:r>
      <w:r>
        <w:rPr>
          <w:rFonts w:ascii="Times New Roman" w:eastAsia="仿宋_GB2312" w:hAnsi="Times New Roman" w:hint="eastAsia"/>
          <w:color w:val="auto"/>
        </w:rPr>
        <w:t>扣好人生第一粒扣子</w:t>
      </w:r>
      <w:r w:rsidRPr="004A0AF9">
        <w:rPr>
          <w:rFonts w:ascii="仿宋_GB2312" w:eastAsia="仿宋_GB2312" w:hAnsi="Times New Roman" w:hint="eastAsia"/>
          <w:color w:val="auto"/>
        </w:rPr>
        <w:t>”</w:t>
      </w:r>
      <w:r>
        <w:rPr>
          <w:rFonts w:ascii="Times New Roman" w:eastAsia="仿宋_GB2312" w:hAnsi="Times New Roman" w:hint="eastAsia"/>
          <w:color w:val="auto"/>
        </w:rPr>
        <w:t>。深化主流媒体系统性变革，提高主流舆论传播力、引导力、影响力、公信力。严格落实意识形态工作责任制，牢牢守住意识形态安全底线。发展健康向上的网络文化，持续加大网络生态治理，营造清朗网络空间。</w:t>
      </w:r>
    </w:p>
    <w:p w:rsidR="00C0797E" w:rsidRDefault="00654079">
      <w:pPr>
        <w:pStyle w:val="4"/>
        <w:rPr>
          <w:rFonts w:hAnsi="Times New Roman"/>
          <w:color w:val="auto"/>
        </w:rPr>
      </w:pPr>
      <w:r>
        <w:rPr>
          <w:rFonts w:hAnsi="Times New Roman" w:hint="eastAsia"/>
          <w:color w:val="auto"/>
        </w:rPr>
        <w:t>第二节  弘扬和践行社会主义核心价值观</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以社会主义核心价值观引领文化建设，巩固全国文明城区创建成果</w:t>
      </w:r>
      <w:r>
        <w:rPr>
          <w:rFonts w:ascii="Times New Roman" w:eastAsia="仿宋_GB2312" w:hAnsi="Times New Roman"/>
          <w:color w:val="auto"/>
        </w:rPr>
        <w:t>。</w:t>
      </w:r>
      <w:r>
        <w:rPr>
          <w:rFonts w:ascii="Times New Roman" w:eastAsia="仿宋_GB2312" w:hAnsi="Times New Roman" w:hint="eastAsia"/>
          <w:color w:val="auto"/>
        </w:rPr>
        <w:t>系统推进社会公德、职业道德、家庭美德和个人品德建设，持续扩大</w:t>
      </w:r>
      <w:r w:rsidRPr="004A0AF9">
        <w:rPr>
          <w:rFonts w:ascii="仿宋_GB2312" w:eastAsia="仿宋_GB2312" w:hAnsi="Times New Roman" w:hint="eastAsia"/>
          <w:color w:val="auto"/>
        </w:rPr>
        <w:t>“</w:t>
      </w:r>
      <w:r>
        <w:rPr>
          <w:rFonts w:ascii="Times New Roman" w:eastAsia="仿宋_GB2312" w:hAnsi="Times New Roman" w:hint="eastAsia"/>
          <w:color w:val="auto"/>
        </w:rPr>
        <w:t>文明家庭</w:t>
      </w:r>
      <w:r w:rsidRPr="004A0AF9">
        <w:rPr>
          <w:rFonts w:ascii="仿宋_GB2312" w:eastAsia="仿宋_GB2312" w:hAnsi="Times New Roman" w:hint="eastAsia"/>
          <w:color w:val="auto"/>
        </w:rPr>
        <w:t>”“</w:t>
      </w:r>
      <w:r>
        <w:rPr>
          <w:rFonts w:ascii="Times New Roman" w:eastAsia="仿宋_GB2312" w:hAnsi="Times New Roman" w:hint="eastAsia"/>
          <w:color w:val="auto"/>
        </w:rPr>
        <w:t>最美家庭</w:t>
      </w:r>
      <w:r w:rsidRPr="004A0AF9">
        <w:rPr>
          <w:rFonts w:ascii="仿宋_GB2312" w:eastAsia="仿宋_GB2312" w:hAnsi="Times New Roman" w:hint="eastAsia"/>
          <w:color w:val="auto"/>
        </w:rPr>
        <w:t>”“</w:t>
      </w:r>
      <w:r>
        <w:rPr>
          <w:rFonts w:ascii="Times New Roman" w:eastAsia="仿宋_GB2312" w:hAnsi="Times New Roman" w:hint="eastAsia"/>
          <w:color w:val="auto"/>
        </w:rPr>
        <w:t>星级文明户</w:t>
      </w:r>
      <w:r w:rsidRPr="004A0AF9">
        <w:rPr>
          <w:rFonts w:ascii="仿宋_GB2312" w:eastAsia="仿宋_GB2312" w:hAnsi="Times New Roman" w:hint="eastAsia"/>
          <w:color w:val="auto"/>
        </w:rPr>
        <w:t>”</w:t>
      </w:r>
      <w:r>
        <w:rPr>
          <w:rFonts w:ascii="Times New Roman" w:eastAsia="仿宋_GB2312" w:hAnsi="Times New Roman" w:hint="eastAsia"/>
          <w:color w:val="auto"/>
        </w:rPr>
        <w:t>等创建覆盖面。弘扬时代精神，持续选树</w:t>
      </w:r>
      <w:r w:rsidRPr="004A0AF9">
        <w:rPr>
          <w:rFonts w:ascii="仿宋_GB2312" w:eastAsia="仿宋_GB2312" w:hAnsi="Times New Roman" w:hint="eastAsia"/>
          <w:color w:val="auto"/>
        </w:rPr>
        <w:t>“</w:t>
      </w:r>
      <w:r>
        <w:rPr>
          <w:rFonts w:ascii="Times New Roman" w:eastAsia="仿宋_GB2312" w:hAnsi="Times New Roman" w:hint="eastAsia"/>
          <w:color w:val="auto"/>
        </w:rPr>
        <w:t>西山好人</w:t>
      </w:r>
      <w:r w:rsidRPr="004A0AF9">
        <w:rPr>
          <w:rFonts w:ascii="仿宋_GB2312" w:eastAsia="仿宋_GB2312" w:hAnsi="Times New Roman" w:hint="eastAsia"/>
          <w:color w:val="auto"/>
        </w:rPr>
        <w:t>”“</w:t>
      </w:r>
      <w:r>
        <w:rPr>
          <w:rFonts w:ascii="Times New Roman" w:eastAsia="仿宋_GB2312" w:hAnsi="Times New Roman" w:hint="eastAsia"/>
          <w:color w:val="auto"/>
        </w:rPr>
        <w:t>道德模范</w:t>
      </w:r>
      <w:r w:rsidRPr="004A0AF9">
        <w:rPr>
          <w:rFonts w:ascii="仿宋_GB2312" w:eastAsia="仿宋_GB2312" w:hAnsi="Times New Roman" w:hint="eastAsia"/>
          <w:color w:val="auto"/>
        </w:rPr>
        <w:t>”</w:t>
      </w:r>
      <w:r>
        <w:rPr>
          <w:rFonts w:ascii="Times New Roman" w:eastAsia="仿宋_GB2312" w:hAnsi="Times New Roman" w:hint="eastAsia"/>
          <w:color w:val="auto"/>
        </w:rPr>
        <w:t>、新时代好少年等先进典型，有机融入</w:t>
      </w:r>
      <w:r w:rsidRPr="004A0AF9">
        <w:rPr>
          <w:rFonts w:ascii="仿宋_GB2312" w:eastAsia="仿宋_GB2312" w:hAnsi="Times New Roman" w:hint="eastAsia"/>
          <w:color w:val="auto"/>
        </w:rPr>
        <w:t>“</w:t>
      </w:r>
      <w:r>
        <w:rPr>
          <w:rFonts w:ascii="Times New Roman" w:eastAsia="仿宋_GB2312" w:hAnsi="Times New Roman" w:hint="eastAsia"/>
          <w:color w:val="auto"/>
        </w:rPr>
        <w:t>春风十里，昆明有你</w:t>
      </w:r>
      <w:r w:rsidRPr="004A0AF9">
        <w:rPr>
          <w:rFonts w:ascii="仿宋_GB2312" w:eastAsia="仿宋_GB2312" w:hAnsi="Times New Roman" w:hint="eastAsia"/>
          <w:color w:val="auto"/>
        </w:rPr>
        <w:t>”</w:t>
      </w:r>
      <w:r>
        <w:rPr>
          <w:rFonts w:ascii="Times New Roman" w:eastAsia="仿宋_GB2312" w:hAnsi="Times New Roman" w:hint="eastAsia"/>
          <w:color w:val="auto"/>
        </w:rPr>
        <w:t>群众榜样寻访活动。深化新时代文明实践中心建设，推动文明实践与乡村振兴、移风易俗深度融合。</w:t>
      </w:r>
    </w:p>
    <w:p w:rsidR="00C0797E" w:rsidRDefault="00654079">
      <w:pPr>
        <w:pStyle w:val="4"/>
        <w:rPr>
          <w:rFonts w:hAnsi="Times New Roman"/>
          <w:color w:val="auto"/>
        </w:rPr>
      </w:pPr>
      <w:r>
        <w:rPr>
          <w:rFonts w:hAnsi="Times New Roman" w:hint="eastAsia"/>
          <w:color w:val="auto"/>
        </w:rPr>
        <w:t>第三节  健全公共文化服务体系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实施公共文化服务提质增效行动，推动文化服务与生产生活场景深度融合，拓展一批</w:t>
      </w:r>
      <w:r w:rsidRPr="004A0AF9">
        <w:rPr>
          <w:rFonts w:ascii="仿宋_GB2312" w:eastAsia="仿宋_GB2312" w:hAnsi="Times New Roman" w:hint="eastAsia"/>
          <w:color w:val="auto"/>
        </w:rPr>
        <w:t>“</w:t>
      </w:r>
      <w:r>
        <w:rPr>
          <w:rFonts w:ascii="Times New Roman" w:eastAsia="仿宋_GB2312" w:hAnsi="Times New Roman" w:hint="eastAsia"/>
          <w:color w:val="auto"/>
        </w:rPr>
        <w:t>小而美、专而精</w:t>
      </w:r>
      <w:r w:rsidRPr="004A0AF9">
        <w:rPr>
          <w:rFonts w:ascii="仿宋_GB2312" w:eastAsia="仿宋_GB2312" w:hAnsi="Times New Roman" w:hint="eastAsia"/>
          <w:color w:val="auto"/>
        </w:rPr>
        <w:t>”</w:t>
      </w:r>
      <w:r>
        <w:rPr>
          <w:rFonts w:ascii="Times New Roman" w:eastAsia="仿宋_GB2312" w:hAnsi="Times New Roman" w:hint="eastAsia"/>
          <w:color w:val="auto"/>
        </w:rPr>
        <w:t>的新型公共文化空间。深化全民阅读，推进区级文化馆、图书馆总分馆制建设，探索引入文创企业、社会组织参与运营。鼓励文学艺术、新闻出版、广播影视、戏剧曲艺、民族艺术等领域精品创作，繁荣互联网条件下新大众文艺。提升</w:t>
      </w:r>
      <w:r w:rsidRPr="004A0AF9">
        <w:rPr>
          <w:rFonts w:ascii="仿宋_GB2312" w:eastAsia="仿宋_GB2312" w:hAnsi="Times New Roman" w:hint="eastAsia"/>
          <w:color w:val="auto"/>
        </w:rPr>
        <w:t>“</w:t>
      </w:r>
      <w:r>
        <w:rPr>
          <w:rFonts w:ascii="Times New Roman" w:eastAsia="仿宋_GB2312" w:hAnsi="Times New Roman" w:hint="eastAsia"/>
          <w:color w:val="auto"/>
        </w:rPr>
        <w:t>三月三耍西山</w:t>
      </w:r>
      <w:r w:rsidRPr="004A0AF9">
        <w:rPr>
          <w:rFonts w:ascii="仿宋_GB2312" w:eastAsia="仿宋_GB2312" w:hAnsi="Times New Roman" w:hint="eastAsia"/>
          <w:color w:val="auto"/>
        </w:rPr>
        <w:t>”</w:t>
      </w:r>
      <w:r>
        <w:rPr>
          <w:rFonts w:ascii="Times New Roman" w:eastAsia="仿宋_GB2312" w:hAnsi="Times New Roman" w:hint="eastAsia"/>
          <w:color w:val="auto"/>
        </w:rPr>
        <w:t>民俗活动、</w:t>
      </w:r>
      <w:r w:rsidRPr="004A0AF9">
        <w:rPr>
          <w:rFonts w:ascii="仿宋_GB2312" w:eastAsia="仿宋_GB2312" w:hAnsi="Times New Roman" w:hint="eastAsia"/>
          <w:color w:val="auto"/>
        </w:rPr>
        <w:t>“</w:t>
      </w:r>
      <w:r>
        <w:rPr>
          <w:rFonts w:ascii="Times New Roman" w:eastAsia="仿宋_GB2312" w:hAnsi="Times New Roman" w:hint="eastAsia"/>
          <w:color w:val="auto"/>
        </w:rPr>
        <w:t>西山睡美人</w:t>
      </w:r>
      <w:r w:rsidRPr="004A0AF9">
        <w:rPr>
          <w:rFonts w:ascii="仿宋_GB2312" w:eastAsia="仿宋_GB2312" w:hAnsi="Times New Roman" w:hint="eastAsia"/>
          <w:color w:val="auto"/>
        </w:rPr>
        <w:t>”</w:t>
      </w:r>
      <w:r>
        <w:rPr>
          <w:rFonts w:ascii="Times New Roman" w:eastAsia="仿宋_GB2312" w:hAnsi="Times New Roman" w:hint="eastAsia"/>
          <w:color w:val="auto"/>
        </w:rPr>
        <w:t>文化艺术季、观鸥季、滇池国际咖啡文化嘉年华等品牌活动影响力。以群众需求为导向，常态化开展</w:t>
      </w:r>
      <w:r w:rsidRPr="004A0AF9">
        <w:rPr>
          <w:rFonts w:ascii="仿宋_GB2312" w:eastAsia="仿宋_GB2312" w:hAnsi="Times New Roman" w:hint="eastAsia"/>
          <w:color w:val="auto"/>
        </w:rPr>
        <w:t>“</w:t>
      </w:r>
      <w:r>
        <w:rPr>
          <w:rFonts w:ascii="Times New Roman" w:eastAsia="仿宋_GB2312" w:hAnsi="Times New Roman" w:hint="eastAsia"/>
          <w:color w:val="auto"/>
        </w:rPr>
        <w:t>流动舞台进基层</w:t>
      </w:r>
      <w:r w:rsidRPr="004A0AF9">
        <w:rPr>
          <w:rFonts w:ascii="仿宋_GB2312" w:eastAsia="仿宋_GB2312" w:hAnsi="Times New Roman" w:hint="eastAsia"/>
          <w:color w:val="auto"/>
        </w:rPr>
        <w:t>”</w:t>
      </w:r>
      <w:r>
        <w:rPr>
          <w:rFonts w:ascii="Times New Roman" w:eastAsia="仿宋_GB2312" w:hAnsi="Times New Roman" w:hint="eastAsia"/>
          <w:color w:val="auto"/>
        </w:rPr>
        <w:t>等多层次文化惠民活动。</w:t>
      </w:r>
    </w:p>
    <w:p w:rsidR="00C0797E" w:rsidRDefault="00654079">
      <w:pPr>
        <w:pStyle w:val="4"/>
        <w:rPr>
          <w:rFonts w:hAnsi="Times New Roman"/>
          <w:color w:val="auto"/>
        </w:rPr>
      </w:pPr>
      <w:r>
        <w:rPr>
          <w:rFonts w:hAnsi="Times New Roman" w:hint="eastAsia"/>
          <w:color w:val="auto"/>
        </w:rPr>
        <w:t>第四节  加强文化资源挖掘保护</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统筹推进文物保护和非物质文化遗产保护工作，推进文物活化利用与文旅融合，将各级文物保护单位、未定级不可移动文物及历史建筑全面纳入文化遗产保护空间网络。重点推进中央电工器材厂一厂旧址、东寺街马骢旧居、五家堆马家别墅等具有代表性的文物建筑修缮与保护性利用，鼓励通过功能置换、场景营造等方式实现活化再生。积极引入社会力量共同参与低级别文物（市级及以下）的保护和利用，拓展文物利用新途径。开展非物质文化遗产名录体系建设，建立非物质文化遗产保护传承基地、传习场所，开展系列宣传活动。在金碧—巡津等历史文化街区实施有机更新，以文物建筑、工业遗产和文创园区为载体，打造彰显</w:t>
      </w:r>
      <w:r w:rsidRPr="004A0AF9">
        <w:rPr>
          <w:rFonts w:ascii="仿宋_GB2312" w:eastAsia="仿宋_GB2312" w:hAnsi="Times New Roman" w:hint="eastAsia"/>
          <w:color w:val="auto"/>
        </w:rPr>
        <w:t>“</w:t>
      </w:r>
      <w:r>
        <w:rPr>
          <w:rFonts w:ascii="Times New Roman" w:eastAsia="仿宋_GB2312" w:hAnsi="Times New Roman" w:hint="eastAsia"/>
          <w:color w:val="auto"/>
        </w:rPr>
        <w:t>滇文化</w:t>
      </w:r>
      <w:r w:rsidRPr="004A0AF9">
        <w:rPr>
          <w:rFonts w:ascii="仿宋_GB2312" w:eastAsia="仿宋_GB2312" w:hAnsi="Times New Roman" w:hint="eastAsia"/>
          <w:color w:val="auto"/>
        </w:rPr>
        <w:t>”</w:t>
      </w:r>
      <w:r>
        <w:rPr>
          <w:rFonts w:ascii="Times New Roman" w:eastAsia="仿宋_GB2312" w:hAnsi="Times New Roman" w:hint="eastAsia"/>
          <w:color w:val="auto"/>
        </w:rPr>
        <w:t>特色的展示空间和节庆活动</w:t>
      </w:r>
      <w:r>
        <w:rPr>
          <w:rFonts w:ascii="Times New Roman" w:eastAsia="仿宋_GB2312" w:hAnsi="Times New Roman" w:hint="eastAsia"/>
          <w:color w:val="auto"/>
        </w:rPr>
        <w:t>IP</w:t>
      </w:r>
      <w:r>
        <w:rPr>
          <w:rFonts w:ascii="Times New Roman" w:eastAsia="仿宋_GB2312" w:hAnsi="Times New Roman" w:hint="eastAsia"/>
          <w:color w:val="auto"/>
        </w:rPr>
        <w:t>。</w:t>
      </w:r>
    </w:p>
    <w:p w:rsidR="00C0797E" w:rsidRDefault="00654079">
      <w:pPr>
        <w:pStyle w:val="2"/>
        <w:rPr>
          <w:color w:val="auto"/>
        </w:rPr>
      </w:pPr>
      <w:bookmarkStart w:id="248" w:name="_Toc6311"/>
      <w:r>
        <w:rPr>
          <w:rFonts w:hint="eastAsia"/>
          <w:color w:val="auto"/>
        </w:rPr>
        <w:t>第七章  深化民族团结进步事业</w:t>
      </w:r>
      <w:bookmarkEnd w:id="248"/>
    </w:p>
    <w:p w:rsidR="00C0797E" w:rsidRDefault="00654079">
      <w:pPr>
        <w:pStyle w:val="4"/>
        <w:rPr>
          <w:rFonts w:hAnsi="Times New Roman"/>
          <w:color w:val="auto"/>
        </w:rPr>
      </w:pPr>
      <w:r>
        <w:rPr>
          <w:rFonts w:hAnsi="Times New Roman" w:hint="eastAsia"/>
          <w:color w:val="auto"/>
        </w:rPr>
        <w:t>第一节  铸牢中华民族共同体意识</w:t>
      </w:r>
    </w:p>
    <w:p w:rsidR="00C0797E" w:rsidRDefault="00654079">
      <w:pPr>
        <w:ind w:firstLineChars="200" w:firstLine="640"/>
        <w:jc w:val="both"/>
        <w:rPr>
          <w:rFonts w:ascii="Times New Roman" w:eastAsia="仿宋_GB2312" w:hAnsi="Times New Roman"/>
          <w:b/>
          <w:bCs/>
          <w:color w:val="auto"/>
        </w:rPr>
      </w:pPr>
      <w:r>
        <w:rPr>
          <w:rFonts w:ascii="Times New Roman" w:eastAsia="仿宋_GB2312" w:hAnsi="Times New Roman"/>
          <w:color w:val="auto"/>
        </w:rPr>
        <w:t>贯彻落实</w:t>
      </w:r>
      <w:r w:rsidRPr="004A0AF9">
        <w:rPr>
          <w:rFonts w:ascii="仿宋_GB2312" w:eastAsia="仿宋_GB2312" w:hAnsi="Times New Roman" w:hint="eastAsia"/>
          <w:color w:val="auto"/>
        </w:rPr>
        <w:t>“</w:t>
      </w:r>
      <w:r>
        <w:rPr>
          <w:rFonts w:ascii="Times New Roman" w:eastAsia="仿宋_GB2312" w:hAnsi="Times New Roman"/>
          <w:color w:val="auto"/>
        </w:rPr>
        <w:t>两个纳入</w:t>
      </w:r>
      <w:r w:rsidRPr="004A0AF9">
        <w:rPr>
          <w:rFonts w:ascii="仿宋_GB2312" w:eastAsia="仿宋_GB2312" w:hAnsi="Times New Roman" w:hint="eastAsia"/>
          <w:color w:val="auto"/>
        </w:rPr>
        <w:t>”</w:t>
      </w:r>
      <w:r>
        <w:rPr>
          <w:rFonts w:ascii="Times New Roman" w:eastAsia="仿宋_GB2312" w:hAnsi="Times New Roman"/>
          <w:color w:val="auto"/>
        </w:rPr>
        <w:t>，</w:t>
      </w:r>
      <w:r>
        <w:rPr>
          <w:rFonts w:ascii="Times New Roman" w:eastAsia="仿宋_GB2312" w:hAnsi="Times New Roman" w:hint="eastAsia"/>
          <w:color w:val="auto"/>
        </w:rPr>
        <w:t>把铸牢中华民族共同体意识教育有机融入经济社会发展各领域。推进各族青少年交流、各族群众互嵌式发展、旅游促进各民族交往交流交融</w:t>
      </w:r>
      <w:r w:rsidRPr="004A0AF9">
        <w:rPr>
          <w:rFonts w:ascii="仿宋_GB2312" w:eastAsia="仿宋_GB2312" w:hAnsi="Times New Roman" w:hint="eastAsia"/>
          <w:color w:val="auto"/>
        </w:rPr>
        <w:t>“</w:t>
      </w:r>
      <w:r>
        <w:rPr>
          <w:rFonts w:ascii="Times New Roman" w:eastAsia="仿宋_GB2312" w:hAnsi="Times New Roman" w:hint="eastAsia"/>
          <w:color w:val="auto"/>
        </w:rPr>
        <w:t>三项计划</w:t>
      </w:r>
      <w:r w:rsidRPr="004A0AF9">
        <w:rPr>
          <w:rFonts w:ascii="仿宋_GB2312" w:eastAsia="仿宋_GB2312" w:hAnsi="Times New Roman" w:hint="eastAsia"/>
          <w:color w:val="auto"/>
        </w:rPr>
        <w:t>”</w:t>
      </w:r>
      <w:r>
        <w:rPr>
          <w:rFonts w:ascii="Times New Roman" w:eastAsia="仿宋_GB2312" w:hAnsi="Times New Roman" w:hint="eastAsia"/>
          <w:color w:val="auto"/>
        </w:rPr>
        <w:t>，做好民族医药和体育促</w:t>
      </w:r>
      <w:r w:rsidRPr="004A0AF9">
        <w:rPr>
          <w:rFonts w:ascii="仿宋_GB2312" w:eastAsia="仿宋_GB2312" w:hAnsi="Times New Roman" w:hint="eastAsia"/>
          <w:color w:val="auto"/>
        </w:rPr>
        <w:t>“</w:t>
      </w:r>
      <w:r>
        <w:rPr>
          <w:rFonts w:ascii="Times New Roman" w:eastAsia="仿宋_GB2312" w:hAnsi="Times New Roman" w:hint="eastAsia"/>
          <w:color w:val="auto"/>
        </w:rPr>
        <w:t>三交</w:t>
      </w:r>
      <w:r w:rsidRPr="004A0AF9">
        <w:rPr>
          <w:rFonts w:ascii="仿宋_GB2312" w:eastAsia="仿宋_GB2312" w:hAnsi="Times New Roman" w:hint="eastAsia"/>
          <w:color w:val="auto"/>
        </w:rPr>
        <w:t>”</w:t>
      </w:r>
      <w:r>
        <w:rPr>
          <w:rFonts w:ascii="Times New Roman" w:eastAsia="仿宋_GB2312" w:hAnsi="Times New Roman" w:hint="eastAsia"/>
          <w:color w:val="auto"/>
        </w:rPr>
        <w:t>扩面提质，深化节日促进各民族交往交流交融，拓宽各民族全方位嵌入的实践路径。推动多民族社区</w:t>
      </w:r>
      <w:r w:rsidRPr="004A0AF9">
        <w:rPr>
          <w:rFonts w:ascii="仿宋_GB2312" w:eastAsia="仿宋_GB2312" w:hAnsi="Times New Roman" w:hint="eastAsia"/>
          <w:color w:val="auto"/>
        </w:rPr>
        <w:t>“</w:t>
      </w:r>
      <w:r>
        <w:rPr>
          <w:rFonts w:ascii="Times New Roman" w:eastAsia="仿宋_GB2312" w:hAnsi="Times New Roman" w:hint="eastAsia"/>
          <w:color w:val="auto"/>
        </w:rPr>
        <w:t>共居共学共事共乐</w:t>
      </w:r>
      <w:r w:rsidRPr="004A0AF9">
        <w:rPr>
          <w:rFonts w:ascii="仿宋_GB2312" w:eastAsia="仿宋_GB2312" w:hAnsi="Times New Roman" w:hint="eastAsia"/>
          <w:color w:val="auto"/>
        </w:rPr>
        <w:t>”</w:t>
      </w:r>
      <w:r>
        <w:rPr>
          <w:rFonts w:ascii="Times New Roman" w:eastAsia="仿宋_GB2312" w:hAnsi="Times New Roman" w:hint="eastAsia"/>
          <w:color w:val="auto"/>
        </w:rPr>
        <w:t>。广泛动员全社会力量，深入开展全域创建，推进民族团结进步创建进机关、进企业、进社区、进乡镇、进校园等，丰富创建形式，拓展创建覆盖面。充分利用博物馆、遗址公园等载体，打造具有时代特征和昆明特色的宣教品牌，引导各族群众树牢中华民族历史观。全面推广普及国家通用语言文字，突出中华民族共享的中华文化符号与形象，增强中华文化认同，夯实中华民族共同体思想根基。</w:t>
      </w:r>
    </w:p>
    <w:p w:rsidR="00C0797E" w:rsidRDefault="00654079">
      <w:pPr>
        <w:pStyle w:val="4"/>
        <w:rPr>
          <w:rFonts w:hAnsi="Times New Roman"/>
          <w:color w:val="auto"/>
        </w:rPr>
      </w:pPr>
      <w:r>
        <w:rPr>
          <w:rFonts w:hAnsi="Times New Roman" w:hint="eastAsia"/>
          <w:color w:val="auto"/>
        </w:rPr>
        <w:t>第二节  激发民族特色资源发展潜能</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升级打造观音山、百草村等省级民族团结进步示范村，在团结、碧鸡等民族聚居街道推进特色村建设。整合团结街道</w:t>
      </w:r>
      <w:r w:rsidRPr="004A0AF9">
        <w:rPr>
          <w:rFonts w:ascii="仿宋_GB2312" w:eastAsia="仿宋_GB2312" w:hAnsi="Times New Roman" w:hint="eastAsia"/>
          <w:color w:val="auto"/>
        </w:rPr>
        <w:t>“</w:t>
      </w:r>
      <w:r>
        <w:rPr>
          <w:rFonts w:ascii="Times New Roman" w:eastAsia="仿宋_GB2312" w:hAnsi="Times New Roman" w:hint="eastAsia"/>
          <w:color w:val="auto"/>
        </w:rPr>
        <w:t>民族民俗</w:t>
      </w:r>
      <w:r>
        <w:rPr>
          <w:rFonts w:ascii="Times New Roman" w:eastAsia="仿宋_GB2312" w:hAnsi="Times New Roman" w:hint="eastAsia"/>
          <w:color w:val="auto"/>
        </w:rPr>
        <w:t>+</w:t>
      </w:r>
      <w:r>
        <w:rPr>
          <w:rFonts w:ascii="Times New Roman" w:eastAsia="仿宋_GB2312" w:hAnsi="Times New Roman" w:hint="eastAsia"/>
          <w:color w:val="auto"/>
        </w:rPr>
        <w:t>节庆</w:t>
      </w:r>
      <w:r>
        <w:rPr>
          <w:rFonts w:ascii="Times New Roman" w:eastAsia="仿宋_GB2312" w:hAnsi="Times New Roman" w:hint="eastAsia"/>
          <w:color w:val="auto"/>
        </w:rPr>
        <w:t>+</w:t>
      </w:r>
      <w:r>
        <w:rPr>
          <w:rFonts w:ascii="Times New Roman" w:eastAsia="仿宋_GB2312" w:hAnsi="Times New Roman" w:hint="eastAsia"/>
          <w:color w:val="auto"/>
        </w:rPr>
        <w:t>文创</w:t>
      </w:r>
      <w:r w:rsidRPr="004A0AF9">
        <w:rPr>
          <w:rFonts w:ascii="仿宋_GB2312" w:eastAsia="仿宋_GB2312" w:hAnsi="Times New Roman" w:hint="eastAsia"/>
          <w:color w:val="auto"/>
        </w:rPr>
        <w:t>”“</w:t>
      </w:r>
      <w:r>
        <w:rPr>
          <w:rFonts w:ascii="Times New Roman" w:eastAsia="仿宋_GB2312" w:hAnsi="Times New Roman" w:hint="eastAsia"/>
          <w:color w:val="auto"/>
        </w:rPr>
        <w:t>乡村绿道</w:t>
      </w:r>
      <w:r>
        <w:rPr>
          <w:rFonts w:ascii="Times New Roman" w:eastAsia="仿宋_GB2312" w:hAnsi="Times New Roman" w:hint="eastAsia"/>
          <w:color w:val="auto"/>
        </w:rPr>
        <w:t>+</w:t>
      </w:r>
      <w:r>
        <w:rPr>
          <w:rFonts w:ascii="Times New Roman" w:eastAsia="仿宋_GB2312" w:hAnsi="Times New Roman" w:hint="eastAsia"/>
          <w:color w:val="auto"/>
        </w:rPr>
        <w:t>文旅</w:t>
      </w:r>
      <w:r w:rsidRPr="004A0AF9">
        <w:rPr>
          <w:rFonts w:ascii="仿宋_GB2312" w:eastAsia="仿宋_GB2312" w:hAnsi="Times New Roman" w:hint="eastAsia"/>
          <w:color w:val="auto"/>
        </w:rPr>
        <w:t>”</w:t>
      </w:r>
      <w:r>
        <w:rPr>
          <w:rFonts w:ascii="Times New Roman" w:eastAsia="仿宋_GB2312" w:hAnsi="Times New Roman" w:hint="eastAsia"/>
          <w:color w:val="auto"/>
        </w:rPr>
        <w:t>资源，开发火把节、花山节等节庆旅游产品，支持</w:t>
      </w:r>
      <w:r w:rsidRPr="004A0AF9">
        <w:rPr>
          <w:rFonts w:ascii="仿宋_GB2312" w:eastAsia="仿宋_GB2312" w:hAnsi="Times New Roman" w:hint="eastAsia"/>
          <w:color w:val="auto"/>
        </w:rPr>
        <w:t>“</w:t>
      </w:r>
      <w:r>
        <w:rPr>
          <w:rFonts w:ascii="Times New Roman" w:eastAsia="仿宋_GB2312" w:hAnsi="Times New Roman" w:hint="eastAsia"/>
          <w:color w:val="auto"/>
        </w:rPr>
        <w:t>民族特色餐饮</w:t>
      </w:r>
      <w:r w:rsidRPr="004A0AF9">
        <w:rPr>
          <w:rFonts w:ascii="仿宋_GB2312" w:eastAsia="仿宋_GB2312" w:hAnsi="Times New Roman" w:hint="eastAsia"/>
          <w:color w:val="auto"/>
        </w:rPr>
        <w:t>”</w:t>
      </w:r>
      <w:r>
        <w:rPr>
          <w:rFonts w:ascii="Times New Roman" w:eastAsia="仿宋_GB2312" w:hAnsi="Times New Roman" w:hint="eastAsia"/>
          <w:color w:val="auto"/>
        </w:rPr>
        <w:t>连锁品牌孵化，带动民族地区群众增收。加强民族文化传承保护，推动民族特色产业与文旅深度融合，支持非遗工坊发展，促进民族文化互学互鉴、繁荣发展。深化帮带共建机制，持续帮扶磨憨镇磨龙村打造精品旅游村，筑牢民族团结进步物质基础。</w:t>
      </w:r>
    </w:p>
    <w:p w:rsidR="00C0797E" w:rsidRDefault="00654079">
      <w:pPr>
        <w:pStyle w:val="4"/>
        <w:rPr>
          <w:rFonts w:hAnsi="Times New Roman"/>
          <w:color w:val="auto"/>
        </w:rPr>
      </w:pPr>
      <w:r>
        <w:rPr>
          <w:rFonts w:hAnsi="Times New Roman" w:hint="eastAsia"/>
          <w:color w:val="auto"/>
        </w:rPr>
        <w:t>第三节  提升宗教事务治理现代化水平</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全面贯彻党的宗教工作基本方针，以社会主义核心价值观为引领，开展宗教活动场所</w:t>
      </w:r>
      <w:r w:rsidRPr="004A0AF9">
        <w:rPr>
          <w:rFonts w:ascii="仿宋_GB2312" w:eastAsia="仿宋_GB2312" w:hAnsi="Times New Roman" w:hint="eastAsia"/>
          <w:color w:val="auto"/>
        </w:rPr>
        <w:t>“</w:t>
      </w:r>
      <w:r>
        <w:rPr>
          <w:rFonts w:ascii="Times New Roman" w:eastAsia="仿宋_GB2312" w:hAnsi="Times New Roman" w:hint="eastAsia"/>
          <w:color w:val="auto"/>
        </w:rPr>
        <w:t>七进</w:t>
      </w:r>
      <w:r w:rsidRPr="004A0AF9">
        <w:rPr>
          <w:rFonts w:ascii="仿宋_GB2312" w:eastAsia="仿宋_GB2312" w:hAnsi="Times New Roman" w:hint="eastAsia"/>
          <w:color w:val="auto"/>
        </w:rPr>
        <w:t>”</w:t>
      </w:r>
      <w:r>
        <w:rPr>
          <w:rFonts w:ascii="Times New Roman" w:eastAsia="仿宋_GB2312" w:hAnsi="Times New Roman" w:hint="eastAsia"/>
          <w:color w:val="auto"/>
        </w:rPr>
        <w:t>示范点建设，持续推进我国宗教中国化的西山实践。依法管理宗教事务，健全区、街道、社区（村）三级工作网络和街道、社区（村）两级责任制，强化宗教工作</w:t>
      </w:r>
      <w:r w:rsidRPr="004A0AF9">
        <w:rPr>
          <w:rFonts w:ascii="仿宋_GB2312" w:eastAsia="仿宋_GB2312" w:hAnsi="Times New Roman" w:hint="eastAsia"/>
          <w:color w:val="auto"/>
        </w:rPr>
        <w:t>“</w:t>
      </w:r>
      <w:r>
        <w:rPr>
          <w:rFonts w:ascii="Times New Roman" w:eastAsia="仿宋_GB2312" w:hAnsi="Times New Roman" w:hint="eastAsia"/>
          <w:color w:val="auto"/>
        </w:rPr>
        <w:t>三支队伍</w:t>
      </w:r>
      <w:r w:rsidRPr="004A0AF9">
        <w:rPr>
          <w:rFonts w:ascii="仿宋_GB2312" w:eastAsia="仿宋_GB2312" w:hAnsi="Times New Roman" w:hint="eastAsia"/>
          <w:color w:val="auto"/>
        </w:rPr>
        <w:t>”</w:t>
      </w:r>
      <w:r>
        <w:rPr>
          <w:rFonts w:ascii="Times New Roman" w:eastAsia="仿宋_GB2312" w:hAnsi="Times New Roman" w:hint="eastAsia"/>
          <w:color w:val="auto"/>
        </w:rPr>
        <w:t>建设。支持宗教界全面从严治教，规范活动场所与内部管理。引导宗教界人士提升修为与素养，加强代表人士队伍建设与培养培训。坚决抵御境外势力利用宗教进行渗透。</w:t>
      </w:r>
      <w:bookmarkEnd w:id="236"/>
      <w:r>
        <w:rPr>
          <w:rFonts w:ascii="Times New Roman" w:eastAsia="仿宋_GB2312" w:hAnsi="Times New Roman" w:hint="eastAsia"/>
          <w:color w:val="auto"/>
        </w:rPr>
        <w:t>依法打击非法宗教活动，维护宗教领域和谐稳定。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49" w:name="_Toc22796"/>
      <w:r>
        <w:rPr>
          <w:rFonts w:ascii="方正小标宋简体" w:eastAsia="方正小标宋简体" w:hint="eastAsia"/>
          <w:color w:val="auto"/>
        </w:rPr>
        <w:t>第十二篇  践行绿色发展，绘就山清水秀生态画卷</w:t>
      </w:r>
      <w:bookmarkEnd w:id="249"/>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牢固树立和践行绿水青山就是金山银山的理念，协同推进降碳、减污、扩绿、增长，筑牢生态安全屏障，增强绿色发展动能。</w:t>
      </w:r>
    </w:p>
    <w:p w:rsidR="00C0797E" w:rsidRDefault="00654079">
      <w:pPr>
        <w:pStyle w:val="2"/>
        <w:rPr>
          <w:color w:val="auto"/>
        </w:rPr>
      </w:pPr>
      <w:bookmarkStart w:id="250" w:name="_Toc10911"/>
      <w:r>
        <w:rPr>
          <w:rFonts w:hint="eastAsia"/>
          <w:color w:val="auto"/>
        </w:rPr>
        <w:t>第一章  持续深化生态文明建设</w:t>
      </w:r>
      <w:bookmarkEnd w:id="250"/>
    </w:p>
    <w:p w:rsidR="00C0797E" w:rsidRDefault="00654079">
      <w:pPr>
        <w:pStyle w:val="4"/>
        <w:rPr>
          <w:rFonts w:hAnsi="Times New Roman"/>
          <w:color w:val="auto"/>
        </w:rPr>
      </w:pPr>
      <w:r>
        <w:rPr>
          <w:rFonts w:hAnsi="Times New Roman" w:hint="eastAsia"/>
          <w:color w:val="auto"/>
        </w:rPr>
        <w:t>第一节  深入实施</w:t>
      </w:r>
      <w:bookmarkStart w:id="251" w:name="OLE_LINK102"/>
      <w:r>
        <w:rPr>
          <w:rFonts w:hAnsi="Times New Roman" w:hint="eastAsia"/>
          <w:color w:val="auto"/>
        </w:rPr>
        <w:t>蓝天、碧水、净土保卫战</w:t>
      </w:r>
      <w:bookmarkEnd w:id="251"/>
    </w:p>
    <w:p w:rsidR="00C0797E" w:rsidRDefault="00654079">
      <w:pPr>
        <w:ind w:firstLineChars="200" w:firstLine="640"/>
        <w:jc w:val="both"/>
        <w:rPr>
          <w:rFonts w:ascii="Times New Roman" w:eastAsia="仿宋_GB2312" w:hAnsi="Times New Roman"/>
          <w:color w:val="auto"/>
        </w:rPr>
      </w:pPr>
      <w:bookmarkStart w:id="252" w:name="OLE_LINK97"/>
      <w:r>
        <w:rPr>
          <w:rFonts w:ascii="Times New Roman" w:eastAsia="仿宋_GB2312" w:hAnsi="Times New Roman" w:hint="eastAsia"/>
          <w:color w:val="auto"/>
        </w:rPr>
        <w:t>突出精准治污、科学治污、依法治污，持续深入打好污染防治攻坚战，围绕大气、水、土壤等关键领域，实施精准防控与系统治理，推动实现生态环境持续改善。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460"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21  </w:t>
            </w:r>
            <w:r>
              <w:rPr>
                <w:rFonts w:ascii="Times New Roman" w:hAnsi="Times New Roman" w:hint="eastAsia"/>
                <w:color w:val="auto"/>
                <w:sz w:val="24"/>
                <w:szCs w:val="24"/>
              </w:rPr>
              <w:t>蓝天、碧水、净土保卫工作部署</w:t>
            </w:r>
          </w:p>
        </w:tc>
      </w:tr>
      <w:tr w:rsidR="00C0797E">
        <w:trPr>
          <w:jc w:val="center"/>
        </w:trPr>
        <w:tc>
          <w:tcPr>
            <w:tcW w:w="5000" w:type="pct"/>
          </w:tcPr>
          <w:p w:rsidR="00C0797E" w:rsidRDefault="00654079">
            <w:pPr>
              <w:spacing w:line="44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持续深化蓝天保卫战。</w:t>
            </w:r>
            <w:r>
              <w:rPr>
                <w:rFonts w:ascii="Times New Roman" w:eastAsia="仿宋_GB2312" w:hAnsi="Times New Roman" w:hint="eastAsia"/>
                <w:color w:val="auto"/>
                <w:sz w:val="24"/>
                <w:szCs w:val="24"/>
              </w:rPr>
              <w:t>深化大气污染联防联控和精准防治，以细颗粒物（</w:t>
            </w:r>
            <w:r>
              <w:rPr>
                <w:rFonts w:ascii="Times New Roman" w:eastAsia="仿宋_GB2312" w:hAnsi="Times New Roman" w:hint="eastAsia"/>
                <w:color w:val="auto"/>
                <w:sz w:val="24"/>
                <w:szCs w:val="24"/>
              </w:rPr>
              <w:t>PM</w:t>
            </w:r>
            <w:r>
              <w:rPr>
                <w:rFonts w:ascii="Times New Roman" w:eastAsia="仿宋_GB2312" w:hAnsi="Times New Roman" w:hint="eastAsia"/>
                <w:color w:val="auto"/>
                <w:sz w:val="24"/>
                <w:szCs w:val="24"/>
                <w:vertAlign w:val="subscript"/>
              </w:rPr>
              <w:t>2.5</w:t>
            </w:r>
            <w:r>
              <w:rPr>
                <w:rFonts w:ascii="Times New Roman" w:eastAsia="仿宋_GB2312" w:hAnsi="Times New Roman" w:hint="eastAsia"/>
                <w:color w:val="auto"/>
                <w:sz w:val="24"/>
                <w:szCs w:val="24"/>
              </w:rPr>
              <w:t>）控制为主线推进多污染物协同减排，打好臭氧（</w:t>
            </w:r>
            <w:r>
              <w:rPr>
                <w:rFonts w:ascii="Times New Roman" w:eastAsia="仿宋_GB2312" w:hAnsi="Times New Roman" w:hint="eastAsia"/>
                <w:color w:val="auto"/>
                <w:sz w:val="24"/>
                <w:szCs w:val="24"/>
              </w:rPr>
              <w:t>O</w:t>
            </w:r>
            <w:r>
              <w:rPr>
                <w:rFonts w:ascii="Times New Roman" w:eastAsia="仿宋_GB2312" w:hAnsi="Times New Roman" w:hint="eastAsia"/>
                <w:color w:val="auto"/>
                <w:sz w:val="24"/>
                <w:szCs w:val="24"/>
                <w:vertAlign w:val="subscript"/>
              </w:rPr>
              <w:t>3</w:t>
            </w:r>
            <w:r>
              <w:rPr>
                <w:rFonts w:ascii="Times New Roman" w:eastAsia="仿宋_GB2312" w:hAnsi="Times New Roman" w:hint="eastAsia"/>
                <w:color w:val="auto"/>
                <w:sz w:val="24"/>
                <w:szCs w:val="24"/>
              </w:rPr>
              <w:t>）防治攻坚战，强化挥发性有机物（</w:t>
            </w:r>
            <w:r>
              <w:rPr>
                <w:rFonts w:ascii="Times New Roman" w:eastAsia="仿宋_GB2312" w:hAnsi="Times New Roman" w:hint="eastAsia"/>
                <w:color w:val="auto"/>
                <w:sz w:val="24"/>
                <w:szCs w:val="24"/>
              </w:rPr>
              <w:t>VOCs</w:t>
            </w:r>
            <w:r>
              <w:rPr>
                <w:rFonts w:ascii="Times New Roman" w:eastAsia="仿宋_GB2312" w:hAnsi="Times New Roman" w:hint="eastAsia"/>
                <w:color w:val="auto"/>
                <w:sz w:val="24"/>
                <w:szCs w:val="24"/>
              </w:rPr>
              <w:t>）源头替代和全过程综合整治。推进重点行业及燃煤锅炉超低排放改造，深化柴油货车污染治理，推进各类建筑工地扬尘污染管控。加强餐饮油烟、恶臭异味和环境噪声污染治理。到</w:t>
            </w:r>
            <w:r>
              <w:rPr>
                <w:rFonts w:ascii="Times New Roman" w:eastAsia="仿宋_GB2312" w:hAnsi="Times New Roman" w:hint="eastAsia"/>
                <w:color w:val="auto"/>
                <w:sz w:val="24"/>
                <w:szCs w:val="24"/>
              </w:rPr>
              <w:t>2030</w:t>
            </w:r>
            <w:r>
              <w:rPr>
                <w:rFonts w:ascii="Times New Roman" w:eastAsia="仿宋_GB2312" w:hAnsi="Times New Roman" w:hint="eastAsia"/>
                <w:color w:val="auto"/>
                <w:sz w:val="24"/>
                <w:szCs w:val="24"/>
              </w:rPr>
              <w:t>年，空气优良率保持在</w:t>
            </w:r>
            <w:r>
              <w:rPr>
                <w:rFonts w:ascii="Times New Roman" w:eastAsia="仿宋_GB2312" w:hAnsi="Times New Roman" w:hint="eastAsia"/>
                <w:color w:val="auto"/>
                <w:sz w:val="24"/>
                <w:szCs w:val="24"/>
              </w:rPr>
              <w:t>98%</w:t>
            </w:r>
            <w:r>
              <w:rPr>
                <w:rFonts w:ascii="Times New Roman" w:eastAsia="仿宋_GB2312" w:hAnsi="Times New Roman" w:hint="eastAsia"/>
                <w:color w:val="auto"/>
                <w:sz w:val="24"/>
                <w:szCs w:val="24"/>
              </w:rPr>
              <w:t>以上。</w:t>
            </w:r>
          </w:p>
          <w:p w:rsidR="00C0797E" w:rsidRDefault="00654079">
            <w:pPr>
              <w:spacing w:line="44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深</w:t>
            </w:r>
            <w:r>
              <w:rPr>
                <w:rFonts w:ascii="Times New Roman" w:eastAsia="仿宋_GB2312" w:hAnsi="Times New Roman" w:hint="eastAsia"/>
                <w:b/>
                <w:bCs/>
                <w:color w:val="auto"/>
                <w:spacing w:val="-2"/>
                <w:sz w:val="24"/>
                <w:szCs w:val="24"/>
              </w:rPr>
              <w:t>入实施碧水保卫战。</w:t>
            </w:r>
            <w:r>
              <w:rPr>
                <w:rFonts w:ascii="Times New Roman" w:eastAsia="仿宋_GB2312" w:hAnsi="Times New Roman" w:hint="eastAsia"/>
                <w:color w:val="auto"/>
                <w:spacing w:val="-2"/>
                <w:sz w:val="24"/>
                <w:szCs w:val="24"/>
              </w:rPr>
              <w:t>坚决扛牢滇池治理政治责任，坚持</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综合治理、系统治理、源头治理</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，严格执行《云南省滇池保护条例》，精准实施流域空间管控和分区分类保护。持续深化截污治污体系提质增效，强化城乡生活源、农业面源污染治理。系统推进</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四水</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（供水、排水、雨水、中水）联治，创新</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三治一改善</w:t>
            </w:r>
            <w:r w:rsidRPr="004A0AF9">
              <w:rPr>
                <w:rFonts w:ascii="仿宋_GB2312" w:eastAsia="仿宋_GB2312" w:hAnsi="Times New Roman" w:hint="eastAsia"/>
                <w:color w:val="auto"/>
                <w:spacing w:val="-2"/>
                <w:sz w:val="24"/>
                <w:szCs w:val="24"/>
              </w:rPr>
              <w:t>”</w:t>
            </w:r>
            <w:r>
              <w:rPr>
                <w:rFonts w:ascii="Times New Roman" w:eastAsia="仿宋_GB2312" w:hAnsi="Times New Roman" w:hint="eastAsia"/>
                <w:color w:val="auto"/>
                <w:spacing w:val="-2"/>
                <w:sz w:val="24"/>
                <w:szCs w:val="24"/>
              </w:rPr>
              <w:t>（治污水、治农业面源污染、治垃圾，改善湖泊水生态）举措。巩固提升黑臭水体治理成效，加强入河排污口排查整治。推进城镇生活污水收集处理设施建设改造。</w:t>
            </w:r>
            <w:r>
              <w:rPr>
                <w:rFonts w:ascii="Times New Roman" w:eastAsia="仿宋_GB2312" w:hAnsi="Times New Roman" w:hint="eastAsia"/>
                <w:color w:val="auto"/>
                <w:sz w:val="24"/>
                <w:szCs w:val="24"/>
              </w:rPr>
              <w:t>开展重点区域地下水环境现状调查及污染防控。</w:t>
            </w:r>
            <w:r>
              <w:rPr>
                <w:rFonts w:ascii="Times New Roman" w:eastAsia="仿宋_GB2312" w:hAnsi="Times New Roman" w:hint="eastAsia"/>
                <w:color w:val="auto"/>
                <w:spacing w:val="-2"/>
                <w:sz w:val="24"/>
                <w:szCs w:val="24"/>
              </w:rPr>
              <w:t>到</w:t>
            </w:r>
            <w:r>
              <w:rPr>
                <w:rFonts w:ascii="Times New Roman" w:eastAsia="仿宋_GB2312" w:hAnsi="Times New Roman" w:hint="eastAsia"/>
                <w:color w:val="auto"/>
                <w:spacing w:val="-2"/>
                <w:sz w:val="24"/>
                <w:szCs w:val="24"/>
              </w:rPr>
              <w:t>2030</w:t>
            </w:r>
            <w:r>
              <w:rPr>
                <w:rFonts w:ascii="Times New Roman" w:eastAsia="仿宋_GB2312" w:hAnsi="Times New Roman" w:hint="eastAsia"/>
                <w:color w:val="auto"/>
                <w:spacing w:val="-2"/>
                <w:sz w:val="24"/>
                <w:szCs w:val="24"/>
              </w:rPr>
              <w:t>年，地表水国控省控断面水质优良比例达市级要求，地下水国控点位</w:t>
            </w:r>
            <w:r>
              <w:rPr>
                <w:rFonts w:ascii="宋体" w:eastAsia="宋体" w:hAnsi="宋体" w:cs="宋体" w:hint="eastAsia"/>
                <w:color w:val="auto"/>
                <w:spacing w:val="-2"/>
                <w:sz w:val="24"/>
                <w:szCs w:val="24"/>
              </w:rPr>
              <w:t>Ⅰ—Ⅳ</w:t>
            </w:r>
            <w:r>
              <w:rPr>
                <w:rFonts w:ascii="Times New Roman" w:eastAsia="仿宋_GB2312" w:hAnsi="Times New Roman" w:hint="eastAsia"/>
                <w:color w:val="auto"/>
                <w:spacing w:val="-2"/>
                <w:sz w:val="24"/>
                <w:szCs w:val="24"/>
              </w:rPr>
              <w:t>类水比例达国家要求。</w:t>
            </w:r>
          </w:p>
          <w:p w:rsidR="00C0797E" w:rsidRDefault="00654079">
            <w:pPr>
              <w:spacing w:line="440"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稳步推进净土保卫战。</w:t>
            </w:r>
            <w:r>
              <w:rPr>
                <w:rFonts w:ascii="Times New Roman" w:eastAsia="仿宋_GB2312" w:hAnsi="Times New Roman" w:hint="eastAsia"/>
                <w:color w:val="auto"/>
                <w:sz w:val="24"/>
                <w:szCs w:val="24"/>
              </w:rPr>
              <w:t>强化土壤污染源头防控，严控涉重金属行业污染物排放，落实重点主体土壤环境管理及污染地块风险管控修复，动态更新建设用地污染管控修复名录。推进农业农村污染治理，推进农用地土壤重金属污染溯源全覆盖，加强耕地保护与安全利用。到</w:t>
            </w:r>
            <w:r>
              <w:rPr>
                <w:rFonts w:ascii="Times New Roman" w:eastAsia="仿宋_GB2312" w:hAnsi="Times New Roman" w:hint="eastAsia"/>
                <w:color w:val="auto"/>
                <w:sz w:val="24"/>
                <w:szCs w:val="24"/>
              </w:rPr>
              <w:t>2030</w:t>
            </w:r>
            <w:r>
              <w:rPr>
                <w:rFonts w:ascii="Times New Roman" w:eastAsia="仿宋_GB2312" w:hAnsi="Times New Roman" w:hint="eastAsia"/>
                <w:color w:val="auto"/>
                <w:sz w:val="24"/>
                <w:szCs w:val="24"/>
              </w:rPr>
              <w:t>年，受污染耕地安全利用率完成市级下达目标。</w:t>
            </w:r>
          </w:p>
        </w:tc>
      </w:tr>
    </w:tbl>
    <w:p w:rsidR="00C0797E" w:rsidRDefault="00654079">
      <w:pPr>
        <w:pStyle w:val="4"/>
        <w:spacing w:line="566" w:lineRule="exact"/>
        <w:rPr>
          <w:rFonts w:hAnsi="Times New Roman"/>
          <w:color w:val="auto"/>
        </w:rPr>
      </w:pPr>
      <w:r>
        <w:rPr>
          <w:rFonts w:hAnsi="Times New Roman" w:hint="eastAsia"/>
          <w:color w:val="auto"/>
        </w:rPr>
        <w:t>第二节  强化固体废物和新污染物治理</w:t>
      </w:r>
    </w:p>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巩固</w:t>
      </w:r>
      <w:r w:rsidRPr="004A0AF9">
        <w:rPr>
          <w:rFonts w:ascii="仿宋_GB2312" w:eastAsia="仿宋_GB2312" w:hAnsi="Times New Roman" w:hint="eastAsia"/>
          <w:color w:val="auto"/>
        </w:rPr>
        <w:t>“</w:t>
      </w:r>
      <w:r>
        <w:rPr>
          <w:rFonts w:ascii="Times New Roman" w:eastAsia="仿宋_GB2312" w:hAnsi="Times New Roman" w:hint="eastAsia"/>
          <w:color w:val="auto"/>
        </w:rPr>
        <w:t>无废城市</w:t>
      </w:r>
      <w:r w:rsidRPr="004A0AF9">
        <w:rPr>
          <w:rFonts w:ascii="仿宋_GB2312" w:eastAsia="仿宋_GB2312" w:hAnsi="Times New Roman" w:hint="eastAsia"/>
          <w:color w:val="auto"/>
        </w:rPr>
        <w:t>”</w:t>
      </w:r>
      <w:r>
        <w:rPr>
          <w:rFonts w:ascii="Times New Roman" w:eastAsia="仿宋_GB2312" w:hAnsi="Times New Roman" w:hint="eastAsia"/>
          <w:color w:val="auto"/>
        </w:rPr>
        <w:t>建设成果，推动固废源头减量、无害化处理与资源化利用，实施危险废物全过程监管。严格执行排污许可管理制度，提升工业固体废物、建筑垃圾综合处置水平。深化生活垃圾分类，健全</w:t>
      </w:r>
      <w:r w:rsidRPr="004A0AF9">
        <w:rPr>
          <w:rFonts w:ascii="仿宋_GB2312" w:eastAsia="仿宋_GB2312" w:hAnsi="Times New Roman" w:hint="eastAsia"/>
          <w:color w:val="auto"/>
        </w:rPr>
        <w:t>“</w:t>
      </w:r>
      <w:r>
        <w:rPr>
          <w:rFonts w:ascii="Times New Roman" w:eastAsia="仿宋_GB2312" w:hAnsi="Times New Roman" w:hint="eastAsia"/>
          <w:color w:val="auto"/>
        </w:rPr>
        <w:t>分类投放、分类收集、分类运输、分类处置</w:t>
      </w:r>
      <w:r w:rsidRPr="004A0AF9">
        <w:rPr>
          <w:rFonts w:ascii="仿宋_GB2312" w:eastAsia="仿宋_GB2312" w:hAnsi="Times New Roman" w:hint="eastAsia"/>
          <w:color w:val="auto"/>
        </w:rPr>
        <w:t>”</w:t>
      </w:r>
      <w:r>
        <w:rPr>
          <w:rFonts w:ascii="Times New Roman" w:eastAsia="仿宋_GB2312" w:hAnsi="Times New Roman" w:hint="eastAsia"/>
          <w:color w:val="auto"/>
        </w:rPr>
        <w:t>体系，到</w:t>
      </w:r>
      <w:r>
        <w:rPr>
          <w:rFonts w:ascii="Times New Roman" w:eastAsia="仿宋_GB2312" w:hAnsi="Times New Roman" w:hint="eastAsia"/>
          <w:color w:val="auto"/>
        </w:rPr>
        <w:t>2030</w:t>
      </w:r>
      <w:r>
        <w:rPr>
          <w:rFonts w:ascii="Times New Roman" w:eastAsia="仿宋_GB2312" w:hAnsi="Times New Roman" w:hint="eastAsia"/>
          <w:color w:val="auto"/>
        </w:rPr>
        <w:t>年，生活垃圾无害化处理率保持</w:t>
      </w:r>
      <w:r>
        <w:rPr>
          <w:rFonts w:ascii="Times New Roman" w:eastAsia="仿宋_GB2312" w:hAnsi="Times New Roman" w:hint="eastAsia"/>
          <w:color w:val="auto"/>
        </w:rPr>
        <w:t>100%</w:t>
      </w:r>
      <w:r>
        <w:rPr>
          <w:rFonts w:ascii="Times New Roman" w:eastAsia="仿宋_GB2312" w:hAnsi="Times New Roman" w:hint="eastAsia"/>
          <w:color w:val="auto"/>
        </w:rPr>
        <w:t>。加强对医疗废物、危险废物的安全处置。建立新污染物治理长效机制，加强对报废机动车、快递包装废弃物、光伏组件、电器电子产品等重点行业固体废弃物的回收处置。做好持久性有机污染物、内分泌干扰物、抗生素、微塑料等新污染物环境风险管理。</w:t>
      </w:r>
    </w:p>
    <w:p w:rsidR="00C0797E" w:rsidRDefault="00654079">
      <w:pPr>
        <w:pStyle w:val="4"/>
        <w:spacing w:line="566" w:lineRule="exact"/>
        <w:rPr>
          <w:rFonts w:hAnsi="Times New Roman"/>
          <w:color w:val="auto"/>
        </w:rPr>
      </w:pPr>
      <w:r>
        <w:rPr>
          <w:rFonts w:hAnsi="Times New Roman" w:hint="eastAsia"/>
          <w:color w:val="auto"/>
        </w:rPr>
        <w:t>第三节  持续推进生态保护修复行动</w:t>
      </w:r>
    </w:p>
    <w:bookmarkEnd w:id="252"/>
    <w:p w:rsidR="00C0797E" w:rsidRDefault="00654079">
      <w:pPr>
        <w:spacing w:line="566" w:lineRule="exact"/>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w:t>
      </w:r>
      <w:r w:rsidRPr="004A0AF9">
        <w:rPr>
          <w:rFonts w:ascii="仿宋_GB2312" w:eastAsia="仿宋_GB2312" w:hAnsi="Times New Roman" w:hint="eastAsia"/>
          <w:color w:val="auto"/>
        </w:rPr>
        <w:t>“</w:t>
      </w:r>
      <w:r>
        <w:rPr>
          <w:rFonts w:ascii="Times New Roman" w:eastAsia="仿宋_GB2312" w:hAnsi="Times New Roman" w:hint="eastAsia"/>
          <w:color w:val="auto"/>
        </w:rPr>
        <w:t>山水林田湖草沙</w:t>
      </w:r>
      <w:r w:rsidRPr="004A0AF9">
        <w:rPr>
          <w:rFonts w:ascii="仿宋_GB2312" w:eastAsia="仿宋_GB2312" w:hAnsi="Times New Roman" w:hint="eastAsia"/>
          <w:color w:val="auto"/>
        </w:rPr>
        <w:t>”</w:t>
      </w:r>
      <w:r>
        <w:rPr>
          <w:rFonts w:ascii="Times New Roman" w:eastAsia="仿宋_GB2312" w:hAnsi="Times New Roman" w:hint="eastAsia"/>
          <w:color w:val="auto"/>
        </w:rPr>
        <w:t>一体化保护和系统治理，推动国土空间用途管制与生态环境分区管控衔接，严格管控滇池、草海湿地等生态敏感区开发，严守生态保护红线。巩固林长制成效，推进林草生态保护修复，协同开展天然公益林保护管理、封山育林育草、退化次生林修复，加强松材线虫、红火蚁等外来入侵物种防控。持续推进矿山综合整治和生态修复治理，按照</w:t>
      </w:r>
      <w:r w:rsidRPr="004A0AF9">
        <w:rPr>
          <w:rFonts w:ascii="仿宋_GB2312" w:eastAsia="仿宋_GB2312" w:hAnsi="Times New Roman" w:hint="eastAsia"/>
          <w:color w:val="auto"/>
        </w:rPr>
        <w:t>“</w:t>
      </w:r>
      <w:r>
        <w:rPr>
          <w:rFonts w:ascii="Times New Roman" w:eastAsia="仿宋_GB2312" w:hAnsi="Times New Roman" w:hint="eastAsia"/>
          <w:color w:val="auto"/>
        </w:rPr>
        <w:t>宜耕则耕、宜林则林、宜建则建</w:t>
      </w:r>
      <w:r w:rsidRPr="004A0AF9">
        <w:rPr>
          <w:rFonts w:ascii="仿宋_GB2312" w:eastAsia="仿宋_GB2312" w:hAnsi="Times New Roman" w:hint="eastAsia"/>
          <w:color w:val="auto"/>
        </w:rPr>
        <w:t>”</w:t>
      </w:r>
      <w:r>
        <w:rPr>
          <w:rFonts w:ascii="Times New Roman" w:eastAsia="仿宋_GB2312" w:hAnsi="Times New Roman" w:hint="eastAsia"/>
          <w:color w:val="auto"/>
        </w:rPr>
        <w:t>的原则，开展历史遗留矿山</w:t>
      </w:r>
      <w:r w:rsidRPr="004A0AF9">
        <w:rPr>
          <w:rFonts w:ascii="仿宋_GB2312" w:eastAsia="仿宋_GB2312" w:hAnsi="Times New Roman" w:hint="eastAsia"/>
          <w:color w:val="auto"/>
        </w:rPr>
        <w:t>“</w:t>
      </w:r>
      <w:r>
        <w:rPr>
          <w:rFonts w:ascii="Times New Roman" w:eastAsia="仿宋_GB2312" w:hAnsi="Times New Roman" w:hint="eastAsia"/>
          <w:color w:val="auto"/>
        </w:rPr>
        <w:t>一矿一策</w:t>
      </w:r>
      <w:r w:rsidRPr="004A0AF9">
        <w:rPr>
          <w:rFonts w:ascii="仿宋_GB2312" w:eastAsia="仿宋_GB2312" w:hAnsi="Times New Roman" w:hint="eastAsia"/>
          <w:color w:val="auto"/>
        </w:rPr>
        <w:t>”</w:t>
      </w:r>
      <w:r>
        <w:rPr>
          <w:rFonts w:ascii="Times New Roman" w:eastAsia="仿宋_GB2312" w:hAnsi="Times New Roman" w:hint="eastAsia"/>
          <w:color w:val="auto"/>
        </w:rPr>
        <w:t>修复整治，探索</w:t>
      </w:r>
      <w:r w:rsidRPr="004A0AF9">
        <w:rPr>
          <w:rFonts w:ascii="仿宋_GB2312" w:eastAsia="仿宋_GB2312" w:hAnsi="Times New Roman" w:hint="eastAsia"/>
          <w:color w:val="auto"/>
        </w:rPr>
        <w:t>“</w:t>
      </w:r>
      <w:r>
        <w:rPr>
          <w:rFonts w:ascii="Times New Roman" w:eastAsia="仿宋_GB2312" w:hAnsi="Times New Roman" w:hint="eastAsia"/>
          <w:color w:val="auto"/>
        </w:rPr>
        <w:t>矿山修复</w:t>
      </w:r>
      <w:r>
        <w:rPr>
          <w:rFonts w:ascii="Times New Roman" w:eastAsia="仿宋_GB2312" w:hAnsi="Times New Roman" w:hint="eastAsia"/>
          <w:color w:val="auto"/>
        </w:rPr>
        <w:t>+</w:t>
      </w:r>
      <w:r>
        <w:rPr>
          <w:rFonts w:ascii="Times New Roman" w:eastAsia="仿宋_GB2312" w:hAnsi="Times New Roman" w:hint="eastAsia"/>
          <w:color w:val="auto"/>
        </w:rPr>
        <w:t>产业导入</w:t>
      </w:r>
      <w:r w:rsidRPr="004A0AF9">
        <w:rPr>
          <w:rFonts w:ascii="仿宋_GB2312" w:eastAsia="仿宋_GB2312" w:hAnsi="Times New Roman" w:hint="eastAsia"/>
          <w:color w:val="auto"/>
        </w:rPr>
        <w:t>”</w:t>
      </w:r>
      <w:r>
        <w:rPr>
          <w:rFonts w:ascii="Times New Roman" w:eastAsia="仿宋_GB2312" w:hAnsi="Times New Roman" w:hint="eastAsia"/>
          <w:color w:val="auto"/>
        </w:rPr>
        <w:t>新型治理模式。深化生态环境执法与监测协同机制，不断完善智慧环保系统，构建智慧监管新体系。持续拓展</w:t>
      </w:r>
      <w:r>
        <w:rPr>
          <w:rFonts w:ascii="Times New Roman" w:eastAsia="仿宋_GB2312" w:hAnsi="Times New Roman" w:hint="eastAsia"/>
          <w:color w:val="auto"/>
        </w:rPr>
        <w:t>COP15</w:t>
      </w:r>
      <w:r>
        <w:rPr>
          <w:rFonts w:ascii="Times New Roman" w:eastAsia="仿宋_GB2312" w:hAnsi="Times New Roman" w:hint="eastAsia"/>
          <w:color w:val="auto"/>
        </w:rPr>
        <w:t>后续效应，支持建设生物多样性开放地、体验地，开展城市生态功能及生物多样性调查、监测、评估，持续维护湿地生态系统健康稳定。</w:t>
      </w:r>
    </w:p>
    <w:p w:rsidR="00C0797E" w:rsidRDefault="00654079">
      <w:pPr>
        <w:pStyle w:val="2"/>
        <w:rPr>
          <w:color w:val="auto"/>
        </w:rPr>
      </w:pPr>
      <w:bookmarkStart w:id="253" w:name="_Toc26835"/>
      <w:r>
        <w:rPr>
          <w:rFonts w:hint="eastAsia"/>
          <w:color w:val="auto"/>
        </w:rPr>
        <w:t>第二章  加快经济社会全面绿色转型</w:t>
      </w:r>
      <w:bookmarkEnd w:id="253"/>
    </w:p>
    <w:p w:rsidR="00C0797E" w:rsidRDefault="00654079">
      <w:pPr>
        <w:pStyle w:val="4"/>
        <w:rPr>
          <w:rFonts w:hAnsi="Times New Roman"/>
          <w:color w:val="auto"/>
        </w:rPr>
      </w:pPr>
      <w:r>
        <w:rPr>
          <w:rFonts w:hAnsi="Times New Roman" w:hint="eastAsia"/>
          <w:color w:val="auto"/>
        </w:rPr>
        <w:t>第一节  推进重点领域绿色低碳转型</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以碳达峰碳中和为牵引，加快工业、农业、交通、能源等重点领域绿色低碳发展，支持重点行业和重点企业开展节能降碳改造。有力有效管控</w:t>
      </w:r>
      <w:r w:rsidRPr="004A0AF9">
        <w:rPr>
          <w:rFonts w:ascii="仿宋_GB2312" w:eastAsia="仿宋_GB2312" w:hAnsi="Times New Roman" w:hint="eastAsia"/>
          <w:color w:val="auto"/>
        </w:rPr>
        <w:t>“</w:t>
      </w:r>
      <w:r>
        <w:rPr>
          <w:rFonts w:ascii="Times New Roman" w:eastAsia="仿宋_GB2312" w:hAnsi="Times New Roman" w:hint="eastAsia"/>
          <w:color w:val="auto"/>
        </w:rPr>
        <w:t>两高</w:t>
      </w:r>
      <w:r w:rsidRPr="004A0AF9">
        <w:rPr>
          <w:rFonts w:ascii="仿宋_GB2312" w:eastAsia="仿宋_GB2312" w:hAnsi="Times New Roman" w:hint="eastAsia"/>
          <w:color w:val="auto"/>
        </w:rPr>
        <w:t>”</w:t>
      </w:r>
      <w:r>
        <w:rPr>
          <w:rFonts w:ascii="Times New Roman" w:eastAsia="仿宋_GB2312" w:hAnsi="Times New Roman" w:hint="eastAsia"/>
          <w:color w:val="auto"/>
        </w:rPr>
        <w:t>项目，对新（改、扩）建</w:t>
      </w:r>
      <w:r w:rsidRPr="004A0AF9">
        <w:rPr>
          <w:rFonts w:ascii="仿宋_GB2312" w:eastAsia="仿宋_GB2312" w:hAnsi="Times New Roman" w:hint="eastAsia"/>
          <w:color w:val="auto"/>
        </w:rPr>
        <w:t>“</w:t>
      </w:r>
      <w:r>
        <w:rPr>
          <w:rFonts w:ascii="Times New Roman" w:eastAsia="仿宋_GB2312" w:hAnsi="Times New Roman" w:hint="eastAsia"/>
          <w:color w:val="auto"/>
        </w:rPr>
        <w:t>两高</w:t>
      </w:r>
      <w:r w:rsidRPr="004A0AF9">
        <w:rPr>
          <w:rFonts w:ascii="仿宋_GB2312" w:eastAsia="仿宋_GB2312" w:hAnsi="Times New Roman" w:hint="eastAsia"/>
          <w:color w:val="auto"/>
        </w:rPr>
        <w:t>”</w:t>
      </w:r>
      <w:r>
        <w:rPr>
          <w:rFonts w:ascii="Times New Roman" w:eastAsia="仿宋_GB2312" w:hAnsi="Times New Roman" w:hint="eastAsia"/>
          <w:color w:val="auto"/>
        </w:rPr>
        <w:t>工业项目实施碳排放等量或减量置换，</w:t>
      </w:r>
      <w:r>
        <w:rPr>
          <w:rFonts w:ascii="Times New Roman" w:eastAsia="仿宋_GB2312" w:hAnsi="Times New Roman" w:hint="eastAsia"/>
          <w:color w:val="auto"/>
        </w:rPr>
        <w:t>2030</w:t>
      </w:r>
      <w:r>
        <w:rPr>
          <w:rFonts w:ascii="Times New Roman" w:eastAsia="仿宋_GB2312" w:hAnsi="Times New Roman" w:hint="eastAsia"/>
          <w:color w:val="auto"/>
        </w:rPr>
        <w:t>年前如期实现碳达峰。加强高耗能行业碳足迹管理，探索产品碳足迹应用场景，推动能耗双控逐步转向碳排放总量和强度双控。加快绿色低碳产业发展，构建智能化、绿色化产业体系。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4A0"/>
      </w:tblPr>
      <w:tblGrid>
        <w:gridCol w:w="8934"/>
      </w:tblGrid>
      <w:tr w:rsidR="00C0797E">
        <w:trPr>
          <w:trHeight w:val="567"/>
          <w:jc w:val="center"/>
        </w:trPr>
        <w:tc>
          <w:tcPr>
            <w:tcW w:w="5000" w:type="pct"/>
            <w:vAlign w:val="center"/>
          </w:tcPr>
          <w:p w:rsidR="00C0797E" w:rsidRDefault="00654079">
            <w:pPr>
              <w:spacing w:line="372" w:lineRule="exact"/>
              <w:textAlignment w:val="center"/>
              <w:rPr>
                <w:rFonts w:ascii="Times New Roman" w:hAnsi="Times New Roman"/>
                <w:color w:val="auto"/>
                <w:sz w:val="24"/>
                <w:szCs w:val="24"/>
              </w:rPr>
            </w:pPr>
            <w:r>
              <w:rPr>
                <w:rFonts w:ascii="Times New Roman" w:hAnsi="Times New Roman" w:hint="eastAsia"/>
                <w:color w:val="auto"/>
                <w:sz w:val="24"/>
                <w:szCs w:val="24"/>
              </w:rPr>
              <w:t>专栏</w:t>
            </w:r>
            <w:r>
              <w:rPr>
                <w:rFonts w:ascii="Times New Roman" w:hAnsi="Times New Roman" w:hint="eastAsia"/>
                <w:color w:val="auto"/>
                <w:sz w:val="24"/>
                <w:szCs w:val="24"/>
              </w:rPr>
              <w:t xml:space="preserve">22  </w:t>
            </w:r>
            <w:r>
              <w:rPr>
                <w:rFonts w:ascii="Times New Roman" w:hAnsi="Times New Roman" w:hint="eastAsia"/>
                <w:color w:val="auto"/>
                <w:sz w:val="24"/>
                <w:szCs w:val="24"/>
              </w:rPr>
              <w:t>重点领域绿色低碳发展</w:t>
            </w:r>
          </w:p>
        </w:tc>
      </w:tr>
      <w:tr w:rsidR="00C0797E">
        <w:trPr>
          <w:jc w:val="center"/>
        </w:trPr>
        <w:tc>
          <w:tcPr>
            <w:tcW w:w="5000" w:type="pct"/>
          </w:tcPr>
          <w:p w:rsidR="00C0797E" w:rsidRDefault="00654079">
            <w:pPr>
              <w:spacing w:line="372"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绿色低碳产业发展。</w:t>
            </w:r>
            <w:r>
              <w:rPr>
                <w:rFonts w:ascii="Times New Roman" w:eastAsia="仿宋_GB2312" w:hAnsi="Times New Roman" w:hint="eastAsia"/>
                <w:bCs/>
                <w:color w:val="auto"/>
                <w:sz w:val="24"/>
                <w:szCs w:val="24"/>
              </w:rPr>
              <w:t>结合</w:t>
            </w:r>
            <w:r>
              <w:rPr>
                <w:rFonts w:ascii="Times New Roman" w:eastAsia="仿宋_GB2312" w:hAnsi="Times New Roman" w:hint="eastAsia"/>
                <w:color w:val="auto"/>
                <w:sz w:val="24"/>
                <w:szCs w:val="24"/>
              </w:rPr>
              <w:t>产业特色，布局绿色低碳制造体系和服务体系，鼓励绿色低碳导向的新产业、新业态、新商业模式加快发展。推进产业数智化同绿色化深度融合，支持企业用数智技术、绿色技术改造提升传统产业，引导数字企业助力传统企业提高减碳能力。探索重点产品碳足迹核算试点。积极参与碳排放权交易、激励温室气体自愿减排交易。</w:t>
            </w:r>
          </w:p>
          <w:p w:rsidR="00C0797E" w:rsidRDefault="00654079">
            <w:pPr>
              <w:spacing w:line="372"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工业绿色低碳转型。</w:t>
            </w:r>
            <w:r>
              <w:rPr>
                <w:rFonts w:ascii="Times New Roman" w:eastAsia="仿宋_GB2312" w:hAnsi="Times New Roman" w:hint="eastAsia"/>
                <w:color w:val="auto"/>
                <w:sz w:val="24"/>
                <w:szCs w:val="24"/>
              </w:rPr>
              <w:t>聚焦磷化工、新材料、装备制造、食品加工等产业，以国家标准提升引领传统产业优化升级，推广节能低碳和清洁生产技术装备，推进工艺流程更新升级。</w:t>
            </w:r>
          </w:p>
          <w:p w:rsidR="00C0797E" w:rsidRDefault="00654079">
            <w:pPr>
              <w:spacing w:line="372"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农业绿色低碳转型。</w:t>
            </w:r>
            <w:r>
              <w:rPr>
                <w:rFonts w:ascii="Times New Roman" w:eastAsia="仿宋_GB2312" w:hAnsi="Times New Roman" w:hint="eastAsia"/>
                <w:color w:val="auto"/>
                <w:sz w:val="24"/>
                <w:szCs w:val="24"/>
              </w:rPr>
              <w:t>在涉农区域实施减排固碳行动，推广绿色高效栽培养殖技术，推进化肥、农药等投入品减量增效。建立健全秸秆、农膜、农药包装废弃物、畜禽粪污等农业废弃物收集利用处理体系，加强秸秆禁烧管控。因地制宜开发利用可再生能源，有序推进农村地区清洁取暖。</w:t>
            </w:r>
          </w:p>
          <w:p w:rsidR="00C0797E" w:rsidRDefault="00654079">
            <w:pPr>
              <w:spacing w:line="372"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交通运输绿色低碳转型。</w:t>
            </w:r>
            <w:r>
              <w:rPr>
                <w:rFonts w:ascii="Times New Roman" w:eastAsia="仿宋_GB2312" w:hAnsi="Times New Roman" w:hint="eastAsia"/>
                <w:color w:val="auto"/>
                <w:sz w:val="24"/>
                <w:szCs w:val="24"/>
              </w:rPr>
              <w:t>推进交通基础设施节能降碳改造提升，提高车站、高速公路设施绿色化和智能化水平。完善充（换）电站、加氢站等基础设施网络。持续推动城市公共服务车辆电动化。</w:t>
            </w:r>
          </w:p>
          <w:p w:rsidR="00C0797E" w:rsidRDefault="00654079">
            <w:pPr>
              <w:spacing w:line="372" w:lineRule="exact"/>
              <w:ind w:firstLineChars="200" w:firstLine="482"/>
              <w:jc w:val="both"/>
              <w:textAlignment w:val="center"/>
              <w:rPr>
                <w:rFonts w:ascii="Times New Roman" w:eastAsia="仿宋_GB2312" w:hAnsi="Times New Roman"/>
                <w:color w:val="auto"/>
                <w:sz w:val="24"/>
                <w:szCs w:val="24"/>
              </w:rPr>
            </w:pPr>
            <w:r>
              <w:rPr>
                <w:rFonts w:ascii="Times New Roman" w:eastAsia="仿宋_GB2312" w:hAnsi="Times New Roman" w:hint="eastAsia"/>
                <w:b/>
                <w:bCs/>
                <w:color w:val="auto"/>
                <w:sz w:val="24"/>
                <w:szCs w:val="24"/>
              </w:rPr>
              <w:t>能源绿色低碳转型。</w:t>
            </w:r>
            <w:r>
              <w:rPr>
                <w:rFonts w:ascii="Times New Roman" w:eastAsia="仿宋_GB2312" w:hAnsi="Times New Roman" w:hint="eastAsia"/>
                <w:color w:val="auto"/>
                <w:sz w:val="24"/>
                <w:szCs w:val="24"/>
              </w:rPr>
              <w:t>积极推进海口、团结片区风电发展，持续提高非化石能源消费比重。按需发展新型储能，提升电力系统安全运行和综合调节能力。加快智能电网建设，布局建设微电网、虚拟电厂、源网荷储一体化项目。</w:t>
            </w:r>
          </w:p>
        </w:tc>
      </w:tr>
    </w:tbl>
    <w:p w:rsidR="00C0797E" w:rsidRDefault="00654079">
      <w:pPr>
        <w:pStyle w:val="4"/>
        <w:rPr>
          <w:rFonts w:hAnsi="Times New Roman"/>
          <w:color w:val="auto"/>
        </w:rPr>
      </w:pPr>
      <w:r>
        <w:rPr>
          <w:rFonts w:hAnsi="Times New Roman" w:hint="eastAsia"/>
          <w:color w:val="auto"/>
        </w:rPr>
        <w:t>第二节  形成绿色低碳生产方式</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落实资源总量管理和全面节约制度，推进</w:t>
      </w:r>
      <w:r w:rsidRPr="004A0AF9">
        <w:rPr>
          <w:rFonts w:ascii="仿宋_GB2312" w:eastAsia="仿宋_GB2312" w:hAnsi="Times New Roman" w:hint="eastAsia"/>
          <w:color w:val="auto"/>
        </w:rPr>
        <w:t>“</w:t>
      </w:r>
      <w:r>
        <w:rPr>
          <w:rFonts w:ascii="Times New Roman" w:eastAsia="仿宋_GB2312" w:hAnsi="Times New Roman" w:hint="eastAsia"/>
          <w:color w:val="auto"/>
        </w:rPr>
        <w:t>能水粮地矿材</w:t>
      </w:r>
      <w:r w:rsidRPr="004A0AF9">
        <w:rPr>
          <w:rFonts w:ascii="仿宋_GB2312" w:eastAsia="仿宋_GB2312" w:hAnsi="Times New Roman" w:hint="eastAsia"/>
          <w:color w:val="auto"/>
        </w:rPr>
        <w:t>”</w:t>
      </w:r>
      <w:r>
        <w:rPr>
          <w:rFonts w:ascii="Times New Roman" w:eastAsia="仿宋_GB2312" w:hAnsi="Times New Roman" w:hint="eastAsia"/>
          <w:color w:val="auto"/>
        </w:rPr>
        <w:t>资源集约节约利用，大力发展资源循环利用产业。构建循环型工业体系，以云南海口产业园区为核心，打造工业资源综合利用基地，推进磷化工、装备制造产业全流程循环化改造。全面推动磷石膏综合治理，到</w:t>
      </w:r>
      <w:r>
        <w:rPr>
          <w:rFonts w:ascii="Times New Roman" w:eastAsia="仿宋_GB2312" w:hAnsi="Times New Roman" w:hint="eastAsia"/>
          <w:color w:val="auto"/>
        </w:rPr>
        <w:t>2030</w:t>
      </w:r>
      <w:r>
        <w:rPr>
          <w:rFonts w:ascii="Times New Roman" w:eastAsia="仿宋_GB2312" w:hAnsi="Times New Roman" w:hint="eastAsia"/>
          <w:color w:val="auto"/>
        </w:rPr>
        <w:t>年磷石膏综合利用率保持稳定水平。发展绿色低碳循环农业，在碧鸡、海口、团结街道推广</w:t>
      </w:r>
      <w:r w:rsidRPr="004A0AF9">
        <w:rPr>
          <w:rFonts w:ascii="仿宋_GB2312" w:eastAsia="仿宋_GB2312" w:hAnsi="Times New Roman" w:hint="eastAsia"/>
          <w:color w:val="auto"/>
        </w:rPr>
        <w:t>“</w:t>
      </w:r>
      <w:r>
        <w:rPr>
          <w:rFonts w:ascii="Times New Roman" w:eastAsia="仿宋_GB2312" w:hAnsi="Times New Roman" w:hint="eastAsia"/>
          <w:color w:val="auto"/>
        </w:rPr>
        <w:t>种养循环</w:t>
      </w:r>
      <w:r w:rsidRPr="004A0AF9">
        <w:rPr>
          <w:rFonts w:ascii="仿宋_GB2312" w:eastAsia="仿宋_GB2312" w:hAnsi="Times New Roman" w:hint="eastAsia"/>
          <w:color w:val="auto"/>
        </w:rPr>
        <w:t>”</w:t>
      </w:r>
      <w:r>
        <w:rPr>
          <w:rFonts w:ascii="Times New Roman" w:eastAsia="仿宋_GB2312" w:hAnsi="Times New Roman" w:hint="eastAsia"/>
          <w:color w:val="auto"/>
        </w:rPr>
        <w:t>标准化模式，畜禽粪污综合利用率稳定在</w:t>
      </w:r>
      <w:r>
        <w:rPr>
          <w:rFonts w:ascii="Times New Roman" w:eastAsia="仿宋_GB2312" w:hAnsi="Times New Roman" w:hint="eastAsia"/>
          <w:color w:val="auto"/>
        </w:rPr>
        <w:t>90%</w:t>
      </w:r>
      <w:r>
        <w:rPr>
          <w:rFonts w:ascii="Times New Roman" w:eastAsia="仿宋_GB2312" w:hAnsi="Times New Roman" w:hint="eastAsia"/>
          <w:color w:val="auto"/>
        </w:rPr>
        <w:t>以上。健全城乡废弃物回收网络，延伸再生资源精深加工链条。</w:t>
      </w:r>
      <w:r>
        <w:rPr>
          <w:rFonts w:ascii="Times New Roman" w:eastAsia="仿宋_GB2312" w:hAnsi="Times New Roman"/>
          <w:color w:val="auto"/>
        </w:rPr>
        <w:t>大力发展生态旅游、生态农业、生态能源、生态碳汇、生态林草（林下经济）</w:t>
      </w:r>
      <w:r>
        <w:rPr>
          <w:rFonts w:ascii="Times New Roman" w:eastAsia="仿宋_GB2312" w:hAnsi="Times New Roman" w:hint="eastAsia"/>
          <w:color w:val="auto"/>
        </w:rPr>
        <w:t>、水岸经济</w:t>
      </w:r>
      <w:r>
        <w:rPr>
          <w:rFonts w:ascii="Times New Roman" w:eastAsia="仿宋_GB2312" w:hAnsi="Times New Roman"/>
          <w:color w:val="auto"/>
        </w:rPr>
        <w:t>，拓展生态产品价值实现路径。</w:t>
      </w:r>
    </w:p>
    <w:p w:rsidR="00C0797E" w:rsidRDefault="00654079">
      <w:pPr>
        <w:pStyle w:val="4"/>
        <w:rPr>
          <w:rFonts w:hAnsi="Times New Roman"/>
          <w:color w:val="auto"/>
        </w:rPr>
      </w:pPr>
      <w:r>
        <w:rPr>
          <w:rFonts w:hAnsi="Times New Roman" w:hint="eastAsia"/>
          <w:color w:val="auto"/>
        </w:rPr>
        <w:t>第三节  倡导绿色低碳生活新风尚</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大力倡导简约适度、绿色低碳、文明健康的生活理念和消费方式，开展绿色低碳全民行动，持续推进绿色办公、绿色出行、节水节电、光盘行动，减少一次性用品使用。建立健全绿色消费激励机制，推进绿色产品认证、标识体系建设。支持企业加大绿色产品供给，鼓励以</w:t>
      </w:r>
      <w:r w:rsidRPr="004A0AF9">
        <w:rPr>
          <w:rFonts w:ascii="仿宋_GB2312" w:eastAsia="仿宋_GB2312" w:hAnsi="Times New Roman" w:hint="eastAsia"/>
          <w:color w:val="auto"/>
        </w:rPr>
        <w:t>“</w:t>
      </w:r>
      <w:r>
        <w:rPr>
          <w:rFonts w:ascii="Times New Roman" w:eastAsia="仿宋_GB2312" w:hAnsi="Times New Roman" w:hint="eastAsia"/>
          <w:color w:val="auto"/>
        </w:rPr>
        <w:t>以旧换新</w:t>
      </w:r>
      <w:r w:rsidRPr="004A0AF9">
        <w:rPr>
          <w:rFonts w:ascii="仿宋_GB2312" w:eastAsia="仿宋_GB2312" w:hAnsi="Times New Roman" w:hint="eastAsia"/>
          <w:color w:val="auto"/>
        </w:rPr>
        <w:t>”</w:t>
      </w:r>
      <w:r>
        <w:rPr>
          <w:rFonts w:ascii="Times New Roman" w:eastAsia="仿宋_GB2312" w:hAnsi="Times New Roman" w:hint="eastAsia"/>
          <w:color w:val="auto"/>
        </w:rPr>
        <w:t>等方式购买绿色产品。支持楼宇建筑绿色发展，推进既有建筑绿色节能改造，新建建筑执行绿色建筑标准。</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54" w:name="_Toc5087"/>
      <w:r>
        <w:rPr>
          <w:rFonts w:ascii="方正小标宋简体" w:eastAsia="方正小标宋简体" w:hint="eastAsia"/>
          <w:color w:val="auto"/>
        </w:rPr>
        <w:t>第十三篇  统筹发展和安全，筑牢和谐稳定善治根基</w:t>
      </w:r>
      <w:bookmarkEnd w:id="254"/>
    </w:p>
    <w:p w:rsidR="00C0797E" w:rsidRDefault="00654079">
      <w:pPr>
        <w:ind w:firstLineChars="200" w:firstLine="640"/>
        <w:jc w:val="both"/>
        <w:rPr>
          <w:rFonts w:ascii="Times New Roman" w:eastAsia="仿宋_GB2312" w:hAnsi="Times New Roman"/>
          <w:color w:val="auto"/>
        </w:rPr>
      </w:pPr>
      <w:bookmarkStart w:id="255" w:name="_Toc13274"/>
      <w:bookmarkStart w:id="256" w:name="_Toc30184"/>
      <w:bookmarkStart w:id="257" w:name="_Toc24053"/>
      <w:bookmarkStart w:id="258" w:name="_Toc213751246"/>
      <w:bookmarkStart w:id="259" w:name="_Toc13067"/>
      <w:bookmarkStart w:id="260" w:name="_Toc29741"/>
      <w:bookmarkStart w:id="261" w:name="_Toc14780"/>
      <w:bookmarkEnd w:id="165"/>
      <w:bookmarkEnd w:id="166"/>
      <w:bookmarkEnd w:id="167"/>
      <w:bookmarkEnd w:id="168"/>
      <w:bookmarkEnd w:id="169"/>
      <w:bookmarkEnd w:id="170"/>
      <w:bookmarkEnd w:id="171"/>
      <w:r>
        <w:rPr>
          <w:rFonts w:ascii="Times New Roman" w:eastAsia="仿宋_GB2312" w:hAnsi="Times New Roman" w:hint="eastAsia"/>
          <w:color w:val="auto"/>
        </w:rPr>
        <w:t>坚定不移贯彻总体国家安全观，强化风险防控化解，构建共建共治共享的社会治理格局，推动基层治理体系和治理能力现代化，实现高质量发展和高水平安全良性互动。</w:t>
      </w:r>
    </w:p>
    <w:p w:rsidR="00C0797E" w:rsidRDefault="00654079">
      <w:pPr>
        <w:pStyle w:val="2"/>
        <w:rPr>
          <w:color w:val="auto"/>
        </w:rPr>
      </w:pPr>
      <w:bookmarkStart w:id="262" w:name="_Toc9840"/>
      <w:bookmarkStart w:id="263" w:name="_Toc219389313"/>
      <w:bookmarkStart w:id="264" w:name="_Toc213751292"/>
      <w:bookmarkStart w:id="265" w:name="_Toc7975"/>
      <w:bookmarkStart w:id="266" w:name="_Toc8537"/>
      <w:bookmarkStart w:id="267" w:name="_Toc19697"/>
      <w:bookmarkStart w:id="268" w:name="_Toc20675"/>
      <w:bookmarkStart w:id="269" w:name="_Toc9019"/>
      <w:bookmarkStart w:id="270" w:name="_Toc3743"/>
      <w:bookmarkEnd w:id="255"/>
      <w:bookmarkEnd w:id="256"/>
      <w:bookmarkEnd w:id="257"/>
      <w:bookmarkEnd w:id="258"/>
      <w:bookmarkEnd w:id="259"/>
      <w:bookmarkEnd w:id="260"/>
      <w:bookmarkEnd w:id="261"/>
      <w:r>
        <w:rPr>
          <w:rFonts w:hint="eastAsia"/>
          <w:color w:val="auto"/>
        </w:rPr>
        <w:t>第一章  全面加强法治建设</w:t>
      </w:r>
      <w:bookmarkEnd w:id="262"/>
      <w:bookmarkEnd w:id="263"/>
    </w:p>
    <w:p w:rsidR="00C0797E" w:rsidRDefault="00654079">
      <w:pPr>
        <w:pStyle w:val="4"/>
        <w:rPr>
          <w:rFonts w:hAnsi="Times New Roman"/>
          <w:color w:val="auto"/>
        </w:rPr>
      </w:pPr>
      <w:r>
        <w:rPr>
          <w:rFonts w:hAnsi="Times New Roman" w:hint="eastAsia"/>
          <w:color w:val="auto"/>
        </w:rPr>
        <w:t>第一节  深入推进依法行政</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化法治政府建设，依法全面优化完善政府职能，严格落实重大行政决策法定程序，健全合法性审查机制，全面落实行政规范性文件备案审查制度。完善行政争议实质性化解机制，充分发挥行政复议化解行政争议主渠道作用。健全规范涉企执法长效机制，防止和纠正行政执法领域违规异地执法、趋利执法。深化司法执行体制改革，深入推进审执分离，强化执法监督与责任追究，加强执法队伍专业化建设。加强刑罚执行工作标准化、规范化、数字化建设。到</w:t>
      </w:r>
      <w:r>
        <w:rPr>
          <w:rFonts w:ascii="Times New Roman" w:eastAsia="仿宋_GB2312" w:hAnsi="Times New Roman" w:hint="eastAsia"/>
          <w:color w:val="auto"/>
        </w:rPr>
        <w:t>2030</w:t>
      </w:r>
      <w:r>
        <w:rPr>
          <w:rFonts w:ascii="Times New Roman" w:eastAsia="仿宋_GB2312" w:hAnsi="Times New Roman" w:hint="eastAsia"/>
          <w:color w:val="auto"/>
        </w:rPr>
        <w:t>年，全区法治建设达到更高水平，建成与县域经济社会发展相适应的法治强区。</w:t>
      </w:r>
    </w:p>
    <w:p w:rsidR="00C0797E" w:rsidRDefault="00654079">
      <w:pPr>
        <w:pStyle w:val="4"/>
        <w:rPr>
          <w:rFonts w:hAnsi="Times New Roman"/>
          <w:color w:val="auto"/>
        </w:rPr>
      </w:pPr>
      <w:r>
        <w:rPr>
          <w:rFonts w:hAnsi="Times New Roman" w:hint="eastAsia"/>
          <w:color w:val="auto"/>
        </w:rPr>
        <w:t>第二节  深化全民法治实践</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深入学习贯彻习近平法治思想，认真落实《法治宣传教育法》，加强宪法宣传教育，高质量实施</w:t>
      </w:r>
      <w:r w:rsidRPr="004A0AF9">
        <w:rPr>
          <w:rFonts w:ascii="仿宋_GB2312" w:eastAsia="仿宋_GB2312" w:hAnsi="Times New Roman" w:hint="eastAsia"/>
          <w:color w:val="auto"/>
        </w:rPr>
        <w:t>“</w:t>
      </w:r>
      <w:r>
        <w:rPr>
          <w:rFonts w:ascii="Times New Roman" w:eastAsia="仿宋_GB2312" w:hAnsi="Times New Roman" w:hint="eastAsia"/>
          <w:color w:val="auto"/>
        </w:rPr>
        <w:t>九五</w:t>
      </w:r>
      <w:r w:rsidRPr="004A0AF9">
        <w:rPr>
          <w:rFonts w:ascii="仿宋_GB2312" w:eastAsia="仿宋_GB2312" w:hAnsi="Times New Roman" w:hint="eastAsia"/>
          <w:color w:val="auto"/>
        </w:rPr>
        <w:t>”</w:t>
      </w:r>
      <w:r>
        <w:rPr>
          <w:rFonts w:ascii="Times New Roman" w:eastAsia="仿宋_GB2312" w:hAnsi="Times New Roman" w:hint="eastAsia"/>
          <w:color w:val="auto"/>
        </w:rPr>
        <w:t>普法规划，全面落实</w:t>
      </w:r>
      <w:r w:rsidRPr="004A0AF9">
        <w:rPr>
          <w:rFonts w:ascii="仿宋_GB2312" w:eastAsia="仿宋_GB2312" w:hAnsi="Times New Roman" w:hint="eastAsia"/>
          <w:color w:val="auto"/>
        </w:rPr>
        <w:t>“</w:t>
      </w:r>
      <w:r>
        <w:rPr>
          <w:rFonts w:ascii="Times New Roman" w:eastAsia="仿宋_GB2312" w:hAnsi="Times New Roman" w:hint="eastAsia"/>
          <w:color w:val="auto"/>
        </w:rPr>
        <w:t>谁执法谁普法</w:t>
      </w:r>
      <w:r w:rsidRPr="004A0AF9">
        <w:rPr>
          <w:rFonts w:ascii="仿宋_GB2312" w:eastAsia="仿宋_GB2312" w:hAnsi="Times New Roman" w:hint="eastAsia"/>
          <w:color w:val="auto"/>
        </w:rPr>
        <w:t>”</w:t>
      </w:r>
      <w:r>
        <w:rPr>
          <w:rFonts w:ascii="Times New Roman" w:eastAsia="仿宋_GB2312" w:hAnsi="Times New Roman" w:hint="eastAsia"/>
          <w:color w:val="auto"/>
        </w:rPr>
        <w:t>普法责任制，推进普法与依法治理深度融合。深入实施公民法治素养提升行动，分层分类开展国家工作人员、企业经营管理人员等群体法治教育，推动法律要求转化为行为习惯。健全覆盖城乡的公共法律服务体系，营造办事依法、遇事找法、解决问题用法、化解矛盾靠法的良好社会氛围。加强未成年人法治教育和权益保护，强化未成年人犯罪预防和治理。提升涉外法治服务保障质效。</w:t>
      </w:r>
    </w:p>
    <w:p w:rsidR="00C0797E" w:rsidRDefault="00654079">
      <w:pPr>
        <w:pStyle w:val="2"/>
        <w:rPr>
          <w:color w:val="auto"/>
        </w:rPr>
      </w:pPr>
      <w:bookmarkStart w:id="271" w:name="_Toc219389314"/>
      <w:bookmarkStart w:id="272" w:name="_Toc9617"/>
      <w:r>
        <w:rPr>
          <w:rFonts w:hint="eastAsia"/>
          <w:color w:val="auto"/>
        </w:rPr>
        <w:t>第二章  提升社会治理</w:t>
      </w:r>
      <w:bookmarkEnd w:id="271"/>
      <w:r>
        <w:rPr>
          <w:rFonts w:hint="eastAsia"/>
          <w:color w:val="auto"/>
        </w:rPr>
        <w:t>效能</w:t>
      </w:r>
      <w:bookmarkEnd w:id="272"/>
    </w:p>
    <w:p w:rsidR="00C0797E" w:rsidRDefault="00654079">
      <w:pPr>
        <w:pStyle w:val="4"/>
        <w:rPr>
          <w:rFonts w:hAnsi="Times New Roman"/>
          <w:color w:val="auto"/>
        </w:rPr>
      </w:pPr>
      <w:r>
        <w:rPr>
          <w:rFonts w:hAnsi="Times New Roman" w:hint="eastAsia"/>
          <w:color w:val="auto"/>
        </w:rPr>
        <w:t>第一节  完善基层治理体系</w:t>
      </w:r>
    </w:p>
    <w:p w:rsidR="00C0797E" w:rsidRDefault="00654079">
      <w:pPr>
        <w:ind w:firstLineChars="200" w:firstLine="640"/>
        <w:jc w:val="both"/>
        <w:rPr>
          <w:rFonts w:ascii="Times New Roman" w:eastAsia="仿宋_GB2312" w:hAnsi="Times New Roman"/>
          <w:b/>
          <w:bCs/>
          <w:color w:val="auto"/>
        </w:rPr>
      </w:pPr>
      <w:r>
        <w:rPr>
          <w:rFonts w:ascii="Times New Roman" w:eastAsia="仿宋_GB2312" w:hAnsi="Times New Roman"/>
          <w:color w:val="auto"/>
        </w:rPr>
        <w:t>加强党建引领基层治理和基层政权建设，</w:t>
      </w:r>
      <w:r>
        <w:rPr>
          <w:rFonts w:ascii="Times New Roman" w:eastAsia="仿宋_GB2312" w:hAnsi="Times New Roman" w:hint="eastAsia"/>
          <w:color w:val="auto"/>
        </w:rPr>
        <w:t>建好建强村（社区）</w:t>
      </w:r>
      <w:r w:rsidRPr="004A0AF9">
        <w:rPr>
          <w:rFonts w:ascii="仿宋_GB2312" w:eastAsia="仿宋_GB2312" w:hAnsi="Times New Roman" w:hint="eastAsia"/>
          <w:color w:val="auto"/>
        </w:rPr>
        <w:t>“</w:t>
      </w:r>
      <w:r>
        <w:rPr>
          <w:rFonts w:ascii="Times New Roman" w:eastAsia="仿宋_GB2312" w:hAnsi="Times New Roman" w:hint="eastAsia"/>
          <w:color w:val="auto"/>
        </w:rPr>
        <w:t>两委</w:t>
      </w:r>
      <w:r w:rsidRPr="004A0AF9">
        <w:rPr>
          <w:rFonts w:ascii="仿宋_GB2312" w:eastAsia="仿宋_GB2312" w:hAnsi="Times New Roman" w:hint="eastAsia"/>
          <w:color w:val="auto"/>
        </w:rPr>
        <w:t>”</w:t>
      </w:r>
      <w:r>
        <w:rPr>
          <w:rFonts w:ascii="Times New Roman" w:eastAsia="仿宋_GB2312" w:hAnsi="Times New Roman" w:hint="eastAsia"/>
          <w:color w:val="auto"/>
        </w:rPr>
        <w:t>，全面实施街道履行职责事项清单。落实社区事项准入制度，加强基层服务管理力量配置，完善服务设施和经费保障机制。发挥人民群众主体作用，完善基层民主协商制度，推广</w:t>
      </w:r>
      <w:r w:rsidRPr="004A0AF9">
        <w:rPr>
          <w:rFonts w:ascii="仿宋_GB2312" w:eastAsia="仿宋_GB2312" w:hAnsi="Times New Roman" w:hint="eastAsia"/>
          <w:color w:val="auto"/>
        </w:rPr>
        <w:t>“</w:t>
      </w:r>
      <w:r>
        <w:rPr>
          <w:rFonts w:ascii="Times New Roman" w:eastAsia="仿宋_GB2312" w:hAnsi="Times New Roman" w:hint="eastAsia"/>
          <w:color w:val="auto"/>
        </w:rPr>
        <w:t>居民议事厅</w:t>
      </w:r>
      <w:r w:rsidRPr="004A0AF9">
        <w:rPr>
          <w:rFonts w:ascii="仿宋_GB2312" w:eastAsia="仿宋_GB2312" w:hAnsi="Times New Roman" w:hint="eastAsia"/>
          <w:color w:val="auto"/>
        </w:rPr>
        <w:t>”“</w:t>
      </w:r>
      <w:r>
        <w:rPr>
          <w:rFonts w:ascii="Times New Roman" w:eastAsia="仿宋_GB2312" w:hAnsi="Times New Roman" w:hint="eastAsia"/>
          <w:color w:val="auto"/>
        </w:rPr>
        <w:t>线上协商平台</w:t>
      </w:r>
      <w:r w:rsidRPr="004A0AF9">
        <w:rPr>
          <w:rFonts w:ascii="仿宋_GB2312" w:eastAsia="仿宋_GB2312" w:hAnsi="Times New Roman" w:hint="eastAsia"/>
          <w:color w:val="auto"/>
        </w:rPr>
        <w:t>”</w:t>
      </w:r>
      <w:r>
        <w:rPr>
          <w:rFonts w:ascii="Times New Roman" w:eastAsia="仿宋_GB2312" w:hAnsi="Times New Roman" w:hint="eastAsia"/>
          <w:color w:val="auto"/>
        </w:rPr>
        <w:t>等多元参与机制，深耕</w:t>
      </w:r>
      <w:r w:rsidRPr="004A0AF9">
        <w:rPr>
          <w:rFonts w:ascii="仿宋_GB2312" w:eastAsia="仿宋_GB2312" w:hAnsi="Times New Roman" w:hint="eastAsia"/>
          <w:color w:val="auto"/>
        </w:rPr>
        <w:t>“</w:t>
      </w:r>
      <w:r>
        <w:rPr>
          <w:rFonts w:ascii="Times New Roman" w:eastAsia="仿宋_GB2312" w:hAnsi="Times New Roman" w:hint="eastAsia"/>
          <w:color w:val="auto"/>
        </w:rPr>
        <w:t>社区合伙人</w:t>
      </w:r>
      <w:r w:rsidRPr="004A0AF9">
        <w:rPr>
          <w:rFonts w:ascii="仿宋_GB2312" w:eastAsia="仿宋_GB2312" w:hAnsi="Times New Roman" w:hint="eastAsia"/>
          <w:color w:val="auto"/>
        </w:rPr>
        <w:t>”</w:t>
      </w:r>
      <w:r>
        <w:rPr>
          <w:rFonts w:ascii="Times New Roman" w:eastAsia="仿宋_GB2312" w:hAnsi="Times New Roman" w:hint="eastAsia"/>
          <w:color w:val="auto"/>
        </w:rPr>
        <w:t>协同机制。完善社区工作者职业体系，健全薪酬保障、岗位晋升、能力培训机制，打造专业化、职业化、本土化的社区工作者队伍。建立健全党建引领基层治理和社会综合治理联动融合的工作机制，分类推进大型城市社区、老旧小区等城市特殊区域治理。推动</w:t>
      </w:r>
      <w:r w:rsidRPr="004A0AF9">
        <w:rPr>
          <w:rFonts w:ascii="仿宋_GB2312" w:eastAsia="仿宋_GB2312" w:hAnsi="Times New Roman" w:hint="eastAsia"/>
          <w:color w:val="auto"/>
        </w:rPr>
        <w:t>“</w:t>
      </w:r>
      <w:r>
        <w:rPr>
          <w:rFonts w:ascii="Times New Roman" w:eastAsia="仿宋_GB2312" w:hAnsi="Times New Roman" w:hint="eastAsia"/>
          <w:color w:val="auto"/>
        </w:rPr>
        <w:t>人工智能</w:t>
      </w:r>
      <w:r>
        <w:rPr>
          <w:rFonts w:ascii="Times New Roman" w:eastAsia="仿宋_GB2312" w:hAnsi="Times New Roman" w:hint="eastAsia"/>
          <w:color w:val="auto"/>
        </w:rPr>
        <w:t>+</w:t>
      </w:r>
      <w:r w:rsidRPr="004A0AF9">
        <w:rPr>
          <w:rFonts w:ascii="仿宋_GB2312" w:eastAsia="仿宋_GB2312" w:hAnsi="Times New Roman" w:hint="eastAsia"/>
          <w:color w:val="auto"/>
        </w:rPr>
        <w:t>”</w:t>
      </w:r>
      <w:r>
        <w:rPr>
          <w:rFonts w:ascii="Times New Roman" w:eastAsia="仿宋_GB2312" w:hAnsi="Times New Roman" w:hint="eastAsia"/>
          <w:color w:val="auto"/>
        </w:rPr>
        <w:t>赋能社会治理，加快构建智能协同的精准治理模式。</w:t>
      </w:r>
    </w:p>
    <w:p w:rsidR="00C0797E" w:rsidRDefault="00654079">
      <w:pPr>
        <w:pStyle w:val="4"/>
        <w:rPr>
          <w:rFonts w:hAnsi="Times New Roman"/>
          <w:color w:val="auto"/>
        </w:rPr>
      </w:pPr>
      <w:r>
        <w:rPr>
          <w:rFonts w:hAnsi="Times New Roman" w:hint="eastAsia"/>
          <w:color w:val="auto"/>
        </w:rPr>
        <w:t>第二节  强化新兴领域党建引领</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加强新经济组织、新社会组织、新就业群体党的建设，健全</w:t>
      </w:r>
      <w:r w:rsidRPr="004A0AF9">
        <w:rPr>
          <w:rFonts w:ascii="仿宋_GB2312" w:eastAsia="仿宋_GB2312" w:hAnsi="Times New Roman" w:hint="eastAsia"/>
          <w:color w:val="auto"/>
        </w:rPr>
        <w:t>“</w:t>
      </w:r>
      <w:r>
        <w:rPr>
          <w:rFonts w:ascii="Times New Roman" w:eastAsia="仿宋_GB2312" w:hAnsi="Times New Roman" w:hint="eastAsia"/>
          <w:color w:val="auto"/>
        </w:rPr>
        <w:t>行业党委牵头、属地兜底</w:t>
      </w:r>
      <w:r w:rsidRPr="004A0AF9">
        <w:rPr>
          <w:rFonts w:ascii="仿宋_GB2312" w:eastAsia="仿宋_GB2312" w:hAnsi="Times New Roman" w:hint="eastAsia"/>
          <w:color w:val="auto"/>
        </w:rPr>
        <w:t>”</w:t>
      </w:r>
      <w:r>
        <w:rPr>
          <w:rFonts w:ascii="Times New Roman" w:eastAsia="仿宋_GB2312" w:hAnsi="Times New Roman" w:hint="eastAsia"/>
          <w:color w:val="auto"/>
        </w:rPr>
        <w:t>管理机制，推行</w:t>
      </w:r>
      <w:r w:rsidRPr="004A0AF9">
        <w:rPr>
          <w:rFonts w:ascii="仿宋_GB2312" w:eastAsia="仿宋_GB2312" w:hAnsi="Times New Roman" w:hint="eastAsia"/>
          <w:color w:val="auto"/>
        </w:rPr>
        <w:t>“</w:t>
      </w:r>
      <w:r>
        <w:rPr>
          <w:rFonts w:ascii="Times New Roman" w:eastAsia="仿宋_GB2312" w:hAnsi="Times New Roman" w:hint="eastAsia"/>
          <w:color w:val="auto"/>
        </w:rPr>
        <w:t>一行业一党委</w:t>
      </w:r>
      <w:r w:rsidRPr="004A0AF9">
        <w:rPr>
          <w:rFonts w:ascii="仿宋_GB2312" w:eastAsia="仿宋_GB2312" w:hAnsi="Times New Roman" w:hint="eastAsia"/>
          <w:color w:val="auto"/>
        </w:rPr>
        <w:t>”</w:t>
      </w:r>
      <w:r>
        <w:rPr>
          <w:rFonts w:ascii="Times New Roman" w:eastAsia="仿宋_GB2312" w:hAnsi="Times New Roman" w:hint="eastAsia"/>
          <w:color w:val="auto"/>
        </w:rPr>
        <w:t>专业化覆盖模式，在平台企业负责人、主播、骑手等</w:t>
      </w:r>
      <w:r w:rsidRPr="004A0AF9">
        <w:rPr>
          <w:rFonts w:ascii="仿宋_GB2312" w:eastAsia="仿宋_GB2312" w:hAnsi="Times New Roman" w:hint="eastAsia"/>
          <w:color w:val="auto"/>
        </w:rPr>
        <w:t>“</w:t>
      </w:r>
      <w:r>
        <w:rPr>
          <w:rFonts w:ascii="Times New Roman" w:eastAsia="仿宋_GB2312" w:hAnsi="Times New Roman" w:hint="eastAsia"/>
          <w:color w:val="auto"/>
        </w:rPr>
        <w:t>关键人群</w:t>
      </w:r>
      <w:r w:rsidRPr="004A0AF9">
        <w:rPr>
          <w:rFonts w:ascii="仿宋_GB2312" w:eastAsia="仿宋_GB2312" w:hAnsi="Times New Roman" w:hint="eastAsia"/>
          <w:color w:val="auto"/>
        </w:rPr>
        <w:t>”</w:t>
      </w:r>
      <w:r>
        <w:rPr>
          <w:rFonts w:ascii="Times New Roman" w:eastAsia="仿宋_GB2312" w:hAnsi="Times New Roman" w:hint="eastAsia"/>
          <w:color w:val="auto"/>
        </w:rPr>
        <w:t>中发展党员、培养骨干。加强社会组织培育管理，推动行业协会商会改革发展。打造</w:t>
      </w:r>
      <w:r w:rsidRPr="004A0AF9">
        <w:rPr>
          <w:rFonts w:ascii="仿宋_GB2312" w:eastAsia="仿宋_GB2312" w:hAnsi="Times New Roman" w:hint="eastAsia"/>
          <w:color w:val="auto"/>
        </w:rPr>
        <w:t>“</w:t>
      </w:r>
      <w:r>
        <w:rPr>
          <w:rFonts w:ascii="Times New Roman" w:eastAsia="仿宋_GB2312" w:hAnsi="Times New Roman" w:hint="eastAsia"/>
          <w:color w:val="auto"/>
        </w:rPr>
        <w:t>党建创享空间</w:t>
      </w:r>
      <w:r w:rsidRPr="004A0AF9">
        <w:rPr>
          <w:rFonts w:ascii="仿宋_GB2312" w:eastAsia="仿宋_GB2312" w:hAnsi="Times New Roman" w:hint="eastAsia"/>
          <w:color w:val="auto"/>
        </w:rPr>
        <w:t>”</w:t>
      </w:r>
      <w:r>
        <w:rPr>
          <w:rFonts w:ascii="Times New Roman" w:eastAsia="仿宋_GB2312" w:hAnsi="Times New Roman" w:hint="eastAsia"/>
          <w:color w:val="auto"/>
        </w:rPr>
        <w:t>，深化</w:t>
      </w:r>
      <w:r w:rsidRPr="004A0AF9">
        <w:rPr>
          <w:rFonts w:ascii="仿宋_GB2312" w:eastAsia="仿宋_GB2312" w:hAnsi="Times New Roman" w:hint="eastAsia"/>
          <w:color w:val="auto"/>
        </w:rPr>
        <w:t>“</w:t>
      </w:r>
      <w:r>
        <w:rPr>
          <w:rFonts w:ascii="Times New Roman" w:eastAsia="仿宋_GB2312" w:hAnsi="Times New Roman" w:hint="eastAsia"/>
          <w:color w:val="auto"/>
        </w:rPr>
        <w:t>党建带团建</w:t>
      </w:r>
      <w:r w:rsidRPr="004A0AF9">
        <w:rPr>
          <w:rFonts w:ascii="仿宋_GB2312" w:eastAsia="仿宋_GB2312" w:hAnsi="Times New Roman" w:hint="eastAsia"/>
          <w:color w:val="auto"/>
        </w:rPr>
        <w:t>”</w:t>
      </w:r>
      <w:r>
        <w:rPr>
          <w:rFonts w:ascii="Times New Roman" w:eastAsia="仿宋_GB2312" w:hAnsi="Times New Roman" w:hint="eastAsia"/>
          <w:color w:val="auto"/>
        </w:rPr>
        <w:t>，完善暖</w:t>
      </w:r>
      <w:r w:rsidRPr="004A0AF9">
        <w:rPr>
          <w:rFonts w:ascii="仿宋_GB2312" w:eastAsia="仿宋_GB2312" w:hAnsi="Times New Roman" w:hint="eastAsia"/>
          <w:color w:val="auto"/>
        </w:rPr>
        <w:t>“</w:t>
      </w:r>
      <w:r>
        <w:rPr>
          <w:rFonts w:ascii="Times New Roman" w:eastAsia="仿宋_GB2312" w:hAnsi="Times New Roman" w:hint="eastAsia"/>
          <w:color w:val="auto"/>
        </w:rPr>
        <w:t>新</w:t>
      </w:r>
      <w:r w:rsidRPr="004A0AF9">
        <w:rPr>
          <w:rFonts w:ascii="仿宋_GB2312" w:eastAsia="仿宋_GB2312" w:hAnsi="Times New Roman" w:hint="eastAsia"/>
          <w:color w:val="auto"/>
        </w:rPr>
        <w:t>”</w:t>
      </w:r>
      <w:r>
        <w:rPr>
          <w:rFonts w:ascii="Times New Roman" w:eastAsia="仿宋_GB2312" w:hAnsi="Times New Roman" w:hint="eastAsia"/>
          <w:color w:val="auto"/>
        </w:rPr>
        <w:t>服务阵地，为</w:t>
      </w:r>
      <w:r w:rsidRPr="004A0AF9">
        <w:rPr>
          <w:rFonts w:ascii="仿宋_GB2312" w:eastAsia="仿宋_GB2312" w:hAnsi="Times New Roman" w:hint="eastAsia"/>
          <w:color w:val="auto"/>
        </w:rPr>
        <w:t>“</w:t>
      </w:r>
      <w:r>
        <w:rPr>
          <w:rFonts w:ascii="Times New Roman" w:eastAsia="仿宋_GB2312" w:hAnsi="Times New Roman" w:hint="eastAsia"/>
          <w:color w:val="auto"/>
        </w:rPr>
        <w:t>两新</w:t>
      </w:r>
      <w:r w:rsidRPr="004A0AF9">
        <w:rPr>
          <w:rFonts w:ascii="仿宋_GB2312" w:eastAsia="仿宋_GB2312" w:hAnsi="Times New Roman" w:hint="eastAsia"/>
          <w:color w:val="auto"/>
        </w:rPr>
        <w:t>”</w:t>
      </w:r>
      <w:r>
        <w:rPr>
          <w:rFonts w:ascii="Times New Roman" w:eastAsia="仿宋_GB2312" w:hAnsi="Times New Roman" w:hint="eastAsia"/>
          <w:color w:val="auto"/>
        </w:rPr>
        <w:t>组织和新就业群体提供党建指导、政策咨询、资源对接一体化服务。强化社会组织</w:t>
      </w:r>
      <w:r w:rsidRPr="004A0AF9">
        <w:rPr>
          <w:rFonts w:ascii="仿宋_GB2312" w:eastAsia="仿宋_GB2312" w:hAnsi="Times New Roman" w:hint="eastAsia"/>
          <w:color w:val="auto"/>
        </w:rPr>
        <w:t>“</w:t>
      </w:r>
      <w:r>
        <w:rPr>
          <w:rFonts w:ascii="Times New Roman" w:eastAsia="仿宋_GB2312" w:hAnsi="Times New Roman" w:hint="eastAsia"/>
          <w:color w:val="auto"/>
        </w:rPr>
        <w:t>信用评价</w:t>
      </w:r>
      <w:r>
        <w:rPr>
          <w:rFonts w:ascii="Times New Roman" w:eastAsia="仿宋_GB2312" w:hAnsi="Times New Roman" w:hint="eastAsia"/>
          <w:color w:val="auto"/>
        </w:rPr>
        <w:t>+</w:t>
      </w:r>
      <w:r>
        <w:rPr>
          <w:rFonts w:ascii="Times New Roman" w:eastAsia="仿宋_GB2312" w:hAnsi="Times New Roman" w:hint="eastAsia"/>
          <w:color w:val="auto"/>
        </w:rPr>
        <w:t>动态监管</w:t>
      </w:r>
      <w:r w:rsidRPr="004A0AF9">
        <w:rPr>
          <w:rFonts w:ascii="仿宋_GB2312" w:eastAsia="仿宋_GB2312" w:hAnsi="Times New Roman" w:hint="eastAsia"/>
          <w:color w:val="auto"/>
        </w:rPr>
        <w:t>”</w:t>
      </w:r>
      <w:r>
        <w:rPr>
          <w:rFonts w:ascii="Times New Roman" w:eastAsia="仿宋_GB2312" w:hAnsi="Times New Roman" w:hint="eastAsia"/>
          <w:color w:val="auto"/>
        </w:rPr>
        <w:t>，实施社工</w:t>
      </w:r>
      <w:r w:rsidRPr="004A0AF9">
        <w:rPr>
          <w:rFonts w:ascii="仿宋_GB2312" w:eastAsia="仿宋_GB2312" w:hAnsi="Times New Roman" w:hint="eastAsia"/>
          <w:color w:val="auto"/>
        </w:rPr>
        <w:t>“</w:t>
      </w:r>
      <w:r>
        <w:rPr>
          <w:rFonts w:ascii="Times New Roman" w:eastAsia="仿宋_GB2312" w:hAnsi="Times New Roman" w:hint="eastAsia"/>
          <w:color w:val="auto"/>
        </w:rPr>
        <w:t>领头雁</w:t>
      </w:r>
      <w:r w:rsidRPr="004A0AF9">
        <w:rPr>
          <w:rFonts w:ascii="仿宋_GB2312" w:eastAsia="仿宋_GB2312" w:hAnsi="Times New Roman" w:hint="eastAsia"/>
          <w:color w:val="auto"/>
        </w:rPr>
        <w:t>”</w:t>
      </w:r>
      <w:r>
        <w:rPr>
          <w:rFonts w:ascii="Times New Roman" w:eastAsia="仿宋_GB2312" w:hAnsi="Times New Roman" w:hint="eastAsia"/>
          <w:color w:val="auto"/>
        </w:rPr>
        <w:t>计划，发挥党员社工先锋作用。</w:t>
      </w:r>
    </w:p>
    <w:p w:rsidR="00C0797E" w:rsidRDefault="00654079">
      <w:pPr>
        <w:pStyle w:val="4"/>
        <w:rPr>
          <w:rFonts w:hAnsi="Times New Roman"/>
          <w:color w:val="auto"/>
        </w:rPr>
      </w:pPr>
      <w:r>
        <w:rPr>
          <w:rFonts w:hAnsi="Times New Roman" w:hint="eastAsia"/>
          <w:color w:val="auto"/>
        </w:rPr>
        <w:t>第三节  健全多元解纷机制</w:t>
      </w:r>
    </w:p>
    <w:p w:rsidR="00C0797E" w:rsidRDefault="00654079">
      <w:pPr>
        <w:ind w:firstLineChars="200" w:firstLine="640"/>
        <w:jc w:val="both"/>
        <w:rPr>
          <w:rFonts w:ascii="Times New Roman" w:eastAsia="仿宋_GB2312" w:hAnsi="Times New Roman"/>
          <w:b/>
          <w:bCs/>
          <w:color w:val="auto"/>
        </w:rPr>
      </w:pPr>
      <w:r>
        <w:rPr>
          <w:rFonts w:ascii="Times New Roman" w:eastAsia="仿宋_GB2312" w:hAnsi="Times New Roman" w:hint="eastAsia"/>
          <w:color w:val="auto"/>
        </w:rPr>
        <w:t>坚持和发展新时代</w:t>
      </w:r>
      <w:r w:rsidRPr="004A0AF9">
        <w:rPr>
          <w:rFonts w:ascii="仿宋_GB2312" w:eastAsia="仿宋_GB2312" w:hAnsi="Times New Roman" w:hint="eastAsia"/>
          <w:color w:val="auto"/>
        </w:rPr>
        <w:t>“</w:t>
      </w:r>
      <w:r>
        <w:rPr>
          <w:rFonts w:ascii="Times New Roman" w:eastAsia="仿宋_GB2312" w:hAnsi="Times New Roman" w:hint="eastAsia"/>
          <w:color w:val="auto"/>
        </w:rPr>
        <w:t>枫桥经验</w:t>
      </w:r>
      <w:r w:rsidRPr="004A0AF9">
        <w:rPr>
          <w:rFonts w:ascii="仿宋_GB2312" w:eastAsia="仿宋_GB2312" w:hAnsi="Times New Roman" w:hint="eastAsia"/>
          <w:color w:val="auto"/>
        </w:rPr>
        <w:t>”</w:t>
      </w:r>
      <w:r>
        <w:rPr>
          <w:rFonts w:ascii="Times New Roman" w:eastAsia="仿宋_GB2312" w:hAnsi="Times New Roman" w:hint="eastAsia"/>
          <w:color w:val="auto"/>
        </w:rPr>
        <w:t>，完善社会矛盾纠纷多元预防调处化解综合机制，推动矛盾纠纷源头预防、前端化解。健全人民调解、行政调解、司法调解</w:t>
      </w:r>
      <w:r w:rsidRPr="004A0AF9">
        <w:rPr>
          <w:rFonts w:ascii="仿宋_GB2312" w:eastAsia="仿宋_GB2312" w:hAnsi="Times New Roman" w:hint="eastAsia"/>
          <w:color w:val="auto"/>
        </w:rPr>
        <w:t>“</w:t>
      </w:r>
      <w:r>
        <w:rPr>
          <w:rFonts w:ascii="Times New Roman" w:eastAsia="仿宋_GB2312" w:hAnsi="Times New Roman" w:hint="eastAsia"/>
          <w:color w:val="auto"/>
        </w:rPr>
        <w:t>三调联动</w:t>
      </w:r>
      <w:r w:rsidRPr="004A0AF9">
        <w:rPr>
          <w:rFonts w:ascii="仿宋_GB2312" w:eastAsia="仿宋_GB2312" w:hAnsi="Times New Roman" w:hint="eastAsia"/>
          <w:color w:val="auto"/>
        </w:rPr>
        <w:t>”</w:t>
      </w:r>
      <w:r>
        <w:rPr>
          <w:rFonts w:ascii="Times New Roman" w:eastAsia="仿宋_GB2312" w:hAnsi="Times New Roman" w:hint="eastAsia"/>
          <w:color w:val="auto"/>
        </w:rPr>
        <w:t>工作体系。推进区综治中心规范化建设、实体化运行，加强行业性专业性调解组织建设，在物业、消费、劳动争议等领域推广</w:t>
      </w:r>
      <w:r w:rsidRPr="004A0AF9">
        <w:rPr>
          <w:rFonts w:ascii="仿宋_GB2312" w:eastAsia="仿宋_GB2312" w:hAnsi="Times New Roman" w:hint="eastAsia"/>
          <w:color w:val="auto"/>
        </w:rPr>
        <w:t>“</w:t>
      </w:r>
      <w:r>
        <w:rPr>
          <w:rFonts w:ascii="Times New Roman" w:eastAsia="仿宋_GB2312" w:hAnsi="Times New Roman" w:hint="eastAsia"/>
          <w:color w:val="auto"/>
        </w:rPr>
        <w:t>一站式</w:t>
      </w:r>
      <w:r w:rsidRPr="004A0AF9">
        <w:rPr>
          <w:rFonts w:ascii="仿宋_GB2312" w:eastAsia="仿宋_GB2312" w:hAnsi="Times New Roman" w:hint="eastAsia"/>
          <w:color w:val="auto"/>
        </w:rPr>
        <w:t>”</w:t>
      </w:r>
      <w:r>
        <w:rPr>
          <w:rFonts w:ascii="Times New Roman" w:eastAsia="仿宋_GB2312" w:hAnsi="Times New Roman" w:hint="eastAsia"/>
          <w:color w:val="auto"/>
        </w:rPr>
        <w:t>调解平台。优化公共法律服务体系，推进区、街道、社区三级公共法律服务实体平台提质增效。扩大法律援助覆盖面，重点保障农民工、老年人、残疾人等群体合法权益。加强社会心理服务体系建设，健全危机干预机制。</w:t>
      </w:r>
    </w:p>
    <w:p w:rsidR="00C0797E" w:rsidRDefault="00654079">
      <w:pPr>
        <w:pStyle w:val="4"/>
        <w:rPr>
          <w:rFonts w:hAnsi="Times New Roman"/>
          <w:color w:val="auto"/>
        </w:rPr>
      </w:pPr>
      <w:r>
        <w:rPr>
          <w:rFonts w:hAnsi="Times New Roman" w:hint="eastAsia"/>
          <w:color w:val="auto"/>
        </w:rPr>
        <w:t>第四节  凝聚服务群众合力</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提升信访工作法治化水平，深化信访问题专项治理和源头治理，深化接诉即办改革。始终坚持以人民为中心的发展思想，构建</w:t>
      </w:r>
      <w:r w:rsidRPr="004A0AF9">
        <w:rPr>
          <w:rFonts w:ascii="仿宋_GB2312" w:eastAsia="仿宋_GB2312" w:hAnsi="Times New Roman" w:hint="eastAsia"/>
          <w:color w:val="auto"/>
        </w:rPr>
        <w:t>“</w:t>
      </w:r>
      <w:r>
        <w:rPr>
          <w:rFonts w:ascii="Times New Roman" w:eastAsia="仿宋_GB2312" w:hAnsi="Times New Roman" w:hint="eastAsia"/>
          <w:color w:val="auto"/>
        </w:rPr>
        <w:t>数智平台集诉</w:t>
      </w:r>
      <w:r>
        <w:rPr>
          <w:rFonts w:ascii="Times New Roman" w:eastAsia="仿宋_GB2312" w:hAnsi="Times New Roman" w:hint="eastAsia"/>
          <w:color w:val="auto"/>
        </w:rPr>
        <w:t>+</w:t>
      </w:r>
      <w:r>
        <w:rPr>
          <w:rFonts w:ascii="Times New Roman" w:eastAsia="仿宋_GB2312" w:hAnsi="Times New Roman" w:hint="eastAsia"/>
          <w:color w:val="auto"/>
        </w:rPr>
        <w:t>专员跟进办诉</w:t>
      </w:r>
      <w:r>
        <w:rPr>
          <w:rFonts w:ascii="Times New Roman" w:eastAsia="仿宋_GB2312" w:hAnsi="Times New Roman" w:hint="eastAsia"/>
          <w:color w:val="auto"/>
        </w:rPr>
        <w:t>+</w:t>
      </w:r>
      <w:r>
        <w:rPr>
          <w:rFonts w:ascii="Times New Roman" w:eastAsia="仿宋_GB2312" w:hAnsi="Times New Roman" w:hint="eastAsia"/>
          <w:color w:val="auto"/>
        </w:rPr>
        <w:t>特邀建议人督诉</w:t>
      </w:r>
      <w:r w:rsidRPr="004A0AF9">
        <w:rPr>
          <w:rFonts w:ascii="仿宋_GB2312" w:eastAsia="仿宋_GB2312" w:hAnsi="Times New Roman" w:hint="eastAsia"/>
          <w:color w:val="auto"/>
        </w:rPr>
        <w:t>”</w:t>
      </w:r>
      <w:r>
        <w:rPr>
          <w:rFonts w:ascii="Times New Roman" w:eastAsia="仿宋_GB2312" w:hAnsi="Times New Roman" w:hint="eastAsia"/>
          <w:color w:val="auto"/>
        </w:rPr>
        <w:t>全链条人民建议征集机制，实现群众建议</w:t>
      </w:r>
      <w:r w:rsidRPr="004A0AF9">
        <w:rPr>
          <w:rFonts w:ascii="仿宋_GB2312" w:eastAsia="仿宋_GB2312" w:hAnsi="Times New Roman" w:hint="eastAsia"/>
          <w:color w:val="auto"/>
        </w:rPr>
        <w:t>“</w:t>
      </w:r>
      <w:r>
        <w:rPr>
          <w:rFonts w:ascii="Times New Roman" w:eastAsia="仿宋_GB2312" w:hAnsi="Times New Roman" w:hint="eastAsia"/>
          <w:color w:val="auto"/>
        </w:rPr>
        <w:t>一键提交、精准派单、全程追溯、闭环督办</w:t>
      </w:r>
      <w:r w:rsidRPr="004A0AF9">
        <w:rPr>
          <w:rFonts w:ascii="仿宋_GB2312" w:eastAsia="仿宋_GB2312" w:hAnsi="Times New Roman" w:hint="eastAsia"/>
          <w:color w:val="auto"/>
        </w:rPr>
        <w:t>”</w:t>
      </w:r>
      <w:r>
        <w:rPr>
          <w:rFonts w:ascii="Times New Roman" w:eastAsia="仿宋_GB2312" w:hAnsi="Times New Roman" w:hint="eastAsia"/>
          <w:color w:val="auto"/>
        </w:rPr>
        <w:t>。深化社会工作</w:t>
      </w:r>
      <w:r w:rsidRPr="004A0AF9">
        <w:rPr>
          <w:rFonts w:ascii="仿宋_GB2312" w:eastAsia="仿宋_GB2312" w:hAnsi="Times New Roman" w:hint="eastAsia"/>
          <w:color w:val="auto"/>
        </w:rPr>
        <w:t>“</w:t>
      </w:r>
      <w:r>
        <w:rPr>
          <w:rFonts w:ascii="Times New Roman" w:eastAsia="仿宋_GB2312" w:hAnsi="Times New Roman" w:hint="eastAsia"/>
          <w:color w:val="auto"/>
        </w:rPr>
        <w:t>两新</w:t>
      </w:r>
      <w:r w:rsidRPr="004A0AF9">
        <w:rPr>
          <w:rFonts w:ascii="仿宋_GB2312" w:eastAsia="仿宋_GB2312" w:hAnsi="Times New Roman" w:hint="eastAsia"/>
          <w:color w:val="auto"/>
        </w:rPr>
        <w:t>”</w:t>
      </w:r>
      <w:r>
        <w:rPr>
          <w:rFonts w:ascii="Times New Roman" w:eastAsia="仿宋_GB2312" w:hAnsi="Times New Roman" w:hint="eastAsia"/>
          <w:color w:val="auto"/>
        </w:rPr>
        <w:t>党务工作者、专业社工、社区工作者、志愿者四支队伍融合发展，构建协同服务模式。聚焦社会治理、应急救助、为老服务等重点领域，通过</w:t>
      </w:r>
      <w:r w:rsidRPr="004A0AF9">
        <w:rPr>
          <w:rFonts w:ascii="仿宋_GB2312" w:eastAsia="仿宋_GB2312" w:hAnsi="Times New Roman" w:hint="eastAsia"/>
          <w:color w:val="auto"/>
        </w:rPr>
        <w:t>“</w:t>
      </w:r>
      <w:r>
        <w:rPr>
          <w:rFonts w:ascii="Times New Roman" w:eastAsia="仿宋_GB2312" w:hAnsi="Times New Roman" w:hint="eastAsia"/>
          <w:color w:val="auto"/>
        </w:rPr>
        <w:t>公益创投展示</w:t>
      </w:r>
      <w:r w:rsidRPr="004A0AF9">
        <w:rPr>
          <w:rFonts w:ascii="仿宋_GB2312" w:eastAsia="仿宋_GB2312" w:hAnsi="Times New Roman" w:hint="eastAsia"/>
          <w:color w:val="auto"/>
        </w:rPr>
        <w:t>”</w:t>
      </w:r>
      <w:r>
        <w:rPr>
          <w:rFonts w:ascii="Times New Roman" w:eastAsia="仿宋_GB2312" w:hAnsi="Times New Roman" w:hint="eastAsia"/>
          <w:color w:val="auto"/>
        </w:rPr>
        <w:t>遴选孵化特色品牌项目，实施</w:t>
      </w:r>
      <w:r w:rsidRPr="004A0AF9">
        <w:rPr>
          <w:rFonts w:ascii="仿宋_GB2312" w:eastAsia="仿宋_GB2312" w:hAnsi="Times New Roman" w:hint="eastAsia"/>
          <w:color w:val="auto"/>
        </w:rPr>
        <w:t>“</w:t>
      </w:r>
      <w:r>
        <w:rPr>
          <w:rFonts w:ascii="Times New Roman" w:eastAsia="仿宋_GB2312" w:hAnsi="Times New Roman" w:hint="eastAsia"/>
          <w:color w:val="auto"/>
        </w:rPr>
        <w:t>品牌成长伙伴</w:t>
      </w:r>
      <w:r w:rsidRPr="004A0AF9">
        <w:rPr>
          <w:rFonts w:ascii="仿宋_GB2312" w:eastAsia="仿宋_GB2312" w:hAnsi="Times New Roman" w:hint="eastAsia"/>
          <w:color w:val="auto"/>
        </w:rPr>
        <w:t>”</w:t>
      </w:r>
      <w:r>
        <w:rPr>
          <w:rFonts w:ascii="Times New Roman" w:eastAsia="仿宋_GB2312" w:hAnsi="Times New Roman" w:hint="eastAsia"/>
          <w:color w:val="auto"/>
        </w:rPr>
        <w:t>计划，提供</w:t>
      </w:r>
      <w:r w:rsidRPr="004A0AF9">
        <w:rPr>
          <w:rFonts w:ascii="仿宋_GB2312" w:eastAsia="仿宋_GB2312" w:hAnsi="Times New Roman" w:hint="eastAsia"/>
          <w:color w:val="auto"/>
        </w:rPr>
        <w:t>“</w:t>
      </w:r>
      <w:r>
        <w:rPr>
          <w:rFonts w:ascii="Times New Roman" w:eastAsia="仿宋_GB2312" w:hAnsi="Times New Roman" w:hint="eastAsia"/>
          <w:color w:val="auto"/>
        </w:rPr>
        <w:t>一对一</w:t>
      </w:r>
      <w:r w:rsidRPr="004A0AF9">
        <w:rPr>
          <w:rFonts w:ascii="仿宋_GB2312" w:eastAsia="仿宋_GB2312" w:hAnsi="Times New Roman" w:hint="eastAsia"/>
          <w:color w:val="auto"/>
        </w:rPr>
        <w:t>”</w:t>
      </w:r>
      <w:r>
        <w:rPr>
          <w:rFonts w:ascii="Times New Roman" w:eastAsia="仿宋_GB2312" w:hAnsi="Times New Roman" w:hint="eastAsia"/>
          <w:color w:val="auto"/>
        </w:rPr>
        <w:t>陪伴式培育，拓展</w:t>
      </w:r>
      <w:r w:rsidRPr="004A0AF9">
        <w:rPr>
          <w:rFonts w:ascii="仿宋_GB2312" w:eastAsia="仿宋_GB2312" w:hAnsi="Times New Roman" w:hint="eastAsia"/>
          <w:color w:val="auto"/>
        </w:rPr>
        <w:t>“</w:t>
      </w:r>
      <w:r>
        <w:rPr>
          <w:rFonts w:ascii="Times New Roman" w:eastAsia="仿宋_GB2312" w:hAnsi="Times New Roman" w:hint="eastAsia"/>
          <w:color w:val="auto"/>
        </w:rPr>
        <w:t>党建</w:t>
      </w:r>
      <w:r>
        <w:rPr>
          <w:rFonts w:ascii="Times New Roman" w:eastAsia="仿宋_GB2312" w:hAnsi="Times New Roman" w:hint="eastAsia"/>
          <w:color w:val="auto"/>
        </w:rPr>
        <w:t>+</w:t>
      </w:r>
      <w:r>
        <w:rPr>
          <w:rFonts w:ascii="Times New Roman" w:eastAsia="仿宋_GB2312" w:hAnsi="Times New Roman" w:hint="eastAsia"/>
          <w:color w:val="auto"/>
        </w:rPr>
        <w:t>志愿</w:t>
      </w:r>
      <w:r w:rsidRPr="004A0AF9">
        <w:rPr>
          <w:rFonts w:ascii="仿宋_GB2312" w:eastAsia="仿宋_GB2312" w:hAnsi="Times New Roman" w:hint="eastAsia"/>
          <w:color w:val="auto"/>
        </w:rPr>
        <w:t>”“</w:t>
      </w:r>
      <w:r>
        <w:rPr>
          <w:rFonts w:ascii="Times New Roman" w:eastAsia="仿宋_GB2312" w:hAnsi="Times New Roman" w:hint="eastAsia"/>
          <w:color w:val="auto"/>
        </w:rPr>
        <w:t>应急</w:t>
      </w:r>
      <w:r>
        <w:rPr>
          <w:rFonts w:ascii="Times New Roman" w:eastAsia="仿宋_GB2312" w:hAnsi="Times New Roman" w:hint="eastAsia"/>
          <w:color w:val="auto"/>
        </w:rPr>
        <w:t>+</w:t>
      </w:r>
      <w:r>
        <w:rPr>
          <w:rFonts w:ascii="Times New Roman" w:eastAsia="仿宋_GB2312" w:hAnsi="Times New Roman" w:hint="eastAsia"/>
          <w:color w:val="auto"/>
        </w:rPr>
        <w:t>志愿</w:t>
      </w:r>
      <w:r w:rsidRPr="004A0AF9">
        <w:rPr>
          <w:rFonts w:ascii="仿宋_GB2312" w:eastAsia="仿宋_GB2312" w:hAnsi="Times New Roman" w:hint="eastAsia"/>
          <w:color w:val="auto"/>
        </w:rPr>
        <w:t>”</w:t>
      </w:r>
      <w:r>
        <w:rPr>
          <w:rFonts w:ascii="Times New Roman" w:eastAsia="仿宋_GB2312" w:hAnsi="Times New Roman" w:hint="eastAsia"/>
          <w:color w:val="auto"/>
        </w:rPr>
        <w:t>等融合场景，推动志愿服务规范化、专业化、常态化发展。修订完善居民自治章程和居民公约，更广泛凝聚居民群众治理合力。</w:t>
      </w:r>
    </w:p>
    <w:p w:rsidR="00C0797E" w:rsidRDefault="00654079">
      <w:pPr>
        <w:pStyle w:val="2"/>
        <w:rPr>
          <w:color w:val="auto"/>
        </w:rPr>
      </w:pPr>
      <w:bookmarkStart w:id="273" w:name="_Toc28127"/>
      <w:r>
        <w:rPr>
          <w:rFonts w:hint="eastAsia"/>
          <w:color w:val="auto"/>
        </w:rPr>
        <w:t>第三章  深化公共安全体系建设</w:t>
      </w:r>
      <w:bookmarkEnd w:id="273"/>
    </w:p>
    <w:p w:rsidR="00C0797E" w:rsidRDefault="00654079">
      <w:pPr>
        <w:pStyle w:val="4"/>
        <w:rPr>
          <w:rFonts w:hAnsi="Times New Roman"/>
          <w:color w:val="auto"/>
        </w:rPr>
      </w:pPr>
      <w:r>
        <w:rPr>
          <w:rFonts w:hAnsi="Times New Roman" w:hint="eastAsia"/>
          <w:color w:val="auto"/>
        </w:rPr>
        <w:t>第一节  加强社会治安综合治理</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深化社会治安整体防控体系和能力建设，常态化推进扫黑除恶，严打突出违法犯罪，推动公共安全治理模式向事前预防转型。加快构建</w:t>
      </w:r>
      <w:r w:rsidRPr="004A0AF9">
        <w:rPr>
          <w:rFonts w:ascii="仿宋_GB2312" w:eastAsia="仿宋_GB2312" w:hAnsi="Times New Roman" w:hint="eastAsia"/>
          <w:color w:val="auto"/>
        </w:rPr>
        <w:t>“</w:t>
      </w:r>
      <w:r>
        <w:rPr>
          <w:rFonts w:ascii="Times New Roman" w:eastAsia="仿宋_GB2312" w:hAnsi="Times New Roman" w:hint="eastAsia"/>
          <w:color w:val="auto"/>
        </w:rPr>
        <w:t>专业</w:t>
      </w:r>
      <w:r>
        <w:rPr>
          <w:rFonts w:ascii="Times New Roman" w:eastAsia="仿宋_GB2312" w:hAnsi="Times New Roman" w:hint="eastAsia"/>
          <w:color w:val="auto"/>
        </w:rPr>
        <w:t>+</w:t>
      </w:r>
      <w:r>
        <w:rPr>
          <w:rFonts w:ascii="Times New Roman" w:eastAsia="仿宋_GB2312" w:hAnsi="Times New Roman" w:hint="eastAsia"/>
          <w:color w:val="auto"/>
        </w:rPr>
        <w:t>机制</w:t>
      </w:r>
      <w:r>
        <w:rPr>
          <w:rFonts w:ascii="Times New Roman" w:eastAsia="仿宋_GB2312" w:hAnsi="Times New Roman" w:hint="eastAsia"/>
          <w:color w:val="auto"/>
        </w:rPr>
        <w:t>+</w:t>
      </w:r>
      <w:r>
        <w:rPr>
          <w:rFonts w:ascii="Times New Roman" w:eastAsia="仿宋_GB2312" w:hAnsi="Times New Roman" w:hint="eastAsia"/>
          <w:color w:val="auto"/>
        </w:rPr>
        <w:t>大数据</w:t>
      </w:r>
      <w:r w:rsidRPr="004A0AF9">
        <w:rPr>
          <w:rFonts w:ascii="仿宋_GB2312" w:eastAsia="仿宋_GB2312" w:hAnsi="Times New Roman" w:hint="eastAsia"/>
          <w:color w:val="auto"/>
        </w:rPr>
        <w:t>”</w:t>
      </w:r>
      <w:r>
        <w:rPr>
          <w:rFonts w:ascii="Times New Roman" w:eastAsia="仿宋_GB2312" w:hAnsi="Times New Roman" w:hint="eastAsia"/>
          <w:color w:val="auto"/>
        </w:rPr>
        <w:t>新型警务运行模式，深化</w:t>
      </w:r>
      <w:r w:rsidRPr="004A0AF9">
        <w:rPr>
          <w:rFonts w:ascii="仿宋_GB2312" w:eastAsia="仿宋_GB2312" w:hAnsi="Times New Roman" w:hint="eastAsia"/>
          <w:color w:val="auto"/>
        </w:rPr>
        <w:t>“</w:t>
      </w:r>
      <w:r>
        <w:rPr>
          <w:rFonts w:ascii="Times New Roman" w:eastAsia="仿宋_GB2312" w:hAnsi="Times New Roman" w:hint="eastAsia"/>
          <w:color w:val="auto"/>
        </w:rPr>
        <w:t>情指行</w:t>
      </w:r>
      <w:r w:rsidRPr="004A0AF9">
        <w:rPr>
          <w:rFonts w:ascii="仿宋_GB2312" w:eastAsia="仿宋_GB2312" w:hAnsi="Times New Roman" w:hint="eastAsia"/>
          <w:color w:val="auto"/>
        </w:rPr>
        <w:t>”</w:t>
      </w:r>
      <w:r>
        <w:rPr>
          <w:rFonts w:ascii="Times New Roman" w:eastAsia="仿宋_GB2312" w:hAnsi="Times New Roman" w:hint="eastAsia"/>
          <w:color w:val="auto"/>
        </w:rPr>
        <w:t>一体化和</w:t>
      </w:r>
      <w:r w:rsidRPr="004A0AF9">
        <w:rPr>
          <w:rFonts w:ascii="仿宋_GB2312" w:eastAsia="仿宋_GB2312" w:hAnsi="Times New Roman" w:hint="eastAsia"/>
          <w:color w:val="auto"/>
        </w:rPr>
        <w:t>“</w:t>
      </w:r>
      <w:r>
        <w:rPr>
          <w:rFonts w:ascii="Times New Roman" w:eastAsia="仿宋_GB2312" w:hAnsi="Times New Roman" w:hint="eastAsia"/>
          <w:color w:val="auto"/>
        </w:rPr>
        <w:t>1+5+N</w:t>
      </w:r>
      <w:r w:rsidRPr="004A0AF9">
        <w:rPr>
          <w:rFonts w:ascii="仿宋_GB2312" w:eastAsia="仿宋_GB2312" w:hAnsi="Times New Roman" w:hint="eastAsia"/>
          <w:color w:val="auto"/>
        </w:rPr>
        <w:t>”</w:t>
      </w:r>
      <w:r>
        <w:rPr>
          <w:rFonts w:ascii="Times New Roman" w:eastAsia="仿宋_GB2312" w:hAnsi="Times New Roman" w:hint="eastAsia"/>
          <w:color w:val="auto"/>
        </w:rPr>
        <w:t>现代警务体系建设。强化反诈联席</w:t>
      </w:r>
      <w:r w:rsidRPr="004A0AF9">
        <w:rPr>
          <w:rFonts w:ascii="仿宋_GB2312" w:eastAsia="仿宋_GB2312" w:hAnsi="Times New Roman" w:hint="eastAsia"/>
          <w:color w:val="auto"/>
        </w:rPr>
        <w:t>“</w:t>
      </w:r>
      <w:r>
        <w:rPr>
          <w:rFonts w:ascii="Times New Roman" w:eastAsia="仿宋_GB2312" w:hAnsi="Times New Roman" w:hint="eastAsia"/>
          <w:color w:val="auto"/>
        </w:rPr>
        <w:t>131</w:t>
      </w:r>
      <w:r w:rsidRPr="004A0AF9">
        <w:rPr>
          <w:rFonts w:ascii="仿宋_GB2312" w:eastAsia="仿宋_GB2312" w:hAnsi="Times New Roman" w:hint="eastAsia"/>
          <w:color w:val="auto"/>
        </w:rPr>
        <w:t>”</w:t>
      </w:r>
      <w:r>
        <w:rPr>
          <w:rFonts w:ascii="Times New Roman" w:eastAsia="仿宋_GB2312" w:hAnsi="Times New Roman" w:hint="eastAsia"/>
          <w:color w:val="auto"/>
        </w:rPr>
        <w:t>机制，提升电诈</w:t>
      </w:r>
      <w:r w:rsidRPr="004A0AF9">
        <w:rPr>
          <w:rFonts w:ascii="仿宋_GB2312" w:eastAsia="仿宋_GB2312" w:hAnsi="Times New Roman" w:hint="eastAsia"/>
          <w:color w:val="auto"/>
        </w:rPr>
        <w:t>“</w:t>
      </w:r>
      <w:r>
        <w:rPr>
          <w:rFonts w:ascii="Times New Roman" w:eastAsia="仿宋_GB2312" w:hAnsi="Times New Roman" w:hint="eastAsia"/>
          <w:color w:val="auto"/>
        </w:rPr>
        <w:t>打防管控建治宣</w:t>
      </w:r>
      <w:r w:rsidRPr="004A0AF9">
        <w:rPr>
          <w:rFonts w:ascii="仿宋_GB2312" w:eastAsia="仿宋_GB2312" w:hAnsi="Times New Roman" w:hint="eastAsia"/>
          <w:color w:val="auto"/>
        </w:rPr>
        <w:t>”</w:t>
      </w:r>
      <w:r>
        <w:rPr>
          <w:rFonts w:ascii="Times New Roman" w:eastAsia="仿宋_GB2312" w:hAnsi="Times New Roman" w:hint="eastAsia"/>
          <w:color w:val="auto"/>
        </w:rPr>
        <w:t>全链条治理能力。加强社区警务，聚焦实有人口管理、特种行业监管、未成年人犯罪预防和重点区域整治，推动治安问题源头化解。深化</w:t>
      </w:r>
      <w:r w:rsidRPr="004A0AF9">
        <w:rPr>
          <w:rFonts w:ascii="仿宋_GB2312" w:eastAsia="仿宋_GB2312" w:hAnsi="Times New Roman" w:hint="eastAsia"/>
          <w:color w:val="auto"/>
        </w:rPr>
        <w:t>“</w:t>
      </w:r>
      <w:r>
        <w:rPr>
          <w:rFonts w:ascii="Times New Roman" w:eastAsia="仿宋_GB2312" w:hAnsi="Times New Roman" w:hint="eastAsia"/>
          <w:color w:val="auto"/>
        </w:rPr>
        <w:t>网格</w:t>
      </w:r>
      <w:r>
        <w:rPr>
          <w:rFonts w:ascii="Times New Roman" w:eastAsia="仿宋_GB2312" w:hAnsi="Times New Roman" w:hint="eastAsia"/>
          <w:color w:val="auto"/>
        </w:rPr>
        <w:t>+</w:t>
      </w:r>
      <w:r>
        <w:rPr>
          <w:rFonts w:ascii="Times New Roman" w:eastAsia="仿宋_GB2312" w:hAnsi="Times New Roman" w:hint="eastAsia"/>
          <w:color w:val="auto"/>
        </w:rPr>
        <w:t>警格</w:t>
      </w:r>
      <w:r w:rsidRPr="004A0AF9">
        <w:rPr>
          <w:rFonts w:ascii="仿宋_GB2312" w:eastAsia="仿宋_GB2312" w:hAnsi="Times New Roman" w:hint="eastAsia"/>
          <w:color w:val="auto"/>
        </w:rPr>
        <w:t>”</w:t>
      </w:r>
      <w:r>
        <w:rPr>
          <w:rFonts w:ascii="Times New Roman" w:eastAsia="仿宋_GB2312" w:hAnsi="Times New Roman" w:hint="eastAsia"/>
          <w:color w:val="auto"/>
        </w:rPr>
        <w:t>融合，推动警力下沉、数据共享、响应联动，将矛盾风险发现在早、处置在小。持续开展命案防控巩固提升行动。严格落实枪支弹药、爆炸物品、剧毒危险物品管理。加强对重点人群的心理疏导和关爱帮扶，预防控制极端案件发生。</w:t>
      </w:r>
    </w:p>
    <w:p w:rsidR="00C0797E" w:rsidRDefault="00654079">
      <w:pPr>
        <w:pStyle w:val="4"/>
        <w:rPr>
          <w:rFonts w:hAnsi="Times New Roman"/>
          <w:color w:val="auto"/>
        </w:rPr>
      </w:pPr>
      <w:r>
        <w:rPr>
          <w:rFonts w:hAnsi="Times New Roman" w:hint="eastAsia"/>
          <w:color w:val="auto"/>
        </w:rPr>
        <w:t>第二节  健全应急综合管理体系</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贯彻落实以</w:t>
      </w:r>
      <w:r w:rsidRPr="004A0AF9">
        <w:rPr>
          <w:rFonts w:ascii="仿宋_GB2312" w:eastAsia="仿宋_GB2312" w:hAnsi="Times New Roman" w:hint="eastAsia"/>
          <w:color w:val="auto"/>
        </w:rPr>
        <w:t>“</w:t>
      </w:r>
      <w:r>
        <w:rPr>
          <w:rFonts w:ascii="Times New Roman" w:eastAsia="仿宋_GB2312" w:hAnsi="Times New Roman" w:hint="eastAsia"/>
          <w:color w:val="auto"/>
        </w:rPr>
        <w:t>116543</w:t>
      </w:r>
      <w:r w:rsidRPr="004A0AF9">
        <w:rPr>
          <w:rFonts w:ascii="仿宋_GB2312" w:eastAsia="仿宋_GB2312" w:hAnsi="Times New Roman" w:hint="eastAsia"/>
          <w:color w:val="auto"/>
        </w:rPr>
        <w:t>”</w:t>
      </w:r>
      <w:r>
        <w:rPr>
          <w:rFonts w:ascii="Times New Roman" w:eastAsia="仿宋_GB2312" w:hAnsi="Times New Roman" w:hint="eastAsia"/>
          <w:color w:val="auto"/>
        </w:rPr>
        <w:t>为核心的应急避险工作体系，强化防灾减灾救灾委员会统一指挥和跨部门、跨区域协同联动，完善重大灾害</w:t>
      </w:r>
      <w:r w:rsidRPr="004A0AF9">
        <w:rPr>
          <w:rFonts w:ascii="仿宋_GB2312" w:eastAsia="仿宋_GB2312" w:hAnsi="Times New Roman" w:hint="eastAsia"/>
          <w:color w:val="auto"/>
        </w:rPr>
        <w:t>“</w:t>
      </w:r>
      <w:r>
        <w:rPr>
          <w:rFonts w:ascii="Times New Roman" w:eastAsia="仿宋_GB2312" w:hAnsi="Times New Roman" w:hint="eastAsia"/>
          <w:color w:val="auto"/>
        </w:rPr>
        <w:t>123</w:t>
      </w:r>
      <w:r w:rsidRPr="004A0AF9">
        <w:rPr>
          <w:rFonts w:ascii="仿宋_GB2312" w:eastAsia="仿宋_GB2312" w:hAnsi="Times New Roman" w:hint="eastAsia"/>
          <w:color w:val="auto"/>
        </w:rPr>
        <w:t>”</w:t>
      </w:r>
      <w:r>
        <w:rPr>
          <w:rFonts w:ascii="Times New Roman" w:eastAsia="仿宋_GB2312" w:hAnsi="Times New Roman" w:hint="eastAsia"/>
          <w:color w:val="auto"/>
        </w:rPr>
        <w:t>快速响应、防汛</w:t>
      </w:r>
      <w:r w:rsidRPr="004A0AF9">
        <w:rPr>
          <w:rFonts w:ascii="仿宋_GB2312" w:eastAsia="仿宋_GB2312" w:hAnsi="Times New Roman" w:hint="eastAsia"/>
          <w:color w:val="auto"/>
        </w:rPr>
        <w:t>“</w:t>
      </w:r>
      <w:r>
        <w:rPr>
          <w:rFonts w:ascii="Times New Roman" w:eastAsia="仿宋_GB2312" w:hAnsi="Times New Roman" w:hint="eastAsia"/>
          <w:color w:val="auto"/>
        </w:rPr>
        <w:t>1262</w:t>
      </w:r>
      <w:r w:rsidRPr="004A0AF9">
        <w:rPr>
          <w:rFonts w:ascii="仿宋_GB2312" w:eastAsia="仿宋_GB2312" w:hAnsi="Times New Roman" w:hint="eastAsia"/>
          <w:color w:val="auto"/>
        </w:rPr>
        <w:t>”</w:t>
      </w:r>
      <w:r>
        <w:rPr>
          <w:rFonts w:ascii="Times New Roman" w:eastAsia="仿宋_GB2312" w:hAnsi="Times New Roman" w:hint="eastAsia"/>
          <w:color w:val="auto"/>
        </w:rPr>
        <w:t>预警叫应等机制。加强风险感知和智能预警系统建设，加强防灾减灾救灾能力建设，提升大震巨灾风险防治能力和地震气象预报预警效能，打造一支专业化、标准化综合应急救援队伍。积极推广无人救援、航空救援等先进技术装备，提升应急指挥通信、抢险救援实战能力。完善区、街道、社区三级应急物资储备与快速调配机制，增强极端灾害应对韧性，广泛开展防灾减灾知识宣传和应急疏散演练。</w:t>
      </w:r>
    </w:p>
    <w:p w:rsidR="00C0797E" w:rsidRDefault="00654079">
      <w:pPr>
        <w:pStyle w:val="4"/>
        <w:rPr>
          <w:rFonts w:hAnsi="Times New Roman"/>
          <w:color w:val="auto"/>
        </w:rPr>
      </w:pPr>
      <w:r>
        <w:rPr>
          <w:rFonts w:hAnsi="Times New Roman" w:hint="eastAsia"/>
          <w:color w:val="auto"/>
        </w:rPr>
        <w:t>第三节  强化新兴领域安全保障</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聚焦跨境数据、信息安全、隐私保护等重点领域，持续健全网络和数据安全保障体系，为新兴产业发展提供支撑保障。加强网络空间安全管理和风险态势感知，健全完善网络安全监测预警和应急处置机制，构建网络安全管理体系。强化数据安全体系建设，依法依规加强数据收集、存储、使用、加工、传输、提供、公开等全过程监管，落实数据分类分级保护，压实数据安全主体责任。</w:t>
      </w:r>
    </w:p>
    <w:p w:rsidR="00C0797E" w:rsidRDefault="00654079">
      <w:pPr>
        <w:pStyle w:val="2"/>
        <w:rPr>
          <w:color w:val="auto"/>
        </w:rPr>
      </w:pPr>
      <w:bookmarkStart w:id="274" w:name="_Toc17744"/>
      <w:r>
        <w:rPr>
          <w:rFonts w:hint="eastAsia"/>
          <w:color w:val="auto"/>
        </w:rPr>
        <w:t>第四章  增强重点领域安全保障</w:t>
      </w:r>
      <w:bookmarkEnd w:id="274"/>
    </w:p>
    <w:p w:rsidR="00C0797E" w:rsidRDefault="00654079">
      <w:pPr>
        <w:pStyle w:val="4"/>
        <w:rPr>
          <w:rFonts w:hAnsi="Times New Roman"/>
          <w:color w:val="auto"/>
        </w:rPr>
      </w:pPr>
      <w:r>
        <w:rPr>
          <w:rFonts w:hAnsi="Times New Roman" w:hint="eastAsia"/>
          <w:color w:val="auto"/>
        </w:rPr>
        <w:t xml:space="preserve">第一节 </w:t>
      </w:r>
      <w:bookmarkStart w:id="275" w:name="OLE_LINK53"/>
      <w:r>
        <w:rPr>
          <w:rFonts w:hAnsi="Times New Roman" w:hint="eastAsia"/>
          <w:color w:val="auto"/>
        </w:rPr>
        <w:t xml:space="preserve"> 防范化解各类风险</w:t>
      </w:r>
      <w:bookmarkEnd w:id="275"/>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党对安全工作的全面领导，严格落实党委安全责任制。坚决捍卫政治安全，深化反恐防暴斗争，筑牢意识形态阵地。加强国家安全宣传教育，增强全民国家安全意识。强化粮食安全管理，全面履行耕地保护和粮食安全党政同责政治责任，严守耕地红线。深化粮食购销和储备管理体制机制改革，建立健全粮食应急体系和市场监测预警体系。以构建新型能源体系为核心，提高能源安全保障能力。加强经济安全风险预警、防控机制和能力建设，依法严厉打击经济领域违法犯罪活动，提升产业链供应链韧性和安全水平。实施国企负债率和负债规模双重管控，统筹推进房地产、地方政府债务、中小金融机构等风险有序化解，严防系统性风险。</w:t>
      </w:r>
    </w:p>
    <w:p w:rsidR="00C0797E" w:rsidRDefault="00654079">
      <w:pPr>
        <w:pStyle w:val="4"/>
        <w:rPr>
          <w:rFonts w:hAnsi="Times New Roman"/>
          <w:color w:val="auto"/>
        </w:rPr>
      </w:pPr>
      <w:r>
        <w:rPr>
          <w:rFonts w:hAnsi="Times New Roman" w:hint="eastAsia"/>
          <w:color w:val="auto"/>
        </w:rPr>
        <w:t>第二节  筑牢安全生产基石</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压实安全生产全链条责任，健全风险分级管控和隐患排查治理双重预防机制，坚决防范遏制重特大事故发生。深化矿山、危险化学品、燃气、消防等重大风险研判和隐患排查整治，强化动态风险评估与智能监测预警，推动高危行业源头治理。鼓励和引导企业加大安全生产投入。深化法治保障、科技支撑与安全文化建设，推广智慧消防、智能工地等应用场景。常态化开展老旧小区、商业综合体、景区景点、校园周边等人员密集场所安全整治工作。</w:t>
      </w:r>
    </w:p>
    <w:p w:rsidR="00C0797E" w:rsidRDefault="00654079">
      <w:pPr>
        <w:pStyle w:val="4"/>
        <w:rPr>
          <w:rFonts w:hAnsi="Times New Roman"/>
          <w:color w:val="auto"/>
        </w:rPr>
      </w:pPr>
      <w:r>
        <w:rPr>
          <w:rFonts w:hAnsi="Times New Roman" w:hint="eastAsia"/>
          <w:color w:val="auto"/>
        </w:rPr>
        <w:t>第三节  强化食品药品安全监管</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严格落实食品药品安全</w:t>
      </w:r>
      <w:r w:rsidRPr="004A0AF9">
        <w:rPr>
          <w:rFonts w:ascii="仿宋_GB2312" w:eastAsia="仿宋_GB2312" w:hAnsi="Times New Roman" w:hint="eastAsia"/>
          <w:color w:val="auto"/>
        </w:rPr>
        <w:t>“</w:t>
      </w:r>
      <w:r>
        <w:rPr>
          <w:rFonts w:ascii="Times New Roman" w:eastAsia="仿宋_GB2312" w:hAnsi="Times New Roman" w:hint="eastAsia"/>
          <w:color w:val="auto"/>
        </w:rPr>
        <w:t>四个最严</w:t>
      </w:r>
      <w:r w:rsidRPr="004A0AF9">
        <w:rPr>
          <w:rFonts w:ascii="仿宋_GB2312" w:eastAsia="仿宋_GB2312" w:hAnsi="Times New Roman" w:hint="eastAsia"/>
          <w:color w:val="auto"/>
        </w:rPr>
        <w:t>”</w:t>
      </w:r>
      <w:r>
        <w:rPr>
          <w:rFonts w:ascii="Times New Roman" w:eastAsia="仿宋_GB2312" w:hAnsi="Times New Roman" w:hint="eastAsia"/>
          <w:color w:val="auto"/>
        </w:rPr>
        <w:t>和</w:t>
      </w:r>
      <w:r w:rsidRPr="004A0AF9">
        <w:rPr>
          <w:rFonts w:ascii="仿宋_GB2312" w:eastAsia="仿宋_GB2312" w:hAnsi="Times New Roman" w:hint="eastAsia"/>
          <w:color w:val="auto"/>
        </w:rPr>
        <w:t>“</w:t>
      </w:r>
      <w:r>
        <w:rPr>
          <w:rFonts w:ascii="Times New Roman" w:eastAsia="仿宋_GB2312" w:hAnsi="Times New Roman" w:hint="eastAsia"/>
          <w:color w:val="auto"/>
        </w:rPr>
        <w:t>党政同责</w:t>
      </w:r>
      <w:r w:rsidRPr="004A0AF9">
        <w:rPr>
          <w:rFonts w:ascii="仿宋_GB2312" w:eastAsia="仿宋_GB2312" w:hAnsi="Times New Roman" w:hint="eastAsia"/>
          <w:color w:val="auto"/>
        </w:rPr>
        <w:t>”</w:t>
      </w:r>
      <w:r>
        <w:rPr>
          <w:rFonts w:ascii="Times New Roman" w:eastAsia="仿宋_GB2312" w:hAnsi="Times New Roman" w:hint="eastAsia"/>
          <w:color w:val="auto"/>
        </w:rPr>
        <w:t>要求，健全制度、检验检测和全链条监管责任体系。强化学校、托育机构、养老场所及冷链食品、电商外卖平台等重点领域监管，压实生产经营者主体责任。全面推广药品耗材追溯码应用，加大保健食品、婴幼儿配方奶粉等重点产品抽检力度。持续开展重点领域食品药品安全整治专项行动，依法严惩制售假劣、虚假宣传等违法犯罪行为，落实</w:t>
      </w:r>
      <w:r w:rsidRPr="004A0AF9">
        <w:rPr>
          <w:rFonts w:ascii="仿宋_GB2312" w:eastAsia="仿宋_GB2312" w:hAnsi="Times New Roman" w:hint="eastAsia"/>
          <w:color w:val="auto"/>
        </w:rPr>
        <w:t>“</w:t>
      </w:r>
      <w:r>
        <w:rPr>
          <w:rFonts w:ascii="Times New Roman" w:eastAsia="仿宋_GB2312" w:hAnsi="Times New Roman" w:hint="eastAsia"/>
          <w:color w:val="auto"/>
        </w:rPr>
        <w:t>处罚到人</w:t>
      </w:r>
      <w:r w:rsidRPr="004A0AF9">
        <w:rPr>
          <w:rFonts w:ascii="仿宋_GB2312" w:eastAsia="仿宋_GB2312" w:hAnsi="Times New Roman" w:hint="eastAsia"/>
          <w:color w:val="auto"/>
        </w:rPr>
        <w:t>”</w:t>
      </w:r>
      <w:r>
        <w:rPr>
          <w:rFonts w:ascii="Times New Roman" w:eastAsia="仿宋_GB2312" w:hAnsi="Times New Roman" w:hint="eastAsia"/>
          <w:color w:val="auto"/>
        </w:rPr>
        <w:t>机制。完善重点农产品溯源体系。发挥消费者组织和社会监督作用，加大对老年人、未成年人、婴幼儿等重点人群消费保护。</w:t>
      </w:r>
    </w:p>
    <w:p w:rsidR="00C0797E" w:rsidRDefault="00654079">
      <w:pPr>
        <w:pStyle w:val="2"/>
        <w:rPr>
          <w:color w:val="auto"/>
        </w:rPr>
      </w:pPr>
      <w:bookmarkStart w:id="276" w:name="_Toc27036"/>
      <w:r>
        <w:rPr>
          <w:rFonts w:hint="eastAsia"/>
          <w:color w:val="auto"/>
        </w:rPr>
        <w:t>第五章  强化国防动员能力建设</w:t>
      </w:r>
      <w:bookmarkEnd w:id="276"/>
    </w:p>
    <w:p w:rsidR="00C0797E" w:rsidRDefault="00654079">
      <w:pPr>
        <w:ind w:firstLineChars="200" w:firstLine="648"/>
        <w:jc w:val="both"/>
        <w:rPr>
          <w:rFonts w:ascii="Times New Roman" w:eastAsia="仿宋_GB2312" w:hAnsi="Times New Roman"/>
          <w:color w:val="auto"/>
          <w:spacing w:val="2"/>
        </w:rPr>
      </w:pPr>
      <w:r>
        <w:rPr>
          <w:rFonts w:ascii="Times New Roman" w:eastAsia="仿宋_GB2312" w:hAnsi="Times New Roman" w:hint="eastAsia"/>
          <w:color w:val="auto"/>
          <w:spacing w:val="2"/>
        </w:rPr>
        <w:t>贯彻落实习近平强军思想，服务军队现代化建设，加快国防动员能力和后备力量建设。强化政治引领，落实党管武装制度。深化军地协同联动，优化国防动员组织体系建设，强化平战转换、快速动员、持续保障、综合防护能力，协调推动重大基础设施贯彻国防要求。加强新域新质力量建设。将国防教育纳入国民教育、领导干部培训和精神文明建设总体规划，推动国防教育进学校、进社区、进企业、进乡村、进家庭，提高全民国防意识和国防素质。</w:t>
      </w:r>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br w:type="page"/>
      </w:r>
    </w:p>
    <w:p w:rsidR="00C0797E" w:rsidRDefault="00654079">
      <w:pPr>
        <w:pStyle w:val="1"/>
        <w:rPr>
          <w:rFonts w:ascii="方正小标宋简体" w:eastAsia="方正小标宋简体"/>
          <w:color w:val="auto"/>
        </w:rPr>
      </w:pPr>
      <w:bookmarkStart w:id="277" w:name="_Toc2508"/>
      <w:r>
        <w:rPr>
          <w:rFonts w:ascii="方正小标宋简体" w:eastAsia="方正小标宋简体" w:hint="eastAsia"/>
          <w:color w:val="auto"/>
        </w:rPr>
        <w:t>第十四篇  健全实施机制，保障规划高效落地</w:t>
      </w:r>
      <w:bookmarkEnd w:id="264"/>
      <w:bookmarkEnd w:id="265"/>
      <w:bookmarkEnd w:id="266"/>
      <w:bookmarkEnd w:id="267"/>
      <w:bookmarkEnd w:id="268"/>
      <w:bookmarkEnd w:id="269"/>
      <w:bookmarkEnd w:id="270"/>
      <w:bookmarkEnd w:id="277"/>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坚持把党的领导贯穿规划实施全过程，建立健全规划落实机制，凝聚各方合力强化系统性保障支撑，确保规划目标任务全面落地、取得实效。</w:t>
      </w:r>
    </w:p>
    <w:p w:rsidR="00C0797E" w:rsidRDefault="00654079">
      <w:pPr>
        <w:pStyle w:val="2"/>
        <w:rPr>
          <w:color w:val="auto"/>
        </w:rPr>
      </w:pPr>
      <w:bookmarkStart w:id="278" w:name="_Toc6959"/>
      <w:bookmarkStart w:id="279" w:name="_Toc2203"/>
      <w:bookmarkStart w:id="280" w:name="_Toc28229"/>
      <w:bookmarkStart w:id="281" w:name="_Toc31080"/>
      <w:bookmarkStart w:id="282" w:name="_Toc15502"/>
      <w:bookmarkStart w:id="283" w:name="_Toc25238"/>
      <w:bookmarkStart w:id="284" w:name="_Toc213751293"/>
      <w:bookmarkStart w:id="285" w:name="_Toc9681"/>
      <w:r>
        <w:rPr>
          <w:rFonts w:hint="eastAsia"/>
          <w:color w:val="auto"/>
        </w:rPr>
        <w:t>第一章  加强党的全面领导</w:t>
      </w:r>
      <w:bookmarkEnd w:id="278"/>
    </w:p>
    <w:p w:rsidR="00C0797E" w:rsidRDefault="00654079">
      <w:pPr>
        <w:ind w:firstLineChars="200" w:firstLine="640"/>
        <w:jc w:val="both"/>
        <w:rPr>
          <w:rFonts w:ascii="Times New Roman" w:eastAsia="仿宋_GB2312" w:hAnsi="Times New Roman"/>
          <w:color w:val="auto"/>
        </w:rPr>
      </w:pPr>
      <w:r>
        <w:rPr>
          <w:rFonts w:ascii="Times New Roman" w:eastAsia="仿宋_GB2312" w:hAnsi="Times New Roman" w:hint="eastAsia"/>
          <w:color w:val="auto"/>
        </w:rPr>
        <w:t>深入学习贯彻习近平新时代中国特色社会主义思想，不断提高党员干部政治判断力、政治领悟力、政治执行力，健全贯彻落实党中央决策部署机制，确保各项任务落地有效。不断完善党委研究经济社会发展战略、经济形势、重大政策研究分析机制，构建分工明确、协同联动、广泛参与的规划实施工作格局。</w:t>
      </w:r>
      <w:r>
        <w:rPr>
          <w:rFonts w:ascii="Times New Roman" w:eastAsia="仿宋_GB2312" w:hAnsi="Times New Roman"/>
          <w:color w:val="auto"/>
        </w:rPr>
        <w:t>坚持政府、社会、市民同心同向行动</w:t>
      </w:r>
      <w:r>
        <w:rPr>
          <w:rFonts w:ascii="Times New Roman" w:eastAsia="仿宋_GB2312" w:hAnsi="Times New Roman" w:hint="eastAsia"/>
          <w:color w:val="auto"/>
        </w:rPr>
        <w:t>，全力巩固大统战格局，加强同各民主党派、无党派人士团结合作，发挥工会、共青团、妇联等群团组织桥梁纽带作用，着力营造规划实施良好的政治环境、营商环境、社会环境。</w:t>
      </w:r>
      <w:r>
        <w:rPr>
          <w:rFonts w:ascii="Times New Roman" w:eastAsia="仿宋_GB2312" w:hAnsi="Times New Roman"/>
          <w:color w:val="auto"/>
        </w:rPr>
        <w:t>教育和引导各级干部树立和践行正确政绩观，</w:t>
      </w:r>
      <w:r>
        <w:rPr>
          <w:rFonts w:ascii="Times New Roman" w:eastAsia="仿宋_GB2312" w:hAnsi="Times New Roman" w:hint="eastAsia"/>
          <w:color w:val="auto"/>
        </w:rPr>
        <w:t>坚持新时代好干部标准，强化正确用人导向，完善干部考核评价和容错纠错机制，激励和保护干部担当作为，以实干实绩开创西山区中国式现代化进程新局面。</w:t>
      </w:r>
    </w:p>
    <w:p w:rsidR="00C0797E" w:rsidRDefault="00654079">
      <w:pPr>
        <w:pStyle w:val="2"/>
        <w:rPr>
          <w:color w:val="auto"/>
        </w:rPr>
      </w:pPr>
      <w:bookmarkStart w:id="286" w:name="_Toc1439"/>
      <w:r>
        <w:rPr>
          <w:rFonts w:hint="eastAsia"/>
          <w:color w:val="auto"/>
        </w:rPr>
        <w:t>第二章  健全统一规划体系</w:t>
      </w:r>
      <w:bookmarkEnd w:id="279"/>
      <w:bookmarkEnd w:id="280"/>
      <w:bookmarkEnd w:id="281"/>
      <w:bookmarkEnd w:id="282"/>
      <w:bookmarkEnd w:id="283"/>
      <w:bookmarkEnd w:id="284"/>
      <w:bookmarkEnd w:id="285"/>
      <w:bookmarkEnd w:id="286"/>
    </w:p>
    <w:p w:rsidR="00C0797E" w:rsidRDefault="00654079">
      <w:pPr>
        <w:ind w:firstLineChars="200" w:firstLine="640"/>
        <w:jc w:val="both"/>
        <w:rPr>
          <w:rFonts w:ascii="Times New Roman" w:eastAsia="仿宋_GB2312" w:hAnsi="Times New Roman"/>
          <w:color w:val="auto"/>
        </w:rPr>
      </w:pPr>
      <w:bookmarkStart w:id="287" w:name="_Toc15473"/>
      <w:bookmarkStart w:id="288" w:name="_Toc9623"/>
      <w:bookmarkStart w:id="289" w:name="_Toc18806"/>
      <w:bookmarkStart w:id="290" w:name="_Toc27157"/>
      <w:bookmarkStart w:id="291" w:name="_Toc213751294"/>
      <w:bookmarkStart w:id="292" w:name="_Toc30316"/>
      <w:bookmarkStart w:id="293" w:name="_Toc8263"/>
      <w:r>
        <w:rPr>
          <w:rFonts w:ascii="Times New Roman" w:eastAsia="仿宋_GB2312" w:hAnsi="Times New Roman" w:hint="eastAsia"/>
          <w:color w:val="auto"/>
        </w:rPr>
        <w:t>建立健全以规划《纲要》为统领、国土空间规划为基础、</w:t>
      </w:r>
      <w:r w:rsidRPr="004A0AF9">
        <w:rPr>
          <w:rFonts w:ascii="仿宋_GB2312" w:eastAsia="仿宋_GB2312" w:hAnsi="Times New Roman" w:hint="eastAsia"/>
          <w:color w:val="auto"/>
        </w:rPr>
        <w:t>“</w:t>
      </w:r>
      <w:r>
        <w:rPr>
          <w:rFonts w:ascii="Times New Roman" w:eastAsia="仿宋_GB2312" w:hAnsi="Times New Roman" w:hint="eastAsia"/>
          <w:color w:val="auto"/>
        </w:rPr>
        <w:t>十五五</w:t>
      </w:r>
      <w:r w:rsidRPr="004A0AF9">
        <w:rPr>
          <w:rFonts w:ascii="仿宋_GB2312" w:eastAsia="仿宋_GB2312" w:hAnsi="Times New Roman" w:hint="eastAsia"/>
          <w:color w:val="auto"/>
        </w:rPr>
        <w:t>”</w:t>
      </w:r>
      <w:r>
        <w:rPr>
          <w:rFonts w:ascii="Times New Roman" w:eastAsia="仿宋_GB2312" w:hAnsi="Times New Roman" w:hint="eastAsia"/>
          <w:color w:val="auto"/>
        </w:rPr>
        <w:t>专项规划为支撑的规划体系。统筹各类规划编制，精简数量、提高质量，避免交叉重复。强化各专项规划对规划《纲要》的支撑作用，科学设定各领域指标、目标战略、主要任务。强化年度计划与发展规划衔接，将发展目标和重点任务细化纳入年度指标体系和年度工作重点，以年度计划执行保障五年规划实施。统筹加强各级各部门政策制定和协调落实，明确牵头单位、工作责任、推进措施，形成部门协调合作机制。</w:t>
      </w:r>
    </w:p>
    <w:p w:rsidR="00C0797E" w:rsidRDefault="00654079">
      <w:pPr>
        <w:pStyle w:val="2"/>
        <w:rPr>
          <w:color w:val="auto"/>
        </w:rPr>
      </w:pPr>
      <w:bookmarkStart w:id="294" w:name="_Toc22840"/>
      <w:bookmarkStart w:id="295" w:name="_Toc10575"/>
      <w:bookmarkStart w:id="296" w:name="_Toc15864"/>
      <w:bookmarkStart w:id="297" w:name="_Toc13506"/>
      <w:bookmarkStart w:id="298" w:name="_Toc213751295"/>
      <w:bookmarkStart w:id="299" w:name="_Toc26609"/>
      <w:bookmarkStart w:id="300" w:name="_Toc19765"/>
      <w:bookmarkStart w:id="301" w:name="_Toc9513"/>
      <w:bookmarkEnd w:id="287"/>
      <w:bookmarkEnd w:id="288"/>
      <w:bookmarkEnd w:id="289"/>
      <w:bookmarkEnd w:id="290"/>
      <w:bookmarkEnd w:id="291"/>
      <w:bookmarkEnd w:id="292"/>
      <w:bookmarkEnd w:id="293"/>
      <w:r>
        <w:rPr>
          <w:rFonts w:hint="eastAsia"/>
          <w:color w:val="auto"/>
        </w:rPr>
        <w:t>第三章  加强规划实施监测评估</w:t>
      </w:r>
      <w:bookmarkEnd w:id="294"/>
      <w:bookmarkEnd w:id="295"/>
      <w:bookmarkEnd w:id="296"/>
      <w:bookmarkEnd w:id="297"/>
      <w:bookmarkEnd w:id="298"/>
      <w:bookmarkEnd w:id="299"/>
      <w:bookmarkEnd w:id="300"/>
      <w:bookmarkEnd w:id="301"/>
    </w:p>
    <w:p w:rsidR="00C0797E" w:rsidRDefault="00654079">
      <w:pPr>
        <w:ind w:firstLineChars="200" w:firstLine="640"/>
        <w:jc w:val="both"/>
        <w:rPr>
          <w:color w:val="auto"/>
        </w:rPr>
      </w:pPr>
      <w:r>
        <w:rPr>
          <w:rFonts w:ascii="Times New Roman" w:eastAsia="仿宋_GB2312" w:hAnsi="Times New Roman" w:hint="eastAsia"/>
          <w:color w:val="auto"/>
        </w:rPr>
        <w:t>开展规划实施情况动态监测、中期评估及总结评估工作，根据监测评估情况及时提出加强和改进规划实施的对策举措。健全规划实施协同监督机制，统筹党委和政府监督、人大及其常委会监督、政协民主监督、社会监督，发挥纪检监察机关和审计机关对规划实施的监督作用，及时公开规划实施情况。当规划执行遇到重大变化或其他原因，造成实际进展与规划目标发生较大偏离需要进行调整时，由区人民政府提出方案，及时报请区人大常委会审议批准。</w:t>
      </w:r>
    </w:p>
    <w:bookmarkEnd w:id="3"/>
    <w:p w:rsidR="00C0797E" w:rsidRDefault="00C0797E">
      <w:pPr>
        <w:widowControl/>
        <w:overflowPunct/>
        <w:topLinePunct w:val="0"/>
        <w:adjustRightInd/>
        <w:snapToGrid/>
        <w:spacing w:line="240" w:lineRule="auto"/>
        <w:jc w:val="left"/>
        <w:rPr>
          <w:rFonts w:ascii="Times New Roman" w:eastAsia="仿宋_GB2312" w:hAnsi="Times New Roman"/>
          <w:color w:val="auto"/>
        </w:rPr>
      </w:pPr>
    </w:p>
    <w:sectPr w:rsidR="00C0797E" w:rsidSect="00C0797E">
      <w:headerReference w:type="even" r:id="rId15"/>
      <w:headerReference w:type="default" r:id="rId16"/>
      <w:footerReference w:type="even" r:id="rId17"/>
      <w:footerReference w:type="default" r:id="rId18"/>
      <w:pgSz w:w="11906" w:h="16838"/>
      <w:pgMar w:top="1928" w:right="1531" w:bottom="1871" w:left="1531" w:header="1418" w:footer="1418"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F73" w:rsidRDefault="00666F73">
      <w:pPr>
        <w:spacing w:line="240" w:lineRule="auto"/>
      </w:pPr>
      <w:r>
        <w:separator/>
      </w:r>
    </w:p>
  </w:endnote>
  <w:endnote w:type="continuationSeparator" w:id="1">
    <w:p w:rsidR="00666F73" w:rsidRDefault="00666F7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77764292-37EF-40AA-818D-399FC1615A46}"/>
  </w:font>
  <w:font w:name="等线 Light">
    <w:altName w:val="Arial Unicode MS"/>
    <w:charset w:val="86"/>
    <w:family w:val="auto"/>
    <w:pitch w:val="default"/>
    <w:sig w:usb0="00000000" w:usb1="38CF7CFA" w:usb2="00000016" w:usb3="00000000" w:csb0="0004000F" w:csb1="00000000"/>
  </w:font>
  <w:font w:name="楷体_GB2312">
    <w:panose1 w:val="02010609030101010101"/>
    <w:charset w:val="86"/>
    <w:family w:val="modern"/>
    <w:pitch w:val="fixed"/>
    <w:sig w:usb0="00000001" w:usb1="080E0000" w:usb2="00000010" w:usb3="00000000" w:csb0="00040000" w:csb1="00000000"/>
    <w:embedRegular r:id="rId2" w:subsetted="1" w:fontKey="{DD9E39B7-A459-48EF-A357-368E7000BAD1}"/>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embedRegular r:id="rId3" w:subsetted="1" w:fontKey="{D19EC3B7-F487-484F-A94A-4BB307CD35EC}"/>
    <w:embedBold r:id="rId4" w:subsetted="1" w:fontKey="{0111E1BA-F318-438B-AF5A-EA03312A1966}"/>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等线">
    <w:altName w:val="Arial Unicode MS"/>
    <w:charset w:val="86"/>
    <w:family w:val="auto"/>
    <w:pitch w:val="default"/>
    <w:sig w:usb0="00000000" w:usb1="0000000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embedRegular r:id="rId5" w:subsetted="1" w:fontKey="{8E8BD624-7960-43F0-8911-1B11B250CE31}"/>
  </w:font>
  <w:font w:name="方正小标宋_GBK">
    <w:panose1 w:val="03000509000000000000"/>
    <w:charset w:val="86"/>
    <w:family w:val="script"/>
    <w:pitch w:val="fixed"/>
    <w:sig w:usb0="00000001" w:usb1="080E0000" w:usb2="00000010" w:usb3="00000000" w:csb0="00040000" w:csb1="00000000"/>
    <w:embedRegular r:id="rId6" w:subsetted="1" w:fontKey="{B7412AC2-62B0-4EFB-BE1B-796F4195B50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a"/>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B952B0">
    <w:pPr>
      <w:pStyle w:val="aa"/>
      <w:jc w:val="left"/>
    </w:pPr>
    <w:r>
      <w:pict>
        <v:shapetype id="_x0000_t202" coordsize="21600,21600" o:spt="202" path="m,l,21600r21600,l21600,xe">
          <v:stroke joinstyle="miter"/>
          <v:path gradientshapeok="t" o:connecttype="rect"/>
        </v:shapetype>
        <v:shape id="_x0000_s1029" type="#_x0000_t202" style="position:absolute;margin-left:2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filled="f" stroked="f" strokeweight=".5pt">
          <v:textbox style="mso-fit-shape-to-text:t" inset="0,0,0,0">
            <w:txbxContent>
              <w:sdt>
                <w:sdtPr>
                  <w:id w:val="405260866"/>
                </w:sdtPr>
                <w:sdtEndPr>
                  <w:rPr>
                    <w:rFonts w:cs="宋体" w:hint="eastAsia"/>
                  </w:rPr>
                </w:sdtEndPr>
                <w:sdtContent>
                  <w:p w:rsidR="00C0797E" w:rsidRDefault="00654079">
                    <w:pPr>
                      <w:pStyle w:val="aa"/>
                      <w:jc w:val="left"/>
                    </w:pPr>
                    <w:r>
                      <w:rPr>
                        <w:rFonts w:cs="宋体" w:hint="eastAsia"/>
                      </w:rPr>
                      <w:t>·</w:t>
                    </w:r>
                    <w:r w:rsidR="00B952B0">
                      <w:rPr>
                        <w:rFonts w:cs="宋体" w:hint="eastAsia"/>
                      </w:rPr>
                      <w:fldChar w:fldCharType="begin"/>
                    </w:r>
                    <w:r>
                      <w:rPr>
                        <w:rFonts w:cs="宋体" w:hint="eastAsia"/>
                      </w:rPr>
                      <w:instrText>PAGE   \* MERGEFORMAT</w:instrText>
                    </w:r>
                    <w:r w:rsidR="00B952B0">
                      <w:rPr>
                        <w:rFonts w:cs="宋体" w:hint="eastAsia"/>
                      </w:rPr>
                      <w:fldChar w:fldCharType="separate"/>
                    </w:r>
                    <w:r w:rsidR="001440C8" w:rsidRPr="001440C8">
                      <w:rPr>
                        <w:rFonts w:cs="宋体"/>
                        <w:noProof/>
                        <w:lang w:val="zh-CN"/>
                      </w:rPr>
                      <w:t>2</w:t>
                    </w:r>
                    <w:r w:rsidR="00B952B0">
                      <w:rPr>
                        <w:rFonts w:cs="宋体" w:hint="eastAsia"/>
                      </w:rPr>
                      <w:fldChar w:fldCharType="end"/>
                    </w:r>
                    <w:r>
                      <w:rPr>
                        <w:rFonts w:cs="宋体" w:hint="eastAsia"/>
                      </w:rPr>
                      <w:t>·</w:t>
                    </w:r>
                  </w:p>
                </w:sdtContent>
              </w:sdt>
              <w:p w:rsidR="00C0797E" w:rsidRDefault="00C0797E"/>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B952B0">
    <w:pPr>
      <w:pStyle w:val="aa"/>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filled="f" stroked="f" strokeweight=".5pt">
          <v:textbox style="mso-fit-shape-to-text:t" inset="0,0,0,0">
            <w:txbxContent>
              <w:sdt>
                <w:sdtPr>
                  <w:id w:val="724955624"/>
                </w:sdtPr>
                <w:sdtEndPr>
                  <w:rPr>
                    <w:rFonts w:cs="宋体" w:hint="eastAsia"/>
                  </w:rPr>
                </w:sdtEndPr>
                <w:sdtContent>
                  <w:p w:rsidR="00C0797E" w:rsidRDefault="00654079">
                    <w:pPr>
                      <w:pStyle w:val="aa"/>
                    </w:pPr>
                    <w:r>
                      <w:rPr>
                        <w:rFonts w:cs="宋体" w:hint="eastAsia"/>
                      </w:rPr>
                      <w:t>·</w:t>
                    </w:r>
                    <w:r w:rsidR="00B952B0">
                      <w:rPr>
                        <w:rFonts w:cs="宋体" w:hint="eastAsia"/>
                      </w:rPr>
                      <w:fldChar w:fldCharType="begin"/>
                    </w:r>
                    <w:r>
                      <w:rPr>
                        <w:rFonts w:cs="宋体" w:hint="eastAsia"/>
                      </w:rPr>
                      <w:instrText>PAGE   \* MERGEFORMAT</w:instrText>
                    </w:r>
                    <w:r w:rsidR="00B952B0">
                      <w:rPr>
                        <w:rFonts w:cs="宋体" w:hint="eastAsia"/>
                      </w:rPr>
                      <w:fldChar w:fldCharType="separate"/>
                    </w:r>
                    <w:r w:rsidR="001440C8" w:rsidRPr="001440C8">
                      <w:rPr>
                        <w:rFonts w:cs="宋体"/>
                        <w:noProof/>
                        <w:lang w:val="zh-CN"/>
                      </w:rPr>
                      <w:t>1</w:t>
                    </w:r>
                    <w:r w:rsidR="00B952B0">
                      <w:rPr>
                        <w:rFonts w:cs="宋体" w:hint="eastAsia"/>
                      </w:rPr>
                      <w:fldChar w:fldCharType="end"/>
                    </w:r>
                    <w:r>
                      <w:rPr>
                        <w:rFonts w:cs="宋体" w:hint="eastAsia"/>
                      </w:rPr>
                      <w:t>·</w:t>
                    </w:r>
                  </w:p>
                </w:sdtContent>
              </w:sdt>
              <w:p w:rsidR="00C0797E" w:rsidRDefault="00C0797E"/>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B952B0">
    <w:pPr>
      <w:pStyle w:val="aa"/>
      <w:jc w:val="left"/>
    </w:pPr>
    <w:r>
      <w:pict>
        <v:shapetype id="_x0000_t202" coordsize="21600,21600" o:spt="202" path="m,l,21600r21600,l21600,xe">
          <v:stroke joinstyle="miter"/>
          <v:path gradientshapeok="t" o:connecttype="rect"/>
        </v:shapetype>
        <v:shape id="_x0000_s1027" type="#_x0000_t202" style="position:absolute;margin-left:208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filled="f" stroked="f" strokeweight=".5pt">
          <v:textbox style="mso-fit-shape-to-text:t" inset="0,0,0,0">
            <w:txbxContent>
              <w:p w:rsidR="00C0797E" w:rsidRDefault="00654079">
                <w:pPr>
                  <w:pStyle w:val="aa"/>
                  <w:jc w:val="left"/>
                </w:pPr>
                <w:r>
                  <w:rPr>
                    <w:color w:val="FFFFFF"/>
                  </w:rPr>
                  <w:t>—</w:t>
                </w:r>
                <w:r>
                  <w:t xml:space="preserve">— </w:t>
                </w:r>
                <w:r w:rsidR="00B952B0">
                  <w:rPr>
                    <w:rFonts w:ascii="Times New Roman" w:hAnsi="Times New Roman"/>
                  </w:rPr>
                  <w:fldChar w:fldCharType="begin"/>
                </w:r>
                <w:r>
                  <w:rPr>
                    <w:rFonts w:ascii="Times New Roman" w:hAnsi="Times New Roman"/>
                  </w:rPr>
                  <w:instrText>PAGE   \* MERGEFORMAT</w:instrText>
                </w:r>
                <w:r w:rsidR="00B952B0">
                  <w:rPr>
                    <w:rFonts w:ascii="Times New Roman" w:hAnsi="Times New Roman"/>
                  </w:rPr>
                  <w:fldChar w:fldCharType="separate"/>
                </w:r>
                <w:r w:rsidR="001440C8" w:rsidRPr="001440C8">
                  <w:rPr>
                    <w:rFonts w:ascii="Times New Roman" w:hAnsi="Times New Roman"/>
                    <w:noProof/>
                    <w:lang w:val="zh-CN"/>
                  </w:rPr>
                  <w:t>56</w:t>
                </w:r>
                <w:r w:rsidR="00B952B0">
                  <w:rPr>
                    <w:rFonts w:ascii="Times New Roman" w:hAnsi="Times New Roman"/>
                  </w:rPr>
                  <w:fldChar w:fldCharType="end"/>
                </w:r>
                <w:r>
                  <w:t xml:space="preserve"> —</w:t>
                </w:r>
                <w:r>
                  <w:rPr>
                    <w:color w:val="FFFFFF"/>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B952B0">
    <w:pPr>
      <w:pStyle w:val="aa"/>
      <w:wordWrap w:val="0"/>
    </w:pPr>
    <w:r>
      <w:pict>
        <v:shapetype id="_x0000_t202" coordsize="21600,21600" o:spt="202" path="m,l,21600r21600,l21600,xe">
          <v:stroke joinstyle="miter"/>
          <v:path gradientshapeok="t" o:connecttype="rect"/>
        </v:shapetype>
        <v:shape id="_x0000_s1028" type="#_x0000_t202" style="position:absolute;left:0;text-align:left;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filled="f" stroked="f" strokeweight=".5pt">
          <v:textbox style="mso-fit-shape-to-text:t" inset="0,0,0,0">
            <w:txbxContent>
              <w:p w:rsidR="00C0797E" w:rsidRDefault="00654079">
                <w:pPr>
                  <w:pStyle w:val="aa"/>
                  <w:wordWrap w:val="0"/>
                </w:pPr>
                <w:r>
                  <w:rPr>
                    <w:rFonts w:hint="eastAsia"/>
                    <w:color w:val="FFFFFF" w:themeColor="background1"/>
                  </w:rPr>
                  <w:t>—</w:t>
                </w:r>
                <w:r>
                  <w:rPr>
                    <w:rFonts w:cs="宋体" w:hint="eastAsia"/>
                  </w:rPr>
                  <w:t xml:space="preserve">— </w:t>
                </w:r>
                <w:r w:rsidR="00B952B0">
                  <w:rPr>
                    <w:rFonts w:cs="宋体" w:hint="eastAsia"/>
                  </w:rPr>
                  <w:fldChar w:fldCharType="begin"/>
                </w:r>
                <w:r>
                  <w:rPr>
                    <w:rFonts w:cs="宋体" w:hint="eastAsia"/>
                  </w:rPr>
                  <w:instrText>PAGE   \* MERGEFORMAT</w:instrText>
                </w:r>
                <w:r w:rsidR="00B952B0">
                  <w:rPr>
                    <w:rFonts w:cs="宋体" w:hint="eastAsia"/>
                  </w:rPr>
                  <w:fldChar w:fldCharType="separate"/>
                </w:r>
                <w:r w:rsidR="001440C8" w:rsidRPr="001440C8">
                  <w:rPr>
                    <w:rFonts w:cs="宋体"/>
                    <w:noProof/>
                    <w:lang w:val="zh-CN"/>
                  </w:rPr>
                  <w:t>55</w:t>
                </w:r>
                <w:r w:rsidR="00B952B0">
                  <w:rPr>
                    <w:rFonts w:cs="宋体" w:hint="eastAsia"/>
                  </w:rPr>
                  <w:fldChar w:fldCharType="end"/>
                </w:r>
                <w:r>
                  <w:rPr>
                    <w:rFonts w:cs="宋体" w:hint="eastAsia"/>
                  </w:rPr>
                  <w:t xml:space="preserve"> —</w:t>
                </w:r>
                <w:r>
                  <w:rPr>
                    <w:rFonts w:hint="eastAsia"/>
                    <w:color w:val="FFFFFF" w:themeColor="background1"/>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F73" w:rsidRDefault="00666F73">
      <w:pPr>
        <w:spacing w:line="240" w:lineRule="auto"/>
      </w:pPr>
      <w:r>
        <w:separator/>
      </w:r>
    </w:p>
  </w:footnote>
  <w:footnote w:type="continuationSeparator" w:id="1">
    <w:p w:rsidR="00666F73" w:rsidRDefault="00666F7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97E" w:rsidRDefault="00C0797E">
    <w:pPr>
      <w:pStyle w:val="ab"/>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石瑞">
    <w15:presenceInfo w15:providerId="WPS Office" w15:userId="321596174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saveSubsetFonts/>
  <w:bordersDoNotSurroundHeader/>
  <w:bordersDoNotSurroundFooter/>
  <w:defaultTabStop w:val="420"/>
  <w:evenAndOddHeaders/>
  <w:drawingGridHorizontalSpacing w:val="110"/>
  <w:drawingGridVerticalSpacing w:val="156"/>
  <w:noPunctuationKerning/>
  <w:characterSpacingControl w:val="compressPunctuation"/>
  <w:noLineBreaksAfter w:lang="zh-CN" w:val="$([{£¥·‘“〈《「『【〔〖〝﹙﹛﹝＄（．［｛￡￥"/>
  <w:noLineBreaksBefore w:lang="zh-CN" w:val="!%),.:;&gt;?]}¢¨°·ˇˉ―‖’”…‰′″›℃∶、。〃〉》」』】〕〗〞︶︺︾﹀﹄﹚﹜﹞！＂％＇），．：；？］｀｜｝～￠"/>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yYTBkNGZkZGE2NWQ4N2VjY2Q4MzYwODgyNDQyYzEifQ=="/>
  </w:docVars>
  <w:rsids>
    <w:rsidRoot w:val="004639C6"/>
    <w:rsid w:val="AF3989ED"/>
    <w:rsid w:val="B5C7E57B"/>
    <w:rsid w:val="BFF71972"/>
    <w:rsid w:val="CFAF860F"/>
    <w:rsid w:val="D6B6636B"/>
    <w:rsid w:val="EBE94E2B"/>
    <w:rsid w:val="EF394090"/>
    <w:rsid w:val="FAAF99B3"/>
    <w:rsid w:val="FD7BC8F0"/>
    <w:rsid w:val="FDFE8691"/>
    <w:rsid w:val="000000A9"/>
    <w:rsid w:val="000002DE"/>
    <w:rsid w:val="0000059F"/>
    <w:rsid w:val="00000710"/>
    <w:rsid w:val="00000719"/>
    <w:rsid w:val="00000AE4"/>
    <w:rsid w:val="00000B2E"/>
    <w:rsid w:val="00000B96"/>
    <w:rsid w:val="0000167B"/>
    <w:rsid w:val="00001769"/>
    <w:rsid w:val="00001BD7"/>
    <w:rsid w:val="00001C21"/>
    <w:rsid w:val="00001CB2"/>
    <w:rsid w:val="0000207A"/>
    <w:rsid w:val="00002343"/>
    <w:rsid w:val="0000234E"/>
    <w:rsid w:val="00002511"/>
    <w:rsid w:val="00002555"/>
    <w:rsid w:val="00002938"/>
    <w:rsid w:val="00003351"/>
    <w:rsid w:val="000034EF"/>
    <w:rsid w:val="000034FD"/>
    <w:rsid w:val="00004009"/>
    <w:rsid w:val="00004034"/>
    <w:rsid w:val="000048FD"/>
    <w:rsid w:val="00004BB9"/>
    <w:rsid w:val="00004C1E"/>
    <w:rsid w:val="00005402"/>
    <w:rsid w:val="000056C4"/>
    <w:rsid w:val="0000573E"/>
    <w:rsid w:val="00005958"/>
    <w:rsid w:val="00005B7F"/>
    <w:rsid w:val="00005E1F"/>
    <w:rsid w:val="00005F27"/>
    <w:rsid w:val="00006062"/>
    <w:rsid w:val="000060E7"/>
    <w:rsid w:val="000061E9"/>
    <w:rsid w:val="0000639B"/>
    <w:rsid w:val="00006FE5"/>
    <w:rsid w:val="0000707E"/>
    <w:rsid w:val="000070CC"/>
    <w:rsid w:val="00007CB1"/>
    <w:rsid w:val="00007DE8"/>
    <w:rsid w:val="00007F56"/>
    <w:rsid w:val="00010136"/>
    <w:rsid w:val="00010186"/>
    <w:rsid w:val="00010339"/>
    <w:rsid w:val="0001048C"/>
    <w:rsid w:val="000109E2"/>
    <w:rsid w:val="00010B73"/>
    <w:rsid w:val="00010D1D"/>
    <w:rsid w:val="0001122C"/>
    <w:rsid w:val="0001125D"/>
    <w:rsid w:val="000113A9"/>
    <w:rsid w:val="000113DA"/>
    <w:rsid w:val="000113F9"/>
    <w:rsid w:val="000117A8"/>
    <w:rsid w:val="00011E18"/>
    <w:rsid w:val="00012162"/>
    <w:rsid w:val="000121AF"/>
    <w:rsid w:val="000125A4"/>
    <w:rsid w:val="0001265E"/>
    <w:rsid w:val="000128D3"/>
    <w:rsid w:val="00012FF1"/>
    <w:rsid w:val="000133EF"/>
    <w:rsid w:val="00013442"/>
    <w:rsid w:val="0001349E"/>
    <w:rsid w:val="00013DF6"/>
    <w:rsid w:val="00013F50"/>
    <w:rsid w:val="00014062"/>
    <w:rsid w:val="000144F3"/>
    <w:rsid w:val="000146A4"/>
    <w:rsid w:val="00014B7E"/>
    <w:rsid w:val="00014FFF"/>
    <w:rsid w:val="000150D7"/>
    <w:rsid w:val="00015176"/>
    <w:rsid w:val="0001529B"/>
    <w:rsid w:val="000155AB"/>
    <w:rsid w:val="0001592F"/>
    <w:rsid w:val="000159FF"/>
    <w:rsid w:val="000164DB"/>
    <w:rsid w:val="000169FB"/>
    <w:rsid w:val="000173A1"/>
    <w:rsid w:val="000174D7"/>
    <w:rsid w:val="000207A7"/>
    <w:rsid w:val="00020B4F"/>
    <w:rsid w:val="00020C6E"/>
    <w:rsid w:val="0002107A"/>
    <w:rsid w:val="000212E0"/>
    <w:rsid w:val="00021562"/>
    <w:rsid w:val="00021890"/>
    <w:rsid w:val="00021949"/>
    <w:rsid w:val="00022D8D"/>
    <w:rsid w:val="00023019"/>
    <w:rsid w:val="000234A1"/>
    <w:rsid w:val="00023593"/>
    <w:rsid w:val="000237C3"/>
    <w:rsid w:val="00023ABC"/>
    <w:rsid w:val="00023D2B"/>
    <w:rsid w:val="00023DC3"/>
    <w:rsid w:val="0002430C"/>
    <w:rsid w:val="00024654"/>
    <w:rsid w:val="000247A2"/>
    <w:rsid w:val="000247DE"/>
    <w:rsid w:val="00024B38"/>
    <w:rsid w:val="00025143"/>
    <w:rsid w:val="000251B6"/>
    <w:rsid w:val="000254E8"/>
    <w:rsid w:val="00025535"/>
    <w:rsid w:val="00025867"/>
    <w:rsid w:val="000259E9"/>
    <w:rsid w:val="00025B2C"/>
    <w:rsid w:val="00025BF2"/>
    <w:rsid w:val="0002612E"/>
    <w:rsid w:val="00026246"/>
    <w:rsid w:val="00026676"/>
    <w:rsid w:val="00026D52"/>
    <w:rsid w:val="00026D57"/>
    <w:rsid w:val="00026DDC"/>
    <w:rsid w:val="0002734A"/>
    <w:rsid w:val="000274C9"/>
    <w:rsid w:val="00027871"/>
    <w:rsid w:val="00027887"/>
    <w:rsid w:val="00027F63"/>
    <w:rsid w:val="0003007F"/>
    <w:rsid w:val="0003076E"/>
    <w:rsid w:val="0003098E"/>
    <w:rsid w:val="00031051"/>
    <w:rsid w:val="0003111D"/>
    <w:rsid w:val="000314E7"/>
    <w:rsid w:val="0003176C"/>
    <w:rsid w:val="00031E04"/>
    <w:rsid w:val="00031F1F"/>
    <w:rsid w:val="000320A8"/>
    <w:rsid w:val="000323D0"/>
    <w:rsid w:val="000323F2"/>
    <w:rsid w:val="00032758"/>
    <w:rsid w:val="000328C5"/>
    <w:rsid w:val="00032A76"/>
    <w:rsid w:val="00032C9C"/>
    <w:rsid w:val="00032E08"/>
    <w:rsid w:val="0003375E"/>
    <w:rsid w:val="00033B51"/>
    <w:rsid w:val="00034014"/>
    <w:rsid w:val="000344DE"/>
    <w:rsid w:val="00034750"/>
    <w:rsid w:val="00034D50"/>
    <w:rsid w:val="00035343"/>
    <w:rsid w:val="00035779"/>
    <w:rsid w:val="00035AF4"/>
    <w:rsid w:val="00035EB5"/>
    <w:rsid w:val="00035F21"/>
    <w:rsid w:val="000364ED"/>
    <w:rsid w:val="00036CDF"/>
    <w:rsid w:val="00036FFB"/>
    <w:rsid w:val="0003711B"/>
    <w:rsid w:val="00037235"/>
    <w:rsid w:val="00037414"/>
    <w:rsid w:val="000377DD"/>
    <w:rsid w:val="0004037F"/>
    <w:rsid w:val="000406B2"/>
    <w:rsid w:val="00040762"/>
    <w:rsid w:val="00041090"/>
    <w:rsid w:val="00041B73"/>
    <w:rsid w:val="00041D48"/>
    <w:rsid w:val="00042183"/>
    <w:rsid w:val="0004230E"/>
    <w:rsid w:val="00042612"/>
    <w:rsid w:val="00043A38"/>
    <w:rsid w:val="00043B16"/>
    <w:rsid w:val="00044247"/>
    <w:rsid w:val="000444EC"/>
    <w:rsid w:val="00044636"/>
    <w:rsid w:val="00044691"/>
    <w:rsid w:val="00044835"/>
    <w:rsid w:val="00044EF8"/>
    <w:rsid w:val="00044F60"/>
    <w:rsid w:val="00045200"/>
    <w:rsid w:val="0004582C"/>
    <w:rsid w:val="0004584D"/>
    <w:rsid w:val="00045B11"/>
    <w:rsid w:val="00045F06"/>
    <w:rsid w:val="00046682"/>
    <w:rsid w:val="0004694E"/>
    <w:rsid w:val="00046A89"/>
    <w:rsid w:val="00046E98"/>
    <w:rsid w:val="00047A45"/>
    <w:rsid w:val="000502D8"/>
    <w:rsid w:val="000503A4"/>
    <w:rsid w:val="000505DA"/>
    <w:rsid w:val="00050B1D"/>
    <w:rsid w:val="000513B7"/>
    <w:rsid w:val="00051720"/>
    <w:rsid w:val="00051990"/>
    <w:rsid w:val="00051C7A"/>
    <w:rsid w:val="00052B8E"/>
    <w:rsid w:val="00052E2C"/>
    <w:rsid w:val="000530ED"/>
    <w:rsid w:val="000539DA"/>
    <w:rsid w:val="00054220"/>
    <w:rsid w:val="00054251"/>
    <w:rsid w:val="000544AD"/>
    <w:rsid w:val="000549B7"/>
    <w:rsid w:val="000550DB"/>
    <w:rsid w:val="000554F8"/>
    <w:rsid w:val="00055572"/>
    <w:rsid w:val="000555B7"/>
    <w:rsid w:val="0005589B"/>
    <w:rsid w:val="00055F60"/>
    <w:rsid w:val="00056107"/>
    <w:rsid w:val="0005629A"/>
    <w:rsid w:val="000565C0"/>
    <w:rsid w:val="0005669B"/>
    <w:rsid w:val="000568C5"/>
    <w:rsid w:val="00056E74"/>
    <w:rsid w:val="0005700B"/>
    <w:rsid w:val="00057079"/>
    <w:rsid w:val="00057410"/>
    <w:rsid w:val="000579E7"/>
    <w:rsid w:val="00057FFA"/>
    <w:rsid w:val="00060800"/>
    <w:rsid w:val="00060A53"/>
    <w:rsid w:val="00060B1E"/>
    <w:rsid w:val="00060DEC"/>
    <w:rsid w:val="0006122D"/>
    <w:rsid w:val="000615E7"/>
    <w:rsid w:val="000619DA"/>
    <w:rsid w:val="00061A82"/>
    <w:rsid w:val="00061C87"/>
    <w:rsid w:val="00061CBC"/>
    <w:rsid w:val="00061F5E"/>
    <w:rsid w:val="00061FD3"/>
    <w:rsid w:val="000620BB"/>
    <w:rsid w:val="000624B2"/>
    <w:rsid w:val="00062948"/>
    <w:rsid w:val="00062AF2"/>
    <w:rsid w:val="000634F5"/>
    <w:rsid w:val="0006350F"/>
    <w:rsid w:val="00063CDE"/>
    <w:rsid w:val="00063DC4"/>
    <w:rsid w:val="0006416B"/>
    <w:rsid w:val="000644D4"/>
    <w:rsid w:val="00064527"/>
    <w:rsid w:val="0006459D"/>
    <w:rsid w:val="00064DD5"/>
    <w:rsid w:val="0006545F"/>
    <w:rsid w:val="000656D3"/>
    <w:rsid w:val="000659A5"/>
    <w:rsid w:val="00065B72"/>
    <w:rsid w:val="00065C7A"/>
    <w:rsid w:val="00065E45"/>
    <w:rsid w:val="00066293"/>
    <w:rsid w:val="000666BA"/>
    <w:rsid w:val="000669A8"/>
    <w:rsid w:val="00066CEC"/>
    <w:rsid w:val="000671D3"/>
    <w:rsid w:val="000671EA"/>
    <w:rsid w:val="00067800"/>
    <w:rsid w:val="00067852"/>
    <w:rsid w:val="00067EE4"/>
    <w:rsid w:val="0007029F"/>
    <w:rsid w:val="00070331"/>
    <w:rsid w:val="0007080F"/>
    <w:rsid w:val="00070B26"/>
    <w:rsid w:val="000719E7"/>
    <w:rsid w:val="00071C79"/>
    <w:rsid w:val="0007204D"/>
    <w:rsid w:val="0007221F"/>
    <w:rsid w:val="00072A78"/>
    <w:rsid w:val="00072D25"/>
    <w:rsid w:val="000736CE"/>
    <w:rsid w:val="00073A74"/>
    <w:rsid w:val="00073CC8"/>
    <w:rsid w:val="000743ED"/>
    <w:rsid w:val="000744DD"/>
    <w:rsid w:val="000749CE"/>
    <w:rsid w:val="00074ACE"/>
    <w:rsid w:val="00075321"/>
    <w:rsid w:val="00075893"/>
    <w:rsid w:val="00075B84"/>
    <w:rsid w:val="00075D34"/>
    <w:rsid w:val="00075D85"/>
    <w:rsid w:val="000761A4"/>
    <w:rsid w:val="00076861"/>
    <w:rsid w:val="000769CB"/>
    <w:rsid w:val="000771CA"/>
    <w:rsid w:val="00077799"/>
    <w:rsid w:val="000777F6"/>
    <w:rsid w:val="00077B27"/>
    <w:rsid w:val="00077C0A"/>
    <w:rsid w:val="00077E03"/>
    <w:rsid w:val="000809FE"/>
    <w:rsid w:val="00080A6B"/>
    <w:rsid w:val="0008159E"/>
    <w:rsid w:val="00081EDB"/>
    <w:rsid w:val="000822A4"/>
    <w:rsid w:val="00082394"/>
    <w:rsid w:val="00082F20"/>
    <w:rsid w:val="0008329A"/>
    <w:rsid w:val="000832BC"/>
    <w:rsid w:val="00083301"/>
    <w:rsid w:val="000835CB"/>
    <w:rsid w:val="00083A77"/>
    <w:rsid w:val="00083EC0"/>
    <w:rsid w:val="000841F9"/>
    <w:rsid w:val="00084347"/>
    <w:rsid w:val="00084519"/>
    <w:rsid w:val="00084542"/>
    <w:rsid w:val="000849E3"/>
    <w:rsid w:val="00084D82"/>
    <w:rsid w:val="0008503A"/>
    <w:rsid w:val="00085222"/>
    <w:rsid w:val="000852A1"/>
    <w:rsid w:val="000853F0"/>
    <w:rsid w:val="000857F5"/>
    <w:rsid w:val="00085932"/>
    <w:rsid w:val="00085C8D"/>
    <w:rsid w:val="00086326"/>
    <w:rsid w:val="000863BB"/>
    <w:rsid w:val="000865B7"/>
    <w:rsid w:val="000868B7"/>
    <w:rsid w:val="00087162"/>
    <w:rsid w:val="000872EF"/>
    <w:rsid w:val="0008732E"/>
    <w:rsid w:val="00087343"/>
    <w:rsid w:val="000874E6"/>
    <w:rsid w:val="000878D9"/>
    <w:rsid w:val="00087ABC"/>
    <w:rsid w:val="00090570"/>
    <w:rsid w:val="00090576"/>
    <w:rsid w:val="00090698"/>
    <w:rsid w:val="00091846"/>
    <w:rsid w:val="00091F62"/>
    <w:rsid w:val="00092451"/>
    <w:rsid w:val="00092494"/>
    <w:rsid w:val="0009264A"/>
    <w:rsid w:val="0009297E"/>
    <w:rsid w:val="00092CB7"/>
    <w:rsid w:val="00092D3B"/>
    <w:rsid w:val="00092F4A"/>
    <w:rsid w:val="00093090"/>
    <w:rsid w:val="00093787"/>
    <w:rsid w:val="00093BA0"/>
    <w:rsid w:val="00093BEC"/>
    <w:rsid w:val="00093D70"/>
    <w:rsid w:val="00093F37"/>
    <w:rsid w:val="000947A7"/>
    <w:rsid w:val="00094928"/>
    <w:rsid w:val="00094C2B"/>
    <w:rsid w:val="00094E2A"/>
    <w:rsid w:val="00094F46"/>
    <w:rsid w:val="000950C2"/>
    <w:rsid w:val="00095831"/>
    <w:rsid w:val="00095B9A"/>
    <w:rsid w:val="00096741"/>
    <w:rsid w:val="000967A8"/>
    <w:rsid w:val="00096EF1"/>
    <w:rsid w:val="00096F5A"/>
    <w:rsid w:val="00097107"/>
    <w:rsid w:val="000971DE"/>
    <w:rsid w:val="00097BAF"/>
    <w:rsid w:val="000A0249"/>
    <w:rsid w:val="000A045C"/>
    <w:rsid w:val="000A04E5"/>
    <w:rsid w:val="000A05D5"/>
    <w:rsid w:val="000A0637"/>
    <w:rsid w:val="000A07D5"/>
    <w:rsid w:val="000A0AEF"/>
    <w:rsid w:val="000A0BB9"/>
    <w:rsid w:val="000A1337"/>
    <w:rsid w:val="000A133D"/>
    <w:rsid w:val="000A134F"/>
    <w:rsid w:val="000A1589"/>
    <w:rsid w:val="000A1A9D"/>
    <w:rsid w:val="000A1CFD"/>
    <w:rsid w:val="000A1DB9"/>
    <w:rsid w:val="000A21AB"/>
    <w:rsid w:val="000A230E"/>
    <w:rsid w:val="000A241D"/>
    <w:rsid w:val="000A27EB"/>
    <w:rsid w:val="000A2A53"/>
    <w:rsid w:val="000A30F0"/>
    <w:rsid w:val="000A322E"/>
    <w:rsid w:val="000A372A"/>
    <w:rsid w:val="000A3A1D"/>
    <w:rsid w:val="000A3FA8"/>
    <w:rsid w:val="000A4203"/>
    <w:rsid w:val="000A4322"/>
    <w:rsid w:val="000A4B40"/>
    <w:rsid w:val="000A514A"/>
    <w:rsid w:val="000A5514"/>
    <w:rsid w:val="000A5599"/>
    <w:rsid w:val="000A5C29"/>
    <w:rsid w:val="000A5C80"/>
    <w:rsid w:val="000A5EB7"/>
    <w:rsid w:val="000A6175"/>
    <w:rsid w:val="000A621B"/>
    <w:rsid w:val="000A6406"/>
    <w:rsid w:val="000A6425"/>
    <w:rsid w:val="000A66ED"/>
    <w:rsid w:val="000A6D30"/>
    <w:rsid w:val="000A6FB5"/>
    <w:rsid w:val="000A6FFB"/>
    <w:rsid w:val="000A70B3"/>
    <w:rsid w:val="000A7192"/>
    <w:rsid w:val="000A7336"/>
    <w:rsid w:val="000A73F7"/>
    <w:rsid w:val="000A7AFB"/>
    <w:rsid w:val="000A7F3B"/>
    <w:rsid w:val="000B00DD"/>
    <w:rsid w:val="000B04FD"/>
    <w:rsid w:val="000B0697"/>
    <w:rsid w:val="000B07E8"/>
    <w:rsid w:val="000B09A0"/>
    <w:rsid w:val="000B0F17"/>
    <w:rsid w:val="000B0F8F"/>
    <w:rsid w:val="000B1232"/>
    <w:rsid w:val="000B15A7"/>
    <w:rsid w:val="000B1CB2"/>
    <w:rsid w:val="000B209F"/>
    <w:rsid w:val="000B2394"/>
    <w:rsid w:val="000B2679"/>
    <w:rsid w:val="000B2945"/>
    <w:rsid w:val="000B2B36"/>
    <w:rsid w:val="000B2B5A"/>
    <w:rsid w:val="000B2D8C"/>
    <w:rsid w:val="000B31A7"/>
    <w:rsid w:val="000B3630"/>
    <w:rsid w:val="000B391B"/>
    <w:rsid w:val="000B439A"/>
    <w:rsid w:val="000B43C8"/>
    <w:rsid w:val="000B47E4"/>
    <w:rsid w:val="000B4B96"/>
    <w:rsid w:val="000B4BCC"/>
    <w:rsid w:val="000B552F"/>
    <w:rsid w:val="000B5690"/>
    <w:rsid w:val="000B5726"/>
    <w:rsid w:val="000B5783"/>
    <w:rsid w:val="000B5A35"/>
    <w:rsid w:val="000B5BCC"/>
    <w:rsid w:val="000B610A"/>
    <w:rsid w:val="000B625D"/>
    <w:rsid w:val="000B6350"/>
    <w:rsid w:val="000B698F"/>
    <w:rsid w:val="000B6A1E"/>
    <w:rsid w:val="000B6AE2"/>
    <w:rsid w:val="000B701F"/>
    <w:rsid w:val="000B7836"/>
    <w:rsid w:val="000B7CDF"/>
    <w:rsid w:val="000B7F7E"/>
    <w:rsid w:val="000B7F82"/>
    <w:rsid w:val="000C01F5"/>
    <w:rsid w:val="000C0633"/>
    <w:rsid w:val="000C1516"/>
    <w:rsid w:val="000C15A6"/>
    <w:rsid w:val="000C17F9"/>
    <w:rsid w:val="000C1BC7"/>
    <w:rsid w:val="000C1E62"/>
    <w:rsid w:val="000C1F27"/>
    <w:rsid w:val="000C2B44"/>
    <w:rsid w:val="000C2F3E"/>
    <w:rsid w:val="000C2FAA"/>
    <w:rsid w:val="000C2FF6"/>
    <w:rsid w:val="000C3466"/>
    <w:rsid w:val="000C3550"/>
    <w:rsid w:val="000C3615"/>
    <w:rsid w:val="000C3767"/>
    <w:rsid w:val="000C3919"/>
    <w:rsid w:val="000C3C32"/>
    <w:rsid w:val="000C42A4"/>
    <w:rsid w:val="000C4608"/>
    <w:rsid w:val="000C4BD7"/>
    <w:rsid w:val="000C4E9B"/>
    <w:rsid w:val="000C5584"/>
    <w:rsid w:val="000C559D"/>
    <w:rsid w:val="000C59A0"/>
    <w:rsid w:val="000C5AB9"/>
    <w:rsid w:val="000C5B7D"/>
    <w:rsid w:val="000C5BCD"/>
    <w:rsid w:val="000C618D"/>
    <w:rsid w:val="000C672F"/>
    <w:rsid w:val="000C6833"/>
    <w:rsid w:val="000C6A05"/>
    <w:rsid w:val="000C6A12"/>
    <w:rsid w:val="000C6C25"/>
    <w:rsid w:val="000C6F39"/>
    <w:rsid w:val="000C79C4"/>
    <w:rsid w:val="000C79ED"/>
    <w:rsid w:val="000C7E82"/>
    <w:rsid w:val="000C7EA3"/>
    <w:rsid w:val="000C7F57"/>
    <w:rsid w:val="000D001E"/>
    <w:rsid w:val="000D01BD"/>
    <w:rsid w:val="000D03E1"/>
    <w:rsid w:val="000D04A1"/>
    <w:rsid w:val="000D05E1"/>
    <w:rsid w:val="000D163A"/>
    <w:rsid w:val="000D163C"/>
    <w:rsid w:val="000D1780"/>
    <w:rsid w:val="000D1A0F"/>
    <w:rsid w:val="000D1EAA"/>
    <w:rsid w:val="000D2260"/>
    <w:rsid w:val="000D23DF"/>
    <w:rsid w:val="000D259C"/>
    <w:rsid w:val="000D2747"/>
    <w:rsid w:val="000D2C0A"/>
    <w:rsid w:val="000D2D4E"/>
    <w:rsid w:val="000D2F62"/>
    <w:rsid w:val="000D2FD9"/>
    <w:rsid w:val="000D306B"/>
    <w:rsid w:val="000D3091"/>
    <w:rsid w:val="000D315E"/>
    <w:rsid w:val="000D317B"/>
    <w:rsid w:val="000D3A05"/>
    <w:rsid w:val="000D3B5F"/>
    <w:rsid w:val="000D437D"/>
    <w:rsid w:val="000D49D0"/>
    <w:rsid w:val="000D5614"/>
    <w:rsid w:val="000D569D"/>
    <w:rsid w:val="000D5729"/>
    <w:rsid w:val="000D5AB6"/>
    <w:rsid w:val="000D5FD9"/>
    <w:rsid w:val="000D630F"/>
    <w:rsid w:val="000D635C"/>
    <w:rsid w:val="000D641D"/>
    <w:rsid w:val="000D6471"/>
    <w:rsid w:val="000D6475"/>
    <w:rsid w:val="000D64F2"/>
    <w:rsid w:val="000D6AAF"/>
    <w:rsid w:val="000D6EB6"/>
    <w:rsid w:val="000D710D"/>
    <w:rsid w:val="000D71F9"/>
    <w:rsid w:val="000D752A"/>
    <w:rsid w:val="000D75A0"/>
    <w:rsid w:val="000D799F"/>
    <w:rsid w:val="000D7BE2"/>
    <w:rsid w:val="000D7CC1"/>
    <w:rsid w:val="000D7DEE"/>
    <w:rsid w:val="000E0093"/>
    <w:rsid w:val="000E0282"/>
    <w:rsid w:val="000E0CE5"/>
    <w:rsid w:val="000E1195"/>
    <w:rsid w:val="000E18C9"/>
    <w:rsid w:val="000E1F2E"/>
    <w:rsid w:val="000E1F84"/>
    <w:rsid w:val="000E2AF2"/>
    <w:rsid w:val="000E33FD"/>
    <w:rsid w:val="000E38CF"/>
    <w:rsid w:val="000E38FB"/>
    <w:rsid w:val="000E3ADD"/>
    <w:rsid w:val="000E3F9C"/>
    <w:rsid w:val="000E41AA"/>
    <w:rsid w:val="000E4359"/>
    <w:rsid w:val="000E436F"/>
    <w:rsid w:val="000E4695"/>
    <w:rsid w:val="000E4785"/>
    <w:rsid w:val="000E4A10"/>
    <w:rsid w:val="000E4C50"/>
    <w:rsid w:val="000E4EF4"/>
    <w:rsid w:val="000E4FEC"/>
    <w:rsid w:val="000E5136"/>
    <w:rsid w:val="000E57E3"/>
    <w:rsid w:val="000E60C2"/>
    <w:rsid w:val="000E6C5F"/>
    <w:rsid w:val="000E75E0"/>
    <w:rsid w:val="000E7658"/>
    <w:rsid w:val="000E769C"/>
    <w:rsid w:val="000F020A"/>
    <w:rsid w:val="000F06A6"/>
    <w:rsid w:val="000F090E"/>
    <w:rsid w:val="000F0B4B"/>
    <w:rsid w:val="000F0B54"/>
    <w:rsid w:val="000F0C69"/>
    <w:rsid w:val="000F0D92"/>
    <w:rsid w:val="000F0E79"/>
    <w:rsid w:val="000F0F42"/>
    <w:rsid w:val="000F102F"/>
    <w:rsid w:val="000F1073"/>
    <w:rsid w:val="000F11FB"/>
    <w:rsid w:val="000F1CD2"/>
    <w:rsid w:val="000F2291"/>
    <w:rsid w:val="000F22F8"/>
    <w:rsid w:val="000F2557"/>
    <w:rsid w:val="000F2621"/>
    <w:rsid w:val="000F2663"/>
    <w:rsid w:val="000F2E44"/>
    <w:rsid w:val="000F3221"/>
    <w:rsid w:val="000F365D"/>
    <w:rsid w:val="000F395B"/>
    <w:rsid w:val="000F397D"/>
    <w:rsid w:val="000F3B11"/>
    <w:rsid w:val="000F48AA"/>
    <w:rsid w:val="000F59C6"/>
    <w:rsid w:val="000F5A93"/>
    <w:rsid w:val="000F5C88"/>
    <w:rsid w:val="000F5E30"/>
    <w:rsid w:val="000F5FB7"/>
    <w:rsid w:val="000F61C9"/>
    <w:rsid w:val="000F62B1"/>
    <w:rsid w:val="000F659E"/>
    <w:rsid w:val="000F6681"/>
    <w:rsid w:val="000F6C81"/>
    <w:rsid w:val="000F764E"/>
    <w:rsid w:val="000F767C"/>
    <w:rsid w:val="000F78E8"/>
    <w:rsid w:val="000F7D9D"/>
    <w:rsid w:val="00100519"/>
    <w:rsid w:val="00100E7A"/>
    <w:rsid w:val="001013FC"/>
    <w:rsid w:val="001017C1"/>
    <w:rsid w:val="00101995"/>
    <w:rsid w:val="00101A65"/>
    <w:rsid w:val="00102121"/>
    <w:rsid w:val="0010221D"/>
    <w:rsid w:val="001024A1"/>
    <w:rsid w:val="00102822"/>
    <w:rsid w:val="0010293F"/>
    <w:rsid w:val="00102CA3"/>
    <w:rsid w:val="00102DB0"/>
    <w:rsid w:val="00102E44"/>
    <w:rsid w:val="0010397C"/>
    <w:rsid w:val="001039E4"/>
    <w:rsid w:val="00103F5B"/>
    <w:rsid w:val="001042F9"/>
    <w:rsid w:val="00104C48"/>
    <w:rsid w:val="0010663D"/>
    <w:rsid w:val="00106AD7"/>
    <w:rsid w:val="00106F8F"/>
    <w:rsid w:val="001070C9"/>
    <w:rsid w:val="00107413"/>
    <w:rsid w:val="0010747D"/>
    <w:rsid w:val="0010768B"/>
    <w:rsid w:val="00107B58"/>
    <w:rsid w:val="00107C4F"/>
    <w:rsid w:val="0011028E"/>
    <w:rsid w:val="001102ED"/>
    <w:rsid w:val="001107F5"/>
    <w:rsid w:val="001109E6"/>
    <w:rsid w:val="001111F7"/>
    <w:rsid w:val="00111495"/>
    <w:rsid w:val="00111CA0"/>
    <w:rsid w:val="00111CD7"/>
    <w:rsid w:val="00112015"/>
    <w:rsid w:val="001122F6"/>
    <w:rsid w:val="00112564"/>
    <w:rsid w:val="001127D9"/>
    <w:rsid w:val="0011290E"/>
    <w:rsid w:val="00112A13"/>
    <w:rsid w:val="00112AEA"/>
    <w:rsid w:val="00112E7A"/>
    <w:rsid w:val="001131AB"/>
    <w:rsid w:val="001137F5"/>
    <w:rsid w:val="00114048"/>
    <w:rsid w:val="00114DC7"/>
    <w:rsid w:val="00115358"/>
    <w:rsid w:val="00115A86"/>
    <w:rsid w:val="00115CC7"/>
    <w:rsid w:val="00115E94"/>
    <w:rsid w:val="0011613F"/>
    <w:rsid w:val="0011627D"/>
    <w:rsid w:val="001166B0"/>
    <w:rsid w:val="001167C7"/>
    <w:rsid w:val="0011688A"/>
    <w:rsid w:val="00117C47"/>
    <w:rsid w:val="00117E27"/>
    <w:rsid w:val="00117E36"/>
    <w:rsid w:val="0012027D"/>
    <w:rsid w:val="00120422"/>
    <w:rsid w:val="00120AEE"/>
    <w:rsid w:val="00120B50"/>
    <w:rsid w:val="00120DBA"/>
    <w:rsid w:val="001213F9"/>
    <w:rsid w:val="00121512"/>
    <w:rsid w:val="00121826"/>
    <w:rsid w:val="00121930"/>
    <w:rsid w:val="00121CAE"/>
    <w:rsid w:val="001220AE"/>
    <w:rsid w:val="00122A24"/>
    <w:rsid w:val="00122B7F"/>
    <w:rsid w:val="00122F4B"/>
    <w:rsid w:val="001231E2"/>
    <w:rsid w:val="00123612"/>
    <w:rsid w:val="0012379A"/>
    <w:rsid w:val="001238EB"/>
    <w:rsid w:val="0012392A"/>
    <w:rsid w:val="00123973"/>
    <w:rsid w:val="00123999"/>
    <w:rsid w:val="00123D2D"/>
    <w:rsid w:val="001240B7"/>
    <w:rsid w:val="0012439F"/>
    <w:rsid w:val="001248AA"/>
    <w:rsid w:val="00124981"/>
    <w:rsid w:val="00124EE1"/>
    <w:rsid w:val="001251C2"/>
    <w:rsid w:val="00125792"/>
    <w:rsid w:val="00125D2D"/>
    <w:rsid w:val="00125E19"/>
    <w:rsid w:val="00125EBC"/>
    <w:rsid w:val="00125F10"/>
    <w:rsid w:val="001262CC"/>
    <w:rsid w:val="00126705"/>
    <w:rsid w:val="00126847"/>
    <w:rsid w:val="00126F99"/>
    <w:rsid w:val="00126FA4"/>
    <w:rsid w:val="00127095"/>
    <w:rsid w:val="00127A19"/>
    <w:rsid w:val="00127C88"/>
    <w:rsid w:val="00127FE0"/>
    <w:rsid w:val="00127FEE"/>
    <w:rsid w:val="0013005D"/>
    <w:rsid w:val="001301E8"/>
    <w:rsid w:val="00130585"/>
    <w:rsid w:val="001308DE"/>
    <w:rsid w:val="0013095B"/>
    <w:rsid w:val="00130A22"/>
    <w:rsid w:val="00130E39"/>
    <w:rsid w:val="00131143"/>
    <w:rsid w:val="001319B7"/>
    <w:rsid w:val="00131B44"/>
    <w:rsid w:val="001320A1"/>
    <w:rsid w:val="001326CA"/>
    <w:rsid w:val="00132A92"/>
    <w:rsid w:val="00132E3C"/>
    <w:rsid w:val="0013337D"/>
    <w:rsid w:val="0013459F"/>
    <w:rsid w:val="001346E7"/>
    <w:rsid w:val="001347E3"/>
    <w:rsid w:val="00134924"/>
    <w:rsid w:val="001349A0"/>
    <w:rsid w:val="0013576A"/>
    <w:rsid w:val="00135E86"/>
    <w:rsid w:val="0013608B"/>
    <w:rsid w:val="0013626E"/>
    <w:rsid w:val="00136E89"/>
    <w:rsid w:val="00136F21"/>
    <w:rsid w:val="00136F57"/>
    <w:rsid w:val="001370ED"/>
    <w:rsid w:val="001372CC"/>
    <w:rsid w:val="001376C7"/>
    <w:rsid w:val="0013771D"/>
    <w:rsid w:val="001379BB"/>
    <w:rsid w:val="00137C59"/>
    <w:rsid w:val="00137DD1"/>
    <w:rsid w:val="00137E29"/>
    <w:rsid w:val="00140336"/>
    <w:rsid w:val="00140765"/>
    <w:rsid w:val="00140A77"/>
    <w:rsid w:val="00140E7D"/>
    <w:rsid w:val="00140F6E"/>
    <w:rsid w:val="0014158A"/>
    <w:rsid w:val="00141DBE"/>
    <w:rsid w:val="00141F3D"/>
    <w:rsid w:val="00142B97"/>
    <w:rsid w:val="00142C0D"/>
    <w:rsid w:val="00142D3E"/>
    <w:rsid w:val="001437EA"/>
    <w:rsid w:val="00143BB2"/>
    <w:rsid w:val="001440C8"/>
    <w:rsid w:val="0014476C"/>
    <w:rsid w:val="00145BF5"/>
    <w:rsid w:val="00145D53"/>
    <w:rsid w:val="001460B7"/>
    <w:rsid w:val="00146596"/>
    <w:rsid w:val="00146ACE"/>
    <w:rsid w:val="00146D17"/>
    <w:rsid w:val="00146D3D"/>
    <w:rsid w:val="00147965"/>
    <w:rsid w:val="00147987"/>
    <w:rsid w:val="00147BE4"/>
    <w:rsid w:val="001508A7"/>
    <w:rsid w:val="00150B06"/>
    <w:rsid w:val="00150B3A"/>
    <w:rsid w:val="00150B59"/>
    <w:rsid w:val="00150CCB"/>
    <w:rsid w:val="00150CD7"/>
    <w:rsid w:val="001510F0"/>
    <w:rsid w:val="00151194"/>
    <w:rsid w:val="001514EB"/>
    <w:rsid w:val="00151854"/>
    <w:rsid w:val="00152309"/>
    <w:rsid w:val="0015269C"/>
    <w:rsid w:val="00152712"/>
    <w:rsid w:val="00152946"/>
    <w:rsid w:val="00152BC3"/>
    <w:rsid w:val="00152E19"/>
    <w:rsid w:val="00153342"/>
    <w:rsid w:val="0015345F"/>
    <w:rsid w:val="00153606"/>
    <w:rsid w:val="00153664"/>
    <w:rsid w:val="00153F08"/>
    <w:rsid w:val="00153F75"/>
    <w:rsid w:val="00154372"/>
    <w:rsid w:val="001549D8"/>
    <w:rsid w:val="00154ABC"/>
    <w:rsid w:val="00154CE9"/>
    <w:rsid w:val="001553C1"/>
    <w:rsid w:val="001553F2"/>
    <w:rsid w:val="00155405"/>
    <w:rsid w:val="001560C3"/>
    <w:rsid w:val="00156250"/>
    <w:rsid w:val="0015642D"/>
    <w:rsid w:val="00156893"/>
    <w:rsid w:val="00156CA4"/>
    <w:rsid w:val="0015712F"/>
    <w:rsid w:val="00157378"/>
    <w:rsid w:val="001576DC"/>
    <w:rsid w:val="001576F3"/>
    <w:rsid w:val="001578E6"/>
    <w:rsid w:val="00160589"/>
    <w:rsid w:val="001605F4"/>
    <w:rsid w:val="00160908"/>
    <w:rsid w:val="00160E77"/>
    <w:rsid w:val="00161073"/>
    <w:rsid w:val="00161151"/>
    <w:rsid w:val="00161214"/>
    <w:rsid w:val="00161229"/>
    <w:rsid w:val="00161252"/>
    <w:rsid w:val="001619BF"/>
    <w:rsid w:val="00162711"/>
    <w:rsid w:val="001627FD"/>
    <w:rsid w:val="0016285F"/>
    <w:rsid w:val="00162ED8"/>
    <w:rsid w:val="001642C0"/>
    <w:rsid w:val="001643A9"/>
    <w:rsid w:val="00164DD3"/>
    <w:rsid w:val="001657C8"/>
    <w:rsid w:val="00165C1D"/>
    <w:rsid w:val="00167078"/>
    <w:rsid w:val="001676BE"/>
    <w:rsid w:val="001678B0"/>
    <w:rsid w:val="001678BD"/>
    <w:rsid w:val="00167D7E"/>
    <w:rsid w:val="001705A2"/>
    <w:rsid w:val="0017095F"/>
    <w:rsid w:val="001709E7"/>
    <w:rsid w:val="00170CA1"/>
    <w:rsid w:val="00170FF4"/>
    <w:rsid w:val="00172491"/>
    <w:rsid w:val="001724D1"/>
    <w:rsid w:val="00172B41"/>
    <w:rsid w:val="00172E38"/>
    <w:rsid w:val="00172F34"/>
    <w:rsid w:val="001733F4"/>
    <w:rsid w:val="001734D7"/>
    <w:rsid w:val="00173965"/>
    <w:rsid w:val="00173EB8"/>
    <w:rsid w:val="001741E1"/>
    <w:rsid w:val="001746D2"/>
    <w:rsid w:val="00174F9B"/>
    <w:rsid w:val="001752B1"/>
    <w:rsid w:val="00175409"/>
    <w:rsid w:val="00175F02"/>
    <w:rsid w:val="00175FC3"/>
    <w:rsid w:val="001765A5"/>
    <w:rsid w:val="00176816"/>
    <w:rsid w:val="00176940"/>
    <w:rsid w:val="00176C52"/>
    <w:rsid w:val="00177037"/>
    <w:rsid w:val="00177747"/>
    <w:rsid w:val="001778C1"/>
    <w:rsid w:val="001800BC"/>
    <w:rsid w:val="001801B2"/>
    <w:rsid w:val="0018022C"/>
    <w:rsid w:val="001802A6"/>
    <w:rsid w:val="0018035E"/>
    <w:rsid w:val="00180DD2"/>
    <w:rsid w:val="00180F32"/>
    <w:rsid w:val="00181082"/>
    <w:rsid w:val="00181283"/>
    <w:rsid w:val="00181714"/>
    <w:rsid w:val="00182417"/>
    <w:rsid w:val="00182878"/>
    <w:rsid w:val="001829F5"/>
    <w:rsid w:val="00182C1B"/>
    <w:rsid w:val="00182D82"/>
    <w:rsid w:val="00182E39"/>
    <w:rsid w:val="00183229"/>
    <w:rsid w:val="00183242"/>
    <w:rsid w:val="001835B6"/>
    <w:rsid w:val="00183E8C"/>
    <w:rsid w:val="001840FC"/>
    <w:rsid w:val="0018495C"/>
    <w:rsid w:val="00184A49"/>
    <w:rsid w:val="00184FCB"/>
    <w:rsid w:val="0018584A"/>
    <w:rsid w:val="0018585F"/>
    <w:rsid w:val="00185875"/>
    <w:rsid w:val="00185C61"/>
    <w:rsid w:val="00186356"/>
    <w:rsid w:val="00186482"/>
    <w:rsid w:val="001864C6"/>
    <w:rsid w:val="00186550"/>
    <w:rsid w:val="001868CE"/>
    <w:rsid w:val="00186AA3"/>
    <w:rsid w:val="00186DD2"/>
    <w:rsid w:val="0018700F"/>
    <w:rsid w:val="0018702E"/>
    <w:rsid w:val="0018726B"/>
    <w:rsid w:val="001876D2"/>
    <w:rsid w:val="00187B63"/>
    <w:rsid w:val="00187C1D"/>
    <w:rsid w:val="001900BD"/>
    <w:rsid w:val="001902A4"/>
    <w:rsid w:val="001907F8"/>
    <w:rsid w:val="00190BAC"/>
    <w:rsid w:val="00191306"/>
    <w:rsid w:val="0019190A"/>
    <w:rsid w:val="00191B76"/>
    <w:rsid w:val="00191DC5"/>
    <w:rsid w:val="00192052"/>
    <w:rsid w:val="00192147"/>
    <w:rsid w:val="00192303"/>
    <w:rsid w:val="001923B8"/>
    <w:rsid w:val="001925C5"/>
    <w:rsid w:val="00192A19"/>
    <w:rsid w:val="00192B30"/>
    <w:rsid w:val="00192B45"/>
    <w:rsid w:val="00192B9D"/>
    <w:rsid w:val="00192C0C"/>
    <w:rsid w:val="00192CEE"/>
    <w:rsid w:val="00192D51"/>
    <w:rsid w:val="001937D7"/>
    <w:rsid w:val="00193B84"/>
    <w:rsid w:val="00193FF5"/>
    <w:rsid w:val="00194EED"/>
    <w:rsid w:val="00194FF3"/>
    <w:rsid w:val="001950F0"/>
    <w:rsid w:val="001952CC"/>
    <w:rsid w:val="00195B87"/>
    <w:rsid w:val="00195EB5"/>
    <w:rsid w:val="00196008"/>
    <w:rsid w:val="00196149"/>
    <w:rsid w:val="00196563"/>
    <w:rsid w:val="00196767"/>
    <w:rsid w:val="00196F8D"/>
    <w:rsid w:val="00197024"/>
    <w:rsid w:val="001976CB"/>
    <w:rsid w:val="00197BC3"/>
    <w:rsid w:val="00197CC3"/>
    <w:rsid w:val="00197D89"/>
    <w:rsid w:val="001A0026"/>
    <w:rsid w:val="001A0399"/>
    <w:rsid w:val="001A04F8"/>
    <w:rsid w:val="001A07CD"/>
    <w:rsid w:val="001A0920"/>
    <w:rsid w:val="001A0A71"/>
    <w:rsid w:val="001A0C55"/>
    <w:rsid w:val="001A155B"/>
    <w:rsid w:val="001A1A4A"/>
    <w:rsid w:val="001A1A8D"/>
    <w:rsid w:val="001A1E4E"/>
    <w:rsid w:val="001A2363"/>
    <w:rsid w:val="001A265C"/>
    <w:rsid w:val="001A2815"/>
    <w:rsid w:val="001A29D7"/>
    <w:rsid w:val="001A2C5E"/>
    <w:rsid w:val="001A326B"/>
    <w:rsid w:val="001A3289"/>
    <w:rsid w:val="001A335B"/>
    <w:rsid w:val="001A3872"/>
    <w:rsid w:val="001A4310"/>
    <w:rsid w:val="001A4502"/>
    <w:rsid w:val="001A4716"/>
    <w:rsid w:val="001A476F"/>
    <w:rsid w:val="001A482C"/>
    <w:rsid w:val="001A4921"/>
    <w:rsid w:val="001A55D8"/>
    <w:rsid w:val="001A5963"/>
    <w:rsid w:val="001A5CE2"/>
    <w:rsid w:val="001A5E00"/>
    <w:rsid w:val="001A5F44"/>
    <w:rsid w:val="001A6855"/>
    <w:rsid w:val="001A6E36"/>
    <w:rsid w:val="001A711F"/>
    <w:rsid w:val="001A7570"/>
    <w:rsid w:val="001A79BF"/>
    <w:rsid w:val="001A7C61"/>
    <w:rsid w:val="001A7D7F"/>
    <w:rsid w:val="001B018E"/>
    <w:rsid w:val="001B021C"/>
    <w:rsid w:val="001B080F"/>
    <w:rsid w:val="001B119C"/>
    <w:rsid w:val="001B13A6"/>
    <w:rsid w:val="001B1838"/>
    <w:rsid w:val="001B1ECF"/>
    <w:rsid w:val="001B1EE2"/>
    <w:rsid w:val="001B2044"/>
    <w:rsid w:val="001B20F1"/>
    <w:rsid w:val="001B21E1"/>
    <w:rsid w:val="001B2289"/>
    <w:rsid w:val="001B2651"/>
    <w:rsid w:val="001B27E1"/>
    <w:rsid w:val="001B287A"/>
    <w:rsid w:val="001B29C1"/>
    <w:rsid w:val="001B2C36"/>
    <w:rsid w:val="001B2DF1"/>
    <w:rsid w:val="001B311C"/>
    <w:rsid w:val="001B3314"/>
    <w:rsid w:val="001B3835"/>
    <w:rsid w:val="001B3E41"/>
    <w:rsid w:val="001B3EE2"/>
    <w:rsid w:val="001B440A"/>
    <w:rsid w:val="001B478F"/>
    <w:rsid w:val="001B4A96"/>
    <w:rsid w:val="001B5864"/>
    <w:rsid w:val="001B5A15"/>
    <w:rsid w:val="001B5DBC"/>
    <w:rsid w:val="001B5E51"/>
    <w:rsid w:val="001B6147"/>
    <w:rsid w:val="001B621B"/>
    <w:rsid w:val="001B6292"/>
    <w:rsid w:val="001B6A16"/>
    <w:rsid w:val="001B6D7A"/>
    <w:rsid w:val="001B6F67"/>
    <w:rsid w:val="001B76DC"/>
    <w:rsid w:val="001C0628"/>
    <w:rsid w:val="001C0924"/>
    <w:rsid w:val="001C0AEE"/>
    <w:rsid w:val="001C0BBE"/>
    <w:rsid w:val="001C0D0E"/>
    <w:rsid w:val="001C1377"/>
    <w:rsid w:val="001C1724"/>
    <w:rsid w:val="001C1B14"/>
    <w:rsid w:val="001C1E0C"/>
    <w:rsid w:val="001C1ED3"/>
    <w:rsid w:val="001C1FE3"/>
    <w:rsid w:val="001C27DC"/>
    <w:rsid w:val="001C3B7D"/>
    <w:rsid w:val="001C406D"/>
    <w:rsid w:val="001C4769"/>
    <w:rsid w:val="001C5505"/>
    <w:rsid w:val="001C5689"/>
    <w:rsid w:val="001C5F45"/>
    <w:rsid w:val="001C5FC2"/>
    <w:rsid w:val="001C6411"/>
    <w:rsid w:val="001C6BBD"/>
    <w:rsid w:val="001C7164"/>
    <w:rsid w:val="001C767E"/>
    <w:rsid w:val="001C7D23"/>
    <w:rsid w:val="001C7D2C"/>
    <w:rsid w:val="001C7E6D"/>
    <w:rsid w:val="001D0086"/>
    <w:rsid w:val="001D0249"/>
    <w:rsid w:val="001D0275"/>
    <w:rsid w:val="001D064B"/>
    <w:rsid w:val="001D08F0"/>
    <w:rsid w:val="001D0A41"/>
    <w:rsid w:val="001D0B34"/>
    <w:rsid w:val="001D0EA6"/>
    <w:rsid w:val="001D0EC0"/>
    <w:rsid w:val="001D1080"/>
    <w:rsid w:val="001D13FA"/>
    <w:rsid w:val="001D170C"/>
    <w:rsid w:val="001D1933"/>
    <w:rsid w:val="001D1C98"/>
    <w:rsid w:val="001D1FD9"/>
    <w:rsid w:val="001D20A9"/>
    <w:rsid w:val="001D26B8"/>
    <w:rsid w:val="001D26C1"/>
    <w:rsid w:val="001D28F1"/>
    <w:rsid w:val="001D2C36"/>
    <w:rsid w:val="001D2CCE"/>
    <w:rsid w:val="001D2DB2"/>
    <w:rsid w:val="001D2EB6"/>
    <w:rsid w:val="001D32FC"/>
    <w:rsid w:val="001D353B"/>
    <w:rsid w:val="001D3604"/>
    <w:rsid w:val="001D3D86"/>
    <w:rsid w:val="001D3DDF"/>
    <w:rsid w:val="001D40AB"/>
    <w:rsid w:val="001D4111"/>
    <w:rsid w:val="001D416B"/>
    <w:rsid w:val="001D41C8"/>
    <w:rsid w:val="001D436A"/>
    <w:rsid w:val="001D59BB"/>
    <w:rsid w:val="001D5B48"/>
    <w:rsid w:val="001D5ED8"/>
    <w:rsid w:val="001D618B"/>
    <w:rsid w:val="001D6199"/>
    <w:rsid w:val="001D62F2"/>
    <w:rsid w:val="001D63FB"/>
    <w:rsid w:val="001D66FB"/>
    <w:rsid w:val="001D6829"/>
    <w:rsid w:val="001D6D7D"/>
    <w:rsid w:val="001D760D"/>
    <w:rsid w:val="001D77FD"/>
    <w:rsid w:val="001D7902"/>
    <w:rsid w:val="001D7B85"/>
    <w:rsid w:val="001D7E18"/>
    <w:rsid w:val="001E03BF"/>
    <w:rsid w:val="001E0982"/>
    <w:rsid w:val="001E0D39"/>
    <w:rsid w:val="001E1237"/>
    <w:rsid w:val="001E1345"/>
    <w:rsid w:val="001E175A"/>
    <w:rsid w:val="001E1A42"/>
    <w:rsid w:val="001E1A4C"/>
    <w:rsid w:val="001E1D6B"/>
    <w:rsid w:val="001E1E57"/>
    <w:rsid w:val="001E2695"/>
    <w:rsid w:val="001E27E2"/>
    <w:rsid w:val="001E2C51"/>
    <w:rsid w:val="001E3234"/>
    <w:rsid w:val="001E378B"/>
    <w:rsid w:val="001E3819"/>
    <w:rsid w:val="001E43B9"/>
    <w:rsid w:val="001E43F4"/>
    <w:rsid w:val="001E4704"/>
    <w:rsid w:val="001E5392"/>
    <w:rsid w:val="001E53F7"/>
    <w:rsid w:val="001E5543"/>
    <w:rsid w:val="001E574B"/>
    <w:rsid w:val="001E578B"/>
    <w:rsid w:val="001E5A24"/>
    <w:rsid w:val="001E5E85"/>
    <w:rsid w:val="001E6817"/>
    <w:rsid w:val="001E68E9"/>
    <w:rsid w:val="001E6D77"/>
    <w:rsid w:val="001E6F71"/>
    <w:rsid w:val="001E7260"/>
    <w:rsid w:val="001E726D"/>
    <w:rsid w:val="001E75B6"/>
    <w:rsid w:val="001E796B"/>
    <w:rsid w:val="001F0845"/>
    <w:rsid w:val="001F0ED4"/>
    <w:rsid w:val="001F0F2A"/>
    <w:rsid w:val="001F1153"/>
    <w:rsid w:val="001F14AE"/>
    <w:rsid w:val="001F1600"/>
    <w:rsid w:val="001F1862"/>
    <w:rsid w:val="001F1959"/>
    <w:rsid w:val="001F1ABF"/>
    <w:rsid w:val="001F1CDE"/>
    <w:rsid w:val="001F1F11"/>
    <w:rsid w:val="001F25FA"/>
    <w:rsid w:val="001F357C"/>
    <w:rsid w:val="001F4403"/>
    <w:rsid w:val="001F466E"/>
    <w:rsid w:val="001F4D72"/>
    <w:rsid w:val="001F53CC"/>
    <w:rsid w:val="001F5554"/>
    <w:rsid w:val="001F5720"/>
    <w:rsid w:val="001F5831"/>
    <w:rsid w:val="001F5835"/>
    <w:rsid w:val="001F5862"/>
    <w:rsid w:val="001F5952"/>
    <w:rsid w:val="001F5BFF"/>
    <w:rsid w:val="001F5E50"/>
    <w:rsid w:val="001F60E8"/>
    <w:rsid w:val="001F60FE"/>
    <w:rsid w:val="001F6299"/>
    <w:rsid w:val="001F63BC"/>
    <w:rsid w:val="001F6A72"/>
    <w:rsid w:val="001F6B92"/>
    <w:rsid w:val="001F6D1A"/>
    <w:rsid w:val="001F6EFA"/>
    <w:rsid w:val="001F76ED"/>
    <w:rsid w:val="001F78E1"/>
    <w:rsid w:val="001F7BC5"/>
    <w:rsid w:val="001F7C5C"/>
    <w:rsid w:val="001F7D22"/>
    <w:rsid w:val="001F7EFE"/>
    <w:rsid w:val="00200B4D"/>
    <w:rsid w:val="00200CFF"/>
    <w:rsid w:val="00201556"/>
    <w:rsid w:val="002015D5"/>
    <w:rsid w:val="00201971"/>
    <w:rsid w:val="0020198C"/>
    <w:rsid w:val="00201A69"/>
    <w:rsid w:val="002028D1"/>
    <w:rsid w:val="0020306F"/>
    <w:rsid w:val="002034E3"/>
    <w:rsid w:val="002038CB"/>
    <w:rsid w:val="0020453F"/>
    <w:rsid w:val="00204569"/>
    <w:rsid w:val="0020456D"/>
    <w:rsid w:val="00204E38"/>
    <w:rsid w:val="002051A4"/>
    <w:rsid w:val="00205287"/>
    <w:rsid w:val="00205C9F"/>
    <w:rsid w:val="00205D93"/>
    <w:rsid w:val="002060F9"/>
    <w:rsid w:val="002065BD"/>
    <w:rsid w:val="002065CB"/>
    <w:rsid w:val="0020674F"/>
    <w:rsid w:val="002067EC"/>
    <w:rsid w:val="0020687A"/>
    <w:rsid w:val="00206BB4"/>
    <w:rsid w:val="00206C9F"/>
    <w:rsid w:val="002077BB"/>
    <w:rsid w:val="002079E2"/>
    <w:rsid w:val="00207BFE"/>
    <w:rsid w:val="00207EAF"/>
    <w:rsid w:val="00210654"/>
    <w:rsid w:val="00210667"/>
    <w:rsid w:val="002106D8"/>
    <w:rsid w:val="002107D0"/>
    <w:rsid w:val="0021091C"/>
    <w:rsid w:val="00210C38"/>
    <w:rsid w:val="00210CD9"/>
    <w:rsid w:val="00210F17"/>
    <w:rsid w:val="00211194"/>
    <w:rsid w:val="00211BDF"/>
    <w:rsid w:val="00211C0A"/>
    <w:rsid w:val="0021253F"/>
    <w:rsid w:val="0021299B"/>
    <w:rsid w:val="00213006"/>
    <w:rsid w:val="002130F3"/>
    <w:rsid w:val="00213387"/>
    <w:rsid w:val="002134BF"/>
    <w:rsid w:val="00213667"/>
    <w:rsid w:val="0021394E"/>
    <w:rsid w:val="0021395C"/>
    <w:rsid w:val="00213EE6"/>
    <w:rsid w:val="00213FFD"/>
    <w:rsid w:val="002141E4"/>
    <w:rsid w:val="002143E0"/>
    <w:rsid w:val="00214526"/>
    <w:rsid w:val="002150F4"/>
    <w:rsid w:val="00215A8C"/>
    <w:rsid w:val="00215C63"/>
    <w:rsid w:val="00215E48"/>
    <w:rsid w:val="002162DC"/>
    <w:rsid w:val="00216B0E"/>
    <w:rsid w:val="00217F62"/>
    <w:rsid w:val="00220646"/>
    <w:rsid w:val="002206CA"/>
    <w:rsid w:val="0022070C"/>
    <w:rsid w:val="002208A1"/>
    <w:rsid w:val="002208C6"/>
    <w:rsid w:val="002210AA"/>
    <w:rsid w:val="0022139E"/>
    <w:rsid w:val="00221A08"/>
    <w:rsid w:val="00221B95"/>
    <w:rsid w:val="00222045"/>
    <w:rsid w:val="0022284A"/>
    <w:rsid w:val="00222850"/>
    <w:rsid w:val="00222968"/>
    <w:rsid w:val="00223320"/>
    <w:rsid w:val="00223333"/>
    <w:rsid w:val="00223560"/>
    <w:rsid w:val="00223562"/>
    <w:rsid w:val="00223BB5"/>
    <w:rsid w:val="00223FF3"/>
    <w:rsid w:val="0022491E"/>
    <w:rsid w:val="00225096"/>
    <w:rsid w:val="00225EAA"/>
    <w:rsid w:val="0022602D"/>
    <w:rsid w:val="00226170"/>
    <w:rsid w:val="00226299"/>
    <w:rsid w:val="00226640"/>
    <w:rsid w:val="0022676A"/>
    <w:rsid w:val="00227114"/>
    <w:rsid w:val="0022718C"/>
    <w:rsid w:val="0022742C"/>
    <w:rsid w:val="00227581"/>
    <w:rsid w:val="0022777D"/>
    <w:rsid w:val="00227819"/>
    <w:rsid w:val="00227AF2"/>
    <w:rsid w:val="00227C7F"/>
    <w:rsid w:val="00227F33"/>
    <w:rsid w:val="002300AB"/>
    <w:rsid w:val="002304F3"/>
    <w:rsid w:val="00230574"/>
    <w:rsid w:val="00230E38"/>
    <w:rsid w:val="00230E9F"/>
    <w:rsid w:val="00230ED1"/>
    <w:rsid w:val="00231051"/>
    <w:rsid w:val="00231082"/>
    <w:rsid w:val="002315C0"/>
    <w:rsid w:val="00231988"/>
    <w:rsid w:val="00231C96"/>
    <w:rsid w:val="00231F25"/>
    <w:rsid w:val="00231F73"/>
    <w:rsid w:val="002322AF"/>
    <w:rsid w:val="002324DA"/>
    <w:rsid w:val="00232D7B"/>
    <w:rsid w:val="00232E9A"/>
    <w:rsid w:val="00233040"/>
    <w:rsid w:val="00233335"/>
    <w:rsid w:val="00233921"/>
    <w:rsid w:val="002339D4"/>
    <w:rsid w:val="0023402D"/>
    <w:rsid w:val="002343D5"/>
    <w:rsid w:val="00234679"/>
    <w:rsid w:val="00235A3B"/>
    <w:rsid w:val="00235DA0"/>
    <w:rsid w:val="0023611C"/>
    <w:rsid w:val="00236221"/>
    <w:rsid w:val="00236278"/>
    <w:rsid w:val="002368B5"/>
    <w:rsid w:val="00236ABE"/>
    <w:rsid w:val="00237456"/>
    <w:rsid w:val="00237941"/>
    <w:rsid w:val="002407C5"/>
    <w:rsid w:val="00241305"/>
    <w:rsid w:val="002415B6"/>
    <w:rsid w:val="00241641"/>
    <w:rsid w:val="002419CA"/>
    <w:rsid w:val="002423AC"/>
    <w:rsid w:val="002423E6"/>
    <w:rsid w:val="0024265F"/>
    <w:rsid w:val="00242935"/>
    <w:rsid w:val="00242F3D"/>
    <w:rsid w:val="0024342C"/>
    <w:rsid w:val="0024360B"/>
    <w:rsid w:val="00243660"/>
    <w:rsid w:val="00243990"/>
    <w:rsid w:val="00243A4F"/>
    <w:rsid w:val="00243BB7"/>
    <w:rsid w:val="0024429C"/>
    <w:rsid w:val="00244B63"/>
    <w:rsid w:val="00244C7D"/>
    <w:rsid w:val="00244E95"/>
    <w:rsid w:val="00245626"/>
    <w:rsid w:val="002456E6"/>
    <w:rsid w:val="002456FE"/>
    <w:rsid w:val="0024614D"/>
    <w:rsid w:val="0024663F"/>
    <w:rsid w:val="00246DB5"/>
    <w:rsid w:val="002472AD"/>
    <w:rsid w:val="002473E9"/>
    <w:rsid w:val="00247470"/>
    <w:rsid w:val="00247568"/>
    <w:rsid w:val="002475F6"/>
    <w:rsid w:val="00247A5A"/>
    <w:rsid w:val="00247AEB"/>
    <w:rsid w:val="00247F1E"/>
    <w:rsid w:val="00250319"/>
    <w:rsid w:val="00250373"/>
    <w:rsid w:val="002504CD"/>
    <w:rsid w:val="00250E64"/>
    <w:rsid w:val="00251346"/>
    <w:rsid w:val="002516DB"/>
    <w:rsid w:val="0025182E"/>
    <w:rsid w:val="00252246"/>
    <w:rsid w:val="00252521"/>
    <w:rsid w:val="002527E0"/>
    <w:rsid w:val="002528AD"/>
    <w:rsid w:val="002528B6"/>
    <w:rsid w:val="0025294B"/>
    <w:rsid w:val="0025332B"/>
    <w:rsid w:val="002535C8"/>
    <w:rsid w:val="002536E9"/>
    <w:rsid w:val="00253D8D"/>
    <w:rsid w:val="00254019"/>
    <w:rsid w:val="00254077"/>
    <w:rsid w:val="0025423A"/>
    <w:rsid w:val="002544F6"/>
    <w:rsid w:val="0025477B"/>
    <w:rsid w:val="002548ED"/>
    <w:rsid w:val="002549E0"/>
    <w:rsid w:val="00255442"/>
    <w:rsid w:val="0025578B"/>
    <w:rsid w:val="002559B6"/>
    <w:rsid w:val="00255A71"/>
    <w:rsid w:val="00255B89"/>
    <w:rsid w:val="00256D4B"/>
    <w:rsid w:val="00257046"/>
    <w:rsid w:val="0025712D"/>
    <w:rsid w:val="00257893"/>
    <w:rsid w:val="00257918"/>
    <w:rsid w:val="00257A24"/>
    <w:rsid w:val="00260948"/>
    <w:rsid w:val="00261613"/>
    <w:rsid w:val="0026164B"/>
    <w:rsid w:val="00261B6C"/>
    <w:rsid w:val="002621A7"/>
    <w:rsid w:val="00262707"/>
    <w:rsid w:val="00262D7C"/>
    <w:rsid w:val="00263318"/>
    <w:rsid w:val="0026331C"/>
    <w:rsid w:val="002636EF"/>
    <w:rsid w:val="00263D76"/>
    <w:rsid w:val="002641EB"/>
    <w:rsid w:val="0026428D"/>
    <w:rsid w:val="00264398"/>
    <w:rsid w:val="002646A7"/>
    <w:rsid w:val="00264C9D"/>
    <w:rsid w:val="00264D40"/>
    <w:rsid w:val="00265007"/>
    <w:rsid w:val="00265740"/>
    <w:rsid w:val="00265B57"/>
    <w:rsid w:val="00265C2D"/>
    <w:rsid w:val="00265FBC"/>
    <w:rsid w:val="0026651F"/>
    <w:rsid w:val="002665D5"/>
    <w:rsid w:val="00266646"/>
    <w:rsid w:val="002666BD"/>
    <w:rsid w:val="00266FBE"/>
    <w:rsid w:val="002670FB"/>
    <w:rsid w:val="002671ED"/>
    <w:rsid w:val="002672E5"/>
    <w:rsid w:val="00267559"/>
    <w:rsid w:val="0026772C"/>
    <w:rsid w:val="002679B6"/>
    <w:rsid w:val="00267CB4"/>
    <w:rsid w:val="00267E25"/>
    <w:rsid w:val="00270216"/>
    <w:rsid w:val="00271018"/>
    <w:rsid w:val="00271138"/>
    <w:rsid w:val="00271465"/>
    <w:rsid w:val="0027167A"/>
    <w:rsid w:val="00271715"/>
    <w:rsid w:val="00271E53"/>
    <w:rsid w:val="0027333E"/>
    <w:rsid w:val="002734B2"/>
    <w:rsid w:val="002739B8"/>
    <w:rsid w:val="002739BD"/>
    <w:rsid w:val="00273FA7"/>
    <w:rsid w:val="0027402A"/>
    <w:rsid w:val="002740F4"/>
    <w:rsid w:val="00274C72"/>
    <w:rsid w:val="00274E2C"/>
    <w:rsid w:val="00274E8E"/>
    <w:rsid w:val="00274F32"/>
    <w:rsid w:val="002750F8"/>
    <w:rsid w:val="00275181"/>
    <w:rsid w:val="00275A9A"/>
    <w:rsid w:val="00275C50"/>
    <w:rsid w:val="00275E0F"/>
    <w:rsid w:val="0027605B"/>
    <w:rsid w:val="0027624B"/>
    <w:rsid w:val="002775EE"/>
    <w:rsid w:val="00277856"/>
    <w:rsid w:val="002778E3"/>
    <w:rsid w:val="00277960"/>
    <w:rsid w:val="002779F8"/>
    <w:rsid w:val="00277DAE"/>
    <w:rsid w:val="00277E19"/>
    <w:rsid w:val="00280575"/>
    <w:rsid w:val="002805A5"/>
    <w:rsid w:val="00280668"/>
    <w:rsid w:val="00280B83"/>
    <w:rsid w:val="00280EF1"/>
    <w:rsid w:val="002817A2"/>
    <w:rsid w:val="00281C3A"/>
    <w:rsid w:val="00281CA6"/>
    <w:rsid w:val="00281CF4"/>
    <w:rsid w:val="00281ED4"/>
    <w:rsid w:val="0028241C"/>
    <w:rsid w:val="00282969"/>
    <w:rsid w:val="00282D3E"/>
    <w:rsid w:val="00282DCC"/>
    <w:rsid w:val="002830AB"/>
    <w:rsid w:val="00283110"/>
    <w:rsid w:val="0028318F"/>
    <w:rsid w:val="00283202"/>
    <w:rsid w:val="00283A2C"/>
    <w:rsid w:val="00283B58"/>
    <w:rsid w:val="00283CF9"/>
    <w:rsid w:val="00283DA1"/>
    <w:rsid w:val="00283F3A"/>
    <w:rsid w:val="0028405F"/>
    <w:rsid w:val="002849AE"/>
    <w:rsid w:val="00284D72"/>
    <w:rsid w:val="00284FE2"/>
    <w:rsid w:val="0028506B"/>
    <w:rsid w:val="0028535D"/>
    <w:rsid w:val="0028673D"/>
    <w:rsid w:val="00286A8E"/>
    <w:rsid w:val="00286E9D"/>
    <w:rsid w:val="0028734A"/>
    <w:rsid w:val="00287FD6"/>
    <w:rsid w:val="00290392"/>
    <w:rsid w:val="00290A2B"/>
    <w:rsid w:val="00291145"/>
    <w:rsid w:val="00291394"/>
    <w:rsid w:val="002919BA"/>
    <w:rsid w:val="00291A4E"/>
    <w:rsid w:val="00291C8B"/>
    <w:rsid w:val="00292447"/>
    <w:rsid w:val="0029261C"/>
    <w:rsid w:val="002929AC"/>
    <w:rsid w:val="00293004"/>
    <w:rsid w:val="00293230"/>
    <w:rsid w:val="0029380E"/>
    <w:rsid w:val="00293A8E"/>
    <w:rsid w:val="00294167"/>
    <w:rsid w:val="002941DA"/>
    <w:rsid w:val="00294416"/>
    <w:rsid w:val="00294777"/>
    <w:rsid w:val="002948FA"/>
    <w:rsid w:val="00294959"/>
    <w:rsid w:val="002949F0"/>
    <w:rsid w:val="00294A13"/>
    <w:rsid w:val="00294ECD"/>
    <w:rsid w:val="0029518E"/>
    <w:rsid w:val="00295534"/>
    <w:rsid w:val="00295578"/>
    <w:rsid w:val="00295775"/>
    <w:rsid w:val="002957DD"/>
    <w:rsid w:val="00295D18"/>
    <w:rsid w:val="00295D7E"/>
    <w:rsid w:val="00295EE8"/>
    <w:rsid w:val="00296016"/>
    <w:rsid w:val="00296057"/>
    <w:rsid w:val="002961BB"/>
    <w:rsid w:val="00296501"/>
    <w:rsid w:val="002967B9"/>
    <w:rsid w:val="00296B1C"/>
    <w:rsid w:val="00296D6E"/>
    <w:rsid w:val="00296ECA"/>
    <w:rsid w:val="0029732B"/>
    <w:rsid w:val="0029744A"/>
    <w:rsid w:val="00297AD3"/>
    <w:rsid w:val="002A036D"/>
    <w:rsid w:val="002A0E30"/>
    <w:rsid w:val="002A1092"/>
    <w:rsid w:val="002A13E9"/>
    <w:rsid w:val="002A13FE"/>
    <w:rsid w:val="002A14EB"/>
    <w:rsid w:val="002A1C9E"/>
    <w:rsid w:val="002A2193"/>
    <w:rsid w:val="002A25CF"/>
    <w:rsid w:val="002A2742"/>
    <w:rsid w:val="002A3DCA"/>
    <w:rsid w:val="002A43C6"/>
    <w:rsid w:val="002A4567"/>
    <w:rsid w:val="002A48B4"/>
    <w:rsid w:val="002A4B23"/>
    <w:rsid w:val="002A4E2D"/>
    <w:rsid w:val="002A4F1B"/>
    <w:rsid w:val="002A5057"/>
    <w:rsid w:val="002A54E1"/>
    <w:rsid w:val="002A5751"/>
    <w:rsid w:val="002A60EA"/>
    <w:rsid w:val="002A6125"/>
    <w:rsid w:val="002A64E6"/>
    <w:rsid w:val="002A6977"/>
    <w:rsid w:val="002A6B78"/>
    <w:rsid w:val="002A6BA3"/>
    <w:rsid w:val="002A6D51"/>
    <w:rsid w:val="002A712D"/>
    <w:rsid w:val="002A7DCF"/>
    <w:rsid w:val="002B0097"/>
    <w:rsid w:val="002B062A"/>
    <w:rsid w:val="002B0B48"/>
    <w:rsid w:val="002B0E55"/>
    <w:rsid w:val="002B1108"/>
    <w:rsid w:val="002B11F0"/>
    <w:rsid w:val="002B1644"/>
    <w:rsid w:val="002B19BD"/>
    <w:rsid w:val="002B262A"/>
    <w:rsid w:val="002B2881"/>
    <w:rsid w:val="002B2B75"/>
    <w:rsid w:val="002B2D87"/>
    <w:rsid w:val="002B2E7A"/>
    <w:rsid w:val="002B3208"/>
    <w:rsid w:val="002B34EE"/>
    <w:rsid w:val="002B37ED"/>
    <w:rsid w:val="002B3D28"/>
    <w:rsid w:val="002B3DA2"/>
    <w:rsid w:val="002B3E5F"/>
    <w:rsid w:val="002B4123"/>
    <w:rsid w:val="002B4368"/>
    <w:rsid w:val="002B4398"/>
    <w:rsid w:val="002B46BD"/>
    <w:rsid w:val="002B4707"/>
    <w:rsid w:val="002B49EB"/>
    <w:rsid w:val="002B4E1F"/>
    <w:rsid w:val="002B5270"/>
    <w:rsid w:val="002B535A"/>
    <w:rsid w:val="002B5661"/>
    <w:rsid w:val="002B576E"/>
    <w:rsid w:val="002B5857"/>
    <w:rsid w:val="002B597C"/>
    <w:rsid w:val="002B59B0"/>
    <w:rsid w:val="002B5A3A"/>
    <w:rsid w:val="002B5EEF"/>
    <w:rsid w:val="002B6330"/>
    <w:rsid w:val="002B636E"/>
    <w:rsid w:val="002B65C8"/>
    <w:rsid w:val="002B69D9"/>
    <w:rsid w:val="002B6CB0"/>
    <w:rsid w:val="002B70F7"/>
    <w:rsid w:val="002B73FA"/>
    <w:rsid w:val="002B741A"/>
    <w:rsid w:val="002B7557"/>
    <w:rsid w:val="002B79A5"/>
    <w:rsid w:val="002B7A89"/>
    <w:rsid w:val="002B7C8D"/>
    <w:rsid w:val="002B7CAB"/>
    <w:rsid w:val="002B7F8F"/>
    <w:rsid w:val="002C009F"/>
    <w:rsid w:val="002C0573"/>
    <w:rsid w:val="002C06D3"/>
    <w:rsid w:val="002C0704"/>
    <w:rsid w:val="002C07FA"/>
    <w:rsid w:val="002C0986"/>
    <w:rsid w:val="002C0D58"/>
    <w:rsid w:val="002C0D8E"/>
    <w:rsid w:val="002C0E63"/>
    <w:rsid w:val="002C0F38"/>
    <w:rsid w:val="002C125D"/>
    <w:rsid w:val="002C13BC"/>
    <w:rsid w:val="002C1768"/>
    <w:rsid w:val="002C24D0"/>
    <w:rsid w:val="002C2729"/>
    <w:rsid w:val="002C2E91"/>
    <w:rsid w:val="002C31C8"/>
    <w:rsid w:val="002C345D"/>
    <w:rsid w:val="002C3650"/>
    <w:rsid w:val="002C37C0"/>
    <w:rsid w:val="002C3B4C"/>
    <w:rsid w:val="002C3D42"/>
    <w:rsid w:val="002C3F1F"/>
    <w:rsid w:val="002C4259"/>
    <w:rsid w:val="002C4374"/>
    <w:rsid w:val="002C462E"/>
    <w:rsid w:val="002C472A"/>
    <w:rsid w:val="002C495D"/>
    <w:rsid w:val="002C4EC7"/>
    <w:rsid w:val="002C4F45"/>
    <w:rsid w:val="002C515B"/>
    <w:rsid w:val="002C51CF"/>
    <w:rsid w:val="002C525D"/>
    <w:rsid w:val="002C5FA5"/>
    <w:rsid w:val="002C639B"/>
    <w:rsid w:val="002C6A9E"/>
    <w:rsid w:val="002C6C96"/>
    <w:rsid w:val="002C6D63"/>
    <w:rsid w:val="002C7367"/>
    <w:rsid w:val="002C75C2"/>
    <w:rsid w:val="002C78EB"/>
    <w:rsid w:val="002C7ACB"/>
    <w:rsid w:val="002D00DA"/>
    <w:rsid w:val="002D1079"/>
    <w:rsid w:val="002D12C7"/>
    <w:rsid w:val="002D13C2"/>
    <w:rsid w:val="002D164D"/>
    <w:rsid w:val="002D1831"/>
    <w:rsid w:val="002D1B5D"/>
    <w:rsid w:val="002D1EFE"/>
    <w:rsid w:val="002D1F33"/>
    <w:rsid w:val="002D1F93"/>
    <w:rsid w:val="002D1F9F"/>
    <w:rsid w:val="002D20ED"/>
    <w:rsid w:val="002D2361"/>
    <w:rsid w:val="002D2F0F"/>
    <w:rsid w:val="002D3610"/>
    <w:rsid w:val="002D3881"/>
    <w:rsid w:val="002D3952"/>
    <w:rsid w:val="002D4467"/>
    <w:rsid w:val="002D4531"/>
    <w:rsid w:val="002D4C7A"/>
    <w:rsid w:val="002D52BC"/>
    <w:rsid w:val="002D5890"/>
    <w:rsid w:val="002D5B08"/>
    <w:rsid w:val="002D5E9E"/>
    <w:rsid w:val="002D5FF9"/>
    <w:rsid w:val="002D693A"/>
    <w:rsid w:val="002D6F4B"/>
    <w:rsid w:val="002D7385"/>
    <w:rsid w:val="002D7741"/>
    <w:rsid w:val="002D7FB9"/>
    <w:rsid w:val="002E0007"/>
    <w:rsid w:val="002E034B"/>
    <w:rsid w:val="002E0D80"/>
    <w:rsid w:val="002E102D"/>
    <w:rsid w:val="002E108C"/>
    <w:rsid w:val="002E1231"/>
    <w:rsid w:val="002E130D"/>
    <w:rsid w:val="002E1408"/>
    <w:rsid w:val="002E161D"/>
    <w:rsid w:val="002E16FC"/>
    <w:rsid w:val="002E1990"/>
    <w:rsid w:val="002E1B24"/>
    <w:rsid w:val="002E1C91"/>
    <w:rsid w:val="002E25DD"/>
    <w:rsid w:val="002E27BD"/>
    <w:rsid w:val="002E2897"/>
    <w:rsid w:val="002E2898"/>
    <w:rsid w:val="002E29C8"/>
    <w:rsid w:val="002E2E11"/>
    <w:rsid w:val="002E3675"/>
    <w:rsid w:val="002E36A1"/>
    <w:rsid w:val="002E3EDD"/>
    <w:rsid w:val="002E3FCB"/>
    <w:rsid w:val="002E4113"/>
    <w:rsid w:val="002E4961"/>
    <w:rsid w:val="002E4FA3"/>
    <w:rsid w:val="002E5122"/>
    <w:rsid w:val="002E563F"/>
    <w:rsid w:val="002E579B"/>
    <w:rsid w:val="002E589F"/>
    <w:rsid w:val="002E5B2F"/>
    <w:rsid w:val="002E5C89"/>
    <w:rsid w:val="002E6208"/>
    <w:rsid w:val="002E6233"/>
    <w:rsid w:val="002E66E2"/>
    <w:rsid w:val="002E6E34"/>
    <w:rsid w:val="002E6EE9"/>
    <w:rsid w:val="002E6F9C"/>
    <w:rsid w:val="002E729C"/>
    <w:rsid w:val="002E7949"/>
    <w:rsid w:val="002E7D8E"/>
    <w:rsid w:val="002F0039"/>
    <w:rsid w:val="002F0652"/>
    <w:rsid w:val="002F0771"/>
    <w:rsid w:val="002F0B0E"/>
    <w:rsid w:val="002F0D6F"/>
    <w:rsid w:val="002F1533"/>
    <w:rsid w:val="002F1659"/>
    <w:rsid w:val="002F1A9F"/>
    <w:rsid w:val="002F20DE"/>
    <w:rsid w:val="002F2797"/>
    <w:rsid w:val="002F298C"/>
    <w:rsid w:val="002F35D9"/>
    <w:rsid w:val="002F3ABC"/>
    <w:rsid w:val="002F400E"/>
    <w:rsid w:val="002F4580"/>
    <w:rsid w:val="002F474B"/>
    <w:rsid w:val="002F47BB"/>
    <w:rsid w:val="002F6D15"/>
    <w:rsid w:val="002F6DD3"/>
    <w:rsid w:val="002F7CF4"/>
    <w:rsid w:val="003002D9"/>
    <w:rsid w:val="00300875"/>
    <w:rsid w:val="00300913"/>
    <w:rsid w:val="00301109"/>
    <w:rsid w:val="00301905"/>
    <w:rsid w:val="00301913"/>
    <w:rsid w:val="00301931"/>
    <w:rsid w:val="00301C52"/>
    <w:rsid w:val="00301E0C"/>
    <w:rsid w:val="00302335"/>
    <w:rsid w:val="00302822"/>
    <w:rsid w:val="00302F8D"/>
    <w:rsid w:val="0030322E"/>
    <w:rsid w:val="00303656"/>
    <w:rsid w:val="00304685"/>
    <w:rsid w:val="00304976"/>
    <w:rsid w:val="003049F1"/>
    <w:rsid w:val="00304CF2"/>
    <w:rsid w:val="00304E8A"/>
    <w:rsid w:val="00305031"/>
    <w:rsid w:val="0030511D"/>
    <w:rsid w:val="00305257"/>
    <w:rsid w:val="00305B3B"/>
    <w:rsid w:val="00305C27"/>
    <w:rsid w:val="00305D41"/>
    <w:rsid w:val="00305F40"/>
    <w:rsid w:val="00305F9B"/>
    <w:rsid w:val="003063EE"/>
    <w:rsid w:val="003066F4"/>
    <w:rsid w:val="00306FBB"/>
    <w:rsid w:val="003079E7"/>
    <w:rsid w:val="00307DEF"/>
    <w:rsid w:val="00307FF1"/>
    <w:rsid w:val="00310B34"/>
    <w:rsid w:val="00310ED8"/>
    <w:rsid w:val="0031114D"/>
    <w:rsid w:val="00311CF5"/>
    <w:rsid w:val="003122C6"/>
    <w:rsid w:val="00312735"/>
    <w:rsid w:val="00312819"/>
    <w:rsid w:val="00312D58"/>
    <w:rsid w:val="0031309F"/>
    <w:rsid w:val="003137BF"/>
    <w:rsid w:val="00313BF6"/>
    <w:rsid w:val="00313F6D"/>
    <w:rsid w:val="00314D68"/>
    <w:rsid w:val="00314E88"/>
    <w:rsid w:val="003154B7"/>
    <w:rsid w:val="003156B5"/>
    <w:rsid w:val="003157F5"/>
    <w:rsid w:val="00315D1A"/>
    <w:rsid w:val="003160A3"/>
    <w:rsid w:val="003160B6"/>
    <w:rsid w:val="0031684A"/>
    <w:rsid w:val="003169F9"/>
    <w:rsid w:val="00316ACF"/>
    <w:rsid w:val="00316EB2"/>
    <w:rsid w:val="00316F92"/>
    <w:rsid w:val="00317704"/>
    <w:rsid w:val="0031787D"/>
    <w:rsid w:val="00317916"/>
    <w:rsid w:val="0031795D"/>
    <w:rsid w:val="00317CBE"/>
    <w:rsid w:val="00317F78"/>
    <w:rsid w:val="0032009F"/>
    <w:rsid w:val="0032011A"/>
    <w:rsid w:val="0032044C"/>
    <w:rsid w:val="0032086A"/>
    <w:rsid w:val="003209C4"/>
    <w:rsid w:val="00320EBE"/>
    <w:rsid w:val="00321143"/>
    <w:rsid w:val="0032215C"/>
    <w:rsid w:val="003227FF"/>
    <w:rsid w:val="00322BB8"/>
    <w:rsid w:val="00322D95"/>
    <w:rsid w:val="00322E5D"/>
    <w:rsid w:val="00322F9B"/>
    <w:rsid w:val="003230F6"/>
    <w:rsid w:val="0032310B"/>
    <w:rsid w:val="00323405"/>
    <w:rsid w:val="00323B18"/>
    <w:rsid w:val="0032452E"/>
    <w:rsid w:val="00324670"/>
    <w:rsid w:val="00324C58"/>
    <w:rsid w:val="00324F1D"/>
    <w:rsid w:val="0032554A"/>
    <w:rsid w:val="00325D2C"/>
    <w:rsid w:val="0032609C"/>
    <w:rsid w:val="00326240"/>
    <w:rsid w:val="00326B16"/>
    <w:rsid w:val="00326C30"/>
    <w:rsid w:val="00326E1B"/>
    <w:rsid w:val="00326E62"/>
    <w:rsid w:val="0032766C"/>
    <w:rsid w:val="00327814"/>
    <w:rsid w:val="003278F8"/>
    <w:rsid w:val="00327C4B"/>
    <w:rsid w:val="00327D59"/>
    <w:rsid w:val="00330A6D"/>
    <w:rsid w:val="00330A88"/>
    <w:rsid w:val="00330D9C"/>
    <w:rsid w:val="00330DFA"/>
    <w:rsid w:val="003312A5"/>
    <w:rsid w:val="00331362"/>
    <w:rsid w:val="00331D73"/>
    <w:rsid w:val="0033260C"/>
    <w:rsid w:val="003327F3"/>
    <w:rsid w:val="00332CDA"/>
    <w:rsid w:val="00332D85"/>
    <w:rsid w:val="00332DA1"/>
    <w:rsid w:val="003332FB"/>
    <w:rsid w:val="003333BD"/>
    <w:rsid w:val="00333585"/>
    <w:rsid w:val="0033358D"/>
    <w:rsid w:val="00333CFA"/>
    <w:rsid w:val="00333D30"/>
    <w:rsid w:val="003342CA"/>
    <w:rsid w:val="00334AEF"/>
    <w:rsid w:val="00334B4E"/>
    <w:rsid w:val="00334F32"/>
    <w:rsid w:val="00334F8F"/>
    <w:rsid w:val="00335208"/>
    <w:rsid w:val="00335397"/>
    <w:rsid w:val="00335492"/>
    <w:rsid w:val="00335871"/>
    <w:rsid w:val="00335C5C"/>
    <w:rsid w:val="00335D49"/>
    <w:rsid w:val="003362B7"/>
    <w:rsid w:val="0033675F"/>
    <w:rsid w:val="00336772"/>
    <w:rsid w:val="00336CB4"/>
    <w:rsid w:val="00336E6A"/>
    <w:rsid w:val="0033737D"/>
    <w:rsid w:val="003376E2"/>
    <w:rsid w:val="003378F6"/>
    <w:rsid w:val="003379DC"/>
    <w:rsid w:val="00340098"/>
    <w:rsid w:val="003400B2"/>
    <w:rsid w:val="0034015F"/>
    <w:rsid w:val="003401FC"/>
    <w:rsid w:val="0034077A"/>
    <w:rsid w:val="00340D4A"/>
    <w:rsid w:val="00340DB1"/>
    <w:rsid w:val="00340E45"/>
    <w:rsid w:val="003410E9"/>
    <w:rsid w:val="003417E6"/>
    <w:rsid w:val="00341DD3"/>
    <w:rsid w:val="0034276C"/>
    <w:rsid w:val="00342792"/>
    <w:rsid w:val="003429F7"/>
    <w:rsid w:val="00342E62"/>
    <w:rsid w:val="00342E88"/>
    <w:rsid w:val="00342F6A"/>
    <w:rsid w:val="0034303B"/>
    <w:rsid w:val="003432C7"/>
    <w:rsid w:val="00343914"/>
    <w:rsid w:val="00343AF6"/>
    <w:rsid w:val="0034426C"/>
    <w:rsid w:val="0034437F"/>
    <w:rsid w:val="003446AB"/>
    <w:rsid w:val="0034471B"/>
    <w:rsid w:val="003447A7"/>
    <w:rsid w:val="003448DB"/>
    <w:rsid w:val="00344AB3"/>
    <w:rsid w:val="00344BA5"/>
    <w:rsid w:val="00345039"/>
    <w:rsid w:val="0034516C"/>
    <w:rsid w:val="003454A3"/>
    <w:rsid w:val="003455EC"/>
    <w:rsid w:val="00345E4E"/>
    <w:rsid w:val="00346238"/>
    <w:rsid w:val="0034646B"/>
    <w:rsid w:val="0034661A"/>
    <w:rsid w:val="003468A4"/>
    <w:rsid w:val="00346E15"/>
    <w:rsid w:val="00347CCB"/>
    <w:rsid w:val="003506AB"/>
    <w:rsid w:val="00350769"/>
    <w:rsid w:val="003507D4"/>
    <w:rsid w:val="00350EDC"/>
    <w:rsid w:val="00350EDF"/>
    <w:rsid w:val="003511C0"/>
    <w:rsid w:val="0035159E"/>
    <w:rsid w:val="00351C38"/>
    <w:rsid w:val="00351E1C"/>
    <w:rsid w:val="00351FD0"/>
    <w:rsid w:val="0035236D"/>
    <w:rsid w:val="003525AA"/>
    <w:rsid w:val="003526E4"/>
    <w:rsid w:val="00352A0E"/>
    <w:rsid w:val="0035363A"/>
    <w:rsid w:val="00353CC7"/>
    <w:rsid w:val="00353CE3"/>
    <w:rsid w:val="0035400E"/>
    <w:rsid w:val="0035420F"/>
    <w:rsid w:val="00354629"/>
    <w:rsid w:val="00354CCE"/>
    <w:rsid w:val="00354D61"/>
    <w:rsid w:val="003550DB"/>
    <w:rsid w:val="00355489"/>
    <w:rsid w:val="00355862"/>
    <w:rsid w:val="00355C5D"/>
    <w:rsid w:val="003560BA"/>
    <w:rsid w:val="00356C8F"/>
    <w:rsid w:val="00357039"/>
    <w:rsid w:val="00357341"/>
    <w:rsid w:val="00357386"/>
    <w:rsid w:val="00357A96"/>
    <w:rsid w:val="00357C3E"/>
    <w:rsid w:val="00357C57"/>
    <w:rsid w:val="00357D9F"/>
    <w:rsid w:val="00357E9C"/>
    <w:rsid w:val="00357EA2"/>
    <w:rsid w:val="00357ECF"/>
    <w:rsid w:val="003601CA"/>
    <w:rsid w:val="003605BB"/>
    <w:rsid w:val="00360AAC"/>
    <w:rsid w:val="00360C49"/>
    <w:rsid w:val="00360DCD"/>
    <w:rsid w:val="00361349"/>
    <w:rsid w:val="0036151C"/>
    <w:rsid w:val="00361618"/>
    <w:rsid w:val="00361757"/>
    <w:rsid w:val="003617FE"/>
    <w:rsid w:val="00361B4D"/>
    <w:rsid w:val="00361BA0"/>
    <w:rsid w:val="00361F1A"/>
    <w:rsid w:val="00361F28"/>
    <w:rsid w:val="00362708"/>
    <w:rsid w:val="003629B5"/>
    <w:rsid w:val="00362BD9"/>
    <w:rsid w:val="00362DFE"/>
    <w:rsid w:val="00362E1C"/>
    <w:rsid w:val="00363177"/>
    <w:rsid w:val="003633B4"/>
    <w:rsid w:val="003633EA"/>
    <w:rsid w:val="00363518"/>
    <w:rsid w:val="003637A6"/>
    <w:rsid w:val="003637C8"/>
    <w:rsid w:val="003637F3"/>
    <w:rsid w:val="00363BBB"/>
    <w:rsid w:val="00363CC7"/>
    <w:rsid w:val="003640AB"/>
    <w:rsid w:val="0036418A"/>
    <w:rsid w:val="0036431C"/>
    <w:rsid w:val="00364BB4"/>
    <w:rsid w:val="0036518E"/>
    <w:rsid w:val="003654C3"/>
    <w:rsid w:val="003656D0"/>
    <w:rsid w:val="00365962"/>
    <w:rsid w:val="00365B02"/>
    <w:rsid w:val="00365F93"/>
    <w:rsid w:val="00366034"/>
    <w:rsid w:val="003660EC"/>
    <w:rsid w:val="00366216"/>
    <w:rsid w:val="003667E1"/>
    <w:rsid w:val="00366830"/>
    <w:rsid w:val="00366852"/>
    <w:rsid w:val="00366A31"/>
    <w:rsid w:val="00366AF1"/>
    <w:rsid w:val="00366F84"/>
    <w:rsid w:val="00366FFB"/>
    <w:rsid w:val="003671BA"/>
    <w:rsid w:val="003676FA"/>
    <w:rsid w:val="003705FB"/>
    <w:rsid w:val="00370974"/>
    <w:rsid w:val="003709BC"/>
    <w:rsid w:val="00371B57"/>
    <w:rsid w:val="00371ED6"/>
    <w:rsid w:val="0037259C"/>
    <w:rsid w:val="00372C52"/>
    <w:rsid w:val="0037368A"/>
    <w:rsid w:val="00373720"/>
    <w:rsid w:val="00373BF3"/>
    <w:rsid w:val="00373ED2"/>
    <w:rsid w:val="00373FB0"/>
    <w:rsid w:val="003749EC"/>
    <w:rsid w:val="00374A17"/>
    <w:rsid w:val="00374AA3"/>
    <w:rsid w:val="00374AFA"/>
    <w:rsid w:val="00374C39"/>
    <w:rsid w:val="00374E20"/>
    <w:rsid w:val="003751B2"/>
    <w:rsid w:val="0037534C"/>
    <w:rsid w:val="003754E6"/>
    <w:rsid w:val="003757A2"/>
    <w:rsid w:val="003759CC"/>
    <w:rsid w:val="00375D79"/>
    <w:rsid w:val="003764B1"/>
    <w:rsid w:val="003769D5"/>
    <w:rsid w:val="00376F7E"/>
    <w:rsid w:val="00377443"/>
    <w:rsid w:val="003777D5"/>
    <w:rsid w:val="0037797A"/>
    <w:rsid w:val="003779B6"/>
    <w:rsid w:val="00380063"/>
    <w:rsid w:val="003803F1"/>
    <w:rsid w:val="003807A6"/>
    <w:rsid w:val="003811B5"/>
    <w:rsid w:val="003815A6"/>
    <w:rsid w:val="003817F4"/>
    <w:rsid w:val="00381A75"/>
    <w:rsid w:val="00381CFD"/>
    <w:rsid w:val="00381DAA"/>
    <w:rsid w:val="00381E5E"/>
    <w:rsid w:val="003821DD"/>
    <w:rsid w:val="00382354"/>
    <w:rsid w:val="00382418"/>
    <w:rsid w:val="0038267F"/>
    <w:rsid w:val="00382916"/>
    <w:rsid w:val="00382CDD"/>
    <w:rsid w:val="003833CB"/>
    <w:rsid w:val="0038352D"/>
    <w:rsid w:val="00383947"/>
    <w:rsid w:val="00384078"/>
    <w:rsid w:val="00384667"/>
    <w:rsid w:val="00384B8D"/>
    <w:rsid w:val="00384EE9"/>
    <w:rsid w:val="00384F75"/>
    <w:rsid w:val="00385236"/>
    <w:rsid w:val="00385A2D"/>
    <w:rsid w:val="00385B84"/>
    <w:rsid w:val="00385D36"/>
    <w:rsid w:val="00386927"/>
    <w:rsid w:val="00386C63"/>
    <w:rsid w:val="00386CE3"/>
    <w:rsid w:val="00387013"/>
    <w:rsid w:val="00387047"/>
    <w:rsid w:val="0038712E"/>
    <w:rsid w:val="00387230"/>
    <w:rsid w:val="003875E0"/>
    <w:rsid w:val="00387979"/>
    <w:rsid w:val="00390283"/>
    <w:rsid w:val="00390AF5"/>
    <w:rsid w:val="0039100C"/>
    <w:rsid w:val="00391848"/>
    <w:rsid w:val="003919E0"/>
    <w:rsid w:val="00391DA6"/>
    <w:rsid w:val="00391EE8"/>
    <w:rsid w:val="003921DD"/>
    <w:rsid w:val="0039265F"/>
    <w:rsid w:val="003928D4"/>
    <w:rsid w:val="00392B8B"/>
    <w:rsid w:val="00392D1B"/>
    <w:rsid w:val="00392D31"/>
    <w:rsid w:val="00392DF2"/>
    <w:rsid w:val="00393249"/>
    <w:rsid w:val="0039350F"/>
    <w:rsid w:val="0039356E"/>
    <w:rsid w:val="00393E4D"/>
    <w:rsid w:val="00393E92"/>
    <w:rsid w:val="003940BD"/>
    <w:rsid w:val="003940BE"/>
    <w:rsid w:val="00394216"/>
    <w:rsid w:val="0039452E"/>
    <w:rsid w:val="00394882"/>
    <w:rsid w:val="003948F0"/>
    <w:rsid w:val="00394A28"/>
    <w:rsid w:val="00394B04"/>
    <w:rsid w:val="00394D84"/>
    <w:rsid w:val="00394FD2"/>
    <w:rsid w:val="00395328"/>
    <w:rsid w:val="003958FB"/>
    <w:rsid w:val="00395B03"/>
    <w:rsid w:val="00395B16"/>
    <w:rsid w:val="00395CB9"/>
    <w:rsid w:val="00395CC8"/>
    <w:rsid w:val="00395D24"/>
    <w:rsid w:val="00395F2D"/>
    <w:rsid w:val="00396523"/>
    <w:rsid w:val="00396732"/>
    <w:rsid w:val="00396833"/>
    <w:rsid w:val="00396A3B"/>
    <w:rsid w:val="0039733A"/>
    <w:rsid w:val="00397E5F"/>
    <w:rsid w:val="003A0803"/>
    <w:rsid w:val="003A0914"/>
    <w:rsid w:val="003A09EA"/>
    <w:rsid w:val="003A0A46"/>
    <w:rsid w:val="003A0B3F"/>
    <w:rsid w:val="003A0BAB"/>
    <w:rsid w:val="003A0E6C"/>
    <w:rsid w:val="003A127A"/>
    <w:rsid w:val="003A1C3D"/>
    <w:rsid w:val="003A22D0"/>
    <w:rsid w:val="003A2459"/>
    <w:rsid w:val="003A2844"/>
    <w:rsid w:val="003A29A4"/>
    <w:rsid w:val="003A2A7E"/>
    <w:rsid w:val="003A2B83"/>
    <w:rsid w:val="003A2BF5"/>
    <w:rsid w:val="003A2CBB"/>
    <w:rsid w:val="003A3554"/>
    <w:rsid w:val="003A3F8F"/>
    <w:rsid w:val="003A45A0"/>
    <w:rsid w:val="003A4BE7"/>
    <w:rsid w:val="003A4DBD"/>
    <w:rsid w:val="003A509A"/>
    <w:rsid w:val="003A5486"/>
    <w:rsid w:val="003A548A"/>
    <w:rsid w:val="003A553A"/>
    <w:rsid w:val="003A58C5"/>
    <w:rsid w:val="003A597C"/>
    <w:rsid w:val="003A5B69"/>
    <w:rsid w:val="003A5C33"/>
    <w:rsid w:val="003A70E6"/>
    <w:rsid w:val="003A740E"/>
    <w:rsid w:val="003A75A9"/>
    <w:rsid w:val="003A76CA"/>
    <w:rsid w:val="003A7C80"/>
    <w:rsid w:val="003A7F33"/>
    <w:rsid w:val="003A7F6B"/>
    <w:rsid w:val="003B00D4"/>
    <w:rsid w:val="003B02AE"/>
    <w:rsid w:val="003B041D"/>
    <w:rsid w:val="003B0447"/>
    <w:rsid w:val="003B0485"/>
    <w:rsid w:val="003B0722"/>
    <w:rsid w:val="003B0C89"/>
    <w:rsid w:val="003B1083"/>
    <w:rsid w:val="003B10B3"/>
    <w:rsid w:val="003B14E0"/>
    <w:rsid w:val="003B1B0C"/>
    <w:rsid w:val="003B1B5D"/>
    <w:rsid w:val="003B1B6D"/>
    <w:rsid w:val="003B1EA3"/>
    <w:rsid w:val="003B218F"/>
    <w:rsid w:val="003B2319"/>
    <w:rsid w:val="003B30A2"/>
    <w:rsid w:val="003B32CD"/>
    <w:rsid w:val="003B333B"/>
    <w:rsid w:val="003B342B"/>
    <w:rsid w:val="003B36C4"/>
    <w:rsid w:val="003B3A9B"/>
    <w:rsid w:val="003B412A"/>
    <w:rsid w:val="003B444E"/>
    <w:rsid w:val="003B48F6"/>
    <w:rsid w:val="003B4A4F"/>
    <w:rsid w:val="003B4D16"/>
    <w:rsid w:val="003B4D68"/>
    <w:rsid w:val="003B4F96"/>
    <w:rsid w:val="003B4FAA"/>
    <w:rsid w:val="003B55BA"/>
    <w:rsid w:val="003B55E0"/>
    <w:rsid w:val="003B5C99"/>
    <w:rsid w:val="003B5F38"/>
    <w:rsid w:val="003B6108"/>
    <w:rsid w:val="003B6363"/>
    <w:rsid w:val="003B6A59"/>
    <w:rsid w:val="003B6E60"/>
    <w:rsid w:val="003B6E7F"/>
    <w:rsid w:val="003B6F55"/>
    <w:rsid w:val="003B6F9D"/>
    <w:rsid w:val="003B7C79"/>
    <w:rsid w:val="003C039D"/>
    <w:rsid w:val="003C050C"/>
    <w:rsid w:val="003C0908"/>
    <w:rsid w:val="003C0D21"/>
    <w:rsid w:val="003C154E"/>
    <w:rsid w:val="003C168E"/>
    <w:rsid w:val="003C21EE"/>
    <w:rsid w:val="003C2506"/>
    <w:rsid w:val="003C253D"/>
    <w:rsid w:val="003C25BB"/>
    <w:rsid w:val="003C25DE"/>
    <w:rsid w:val="003C2673"/>
    <w:rsid w:val="003C2975"/>
    <w:rsid w:val="003C3A04"/>
    <w:rsid w:val="003C3B8C"/>
    <w:rsid w:val="003C40C3"/>
    <w:rsid w:val="003C457D"/>
    <w:rsid w:val="003C48C0"/>
    <w:rsid w:val="003C49F9"/>
    <w:rsid w:val="003C4B6A"/>
    <w:rsid w:val="003C4CA4"/>
    <w:rsid w:val="003C4D18"/>
    <w:rsid w:val="003C4E89"/>
    <w:rsid w:val="003C56C3"/>
    <w:rsid w:val="003C58D7"/>
    <w:rsid w:val="003C5E8D"/>
    <w:rsid w:val="003C6494"/>
    <w:rsid w:val="003C65C5"/>
    <w:rsid w:val="003C66E2"/>
    <w:rsid w:val="003C675D"/>
    <w:rsid w:val="003C6FBF"/>
    <w:rsid w:val="003C738B"/>
    <w:rsid w:val="003C7908"/>
    <w:rsid w:val="003C7BD8"/>
    <w:rsid w:val="003C7E25"/>
    <w:rsid w:val="003D082B"/>
    <w:rsid w:val="003D08ED"/>
    <w:rsid w:val="003D09D5"/>
    <w:rsid w:val="003D0D9C"/>
    <w:rsid w:val="003D10E5"/>
    <w:rsid w:val="003D1B58"/>
    <w:rsid w:val="003D1F97"/>
    <w:rsid w:val="003D230E"/>
    <w:rsid w:val="003D2962"/>
    <w:rsid w:val="003D2CCB"/>
    <w:rsid w:val="003D2EB5"/>
    <w:rsid w:val="003D3B63"/>
    <w:rsid w:val="003D3E89"/>
    <w:rsid w:val="003D3F7A"/>
    <w:rsid w:val="003D470B"/>
    <w:rsid w:val="003D4745"/>
    <w:rsid w:val="003D4B19"/>
    <w:rsid w:val="003D4FCE"/>
    <w:rsid w:val="003D5296"/>
    <w:rsid w:val="003D5587"/>
    <w:rsid w:val="003D5BF6"/>
    <w:rsid w:val="003D5EA7"/>
    <w:rsid w:val="003D5EE6"/>
    <w:rsid w:val="003D68AB"/>
    <w:rsid w:val="003D6AC9"/>
    <w:rsid w:val="003D6CBD"/>
    <w:rsid w:val="003D7258"/>
    <w:rsid w:val="003D7E7D"/>
    <w:rsid w:val="003E0030"/>
    <w:rsid w:val="003E05AB"/>
    <w:rsid w:val="003E09E1"/>
    <w:rsid w:val="003E0A60"/>
    <w:rsid w:val="003E0AFD"/>
    <w:rsid w:val="003E0B30"/>
    <w:rsid w:val="003E0D7C"/>
    <w:rsid w:val="003E1983"/>
    <w:rsid w:val="003E1AD8"/>
    <w:rsid w:val="003E1DB3"/>
    <w:rsid w:val="003E1F48"/>
    <w:rsid w:val="003E21AC"/>
    <w:rsid w:val="003E2987"/>
    <w:rsid w:val="003E2AD0"/>
    <w:rsid w:val="003E303A"/>
    <w:rsid w:val="003E335E"/>
    <w:rsid w:val="003E3C30"/>
    <w:rsid w:val="003E3C69"/>
    <w:rsid w:val="003E3D97"/>
    <w:rsid w:val="003E447A"/>
    <w:rsid w:val="003E48BD"/>
    <w:rsid w:val="003E4D1E"/>
    <w:rsid w:val="003E4D39"/>
    <w:rsid w:val="003E4FCD"/>
    <w:rsid w:val="003E517C"/>
    <w:rsid w:val="003E5282"/>
    <w:rsid w:val="003E531F"/>
    <w:rsid w:val="003E5719"/>
    <w:rsid w:val="003E6063"/>
    <w:rsid w:val="003E653A"/>
    <w:rsid w:val="003E66D0"/>
    <w:rsid w:val="003E68F8"/>
    <w:rsid w:val="003E75D3"/>
    <w:rsid w:val="003E7640"/>
    <w:rsid w:val="003E7AD9"/>
    <w:rsid w:val="003E7D2A"/>
    <w:rsid w:val="003E7F46"/>
    <w:rsid w:val="003F047A"/>
    <w:rsid w:val="003F04E2"/>
    <w:rsid w:val="003F0829"/>
    <w:rsid w:val="003F0A76"/>
    <w:rsid w:val="003F0B9C"/>
    <w:rsid w:val="003F0C6A"/>
    <w:rsid w:val="003F0DCC"/>
    <w:rsid w:val="003F111B"/>
    <w:rsid w:val="003F1391"/>
    <w:rsid w:val="003F17BD"/>
    <w:rsid w:val="003F1C0E"/>
    <w:rsid w:val="003F1D1B"/>
    <w:rsid w:val="003F1F9A"/>
    <w:rsid w:val="003F2037"/>
    <w:rsid w:val="003F2804"/>
    <w:rsid w:val="003F2EA5"/>
    <w:rsid w:val="003F2F7F"/>
    <w:rsid w:val="003F2FDF"/>
    <w:rsid w:val="003F3561"/>
    <w:rsid w:val="003F39F1"/>
    <w:rsid w:val="003F3C2E"/>
    <w:rsid w:val="003F45BF"/>
    <w:rsid w:val="003F4617"/>
    <w:rsid w:val="003F4936"/>
    <w:rsid w:val="003F4E19"/>
    <w:rsid w:val="003F5123"/>
    <w:rsid w:val="003F53F1"/>
    <w:rsid w:val="003F59A8"/>
    <w:rsid w:val="003F5F9F"/>
    <w:rsid w:val="003F7111"/>
    <w:rsid w:val="003F748E"/>
    <w:rsid w:val="003F7C1A"/>
    <w:rsid w:val="004001D3"/>
    <w:rsid w:val="00400279"/>
    <w:rsid w:val="0040055A"/>
    <w:rsid w:val="00400BC7"/>
    <w:rsid w:val="00400FC9"/>
    <w:rsid w:val="004010D8"/>
    <w:rsid w:val="004011DB"/>
    <w:rsid w:val="00401CBB"/>
    <w:rsid w:val="004024A7"/>
    <w:rsid w:val="00402C18"/>
    <w:rsid w:val="00402D11"/>
    <w:rsid w:val="00402FD4"/>
    <w:rsid w:val="00403055"/>
    <w:rsid w:val="00403232"/>
    <w:rsid w:val="00403281"/>
    <w:rsid w:val="004035F7"/>
    <w:rsid w:val="00403863"/>
    <w:rsid w:val="004038C3"/>
    <w:rsid w:val="004039E6"/>
    <w:rsid w:val="00403D10"/>
    <w:rsid w:val="00404061"/>
    <w:rsid w:val="004040D2"/>
    <w:rsid w:val="004043B3"/>
    <w:rsid w:val="00404795"/>
    <w:rsid w:val="00404840"/>
    <w:rsid w:val="0040489D"/>
    <w:rsid w:val="004048A1"/>
    <w:rsid w:val="00404CD8"/>
    <w:rsid w:val="00404E56"/>
    <w:rsid w:val="0040515B"/>
    <w:rsid w:val="0040539F"/>
    <w:rsid w:val="00405538"/>
    <w:rsid w:val="00405698"/>
    <w:rsid w:val="004058EE"/>
    <w:rsid w:val="00405E48"/>
    <w:rsid w:val="00405F23"/>
    <w:rsid w:val="0040638E"/>
    <w:rsid w:val="004065FF"/>
    <w:rsid w:val="004066E8"/>
    <w:rsid w:val="00406B50"/>
    <w:rsid w:val="00406BFE"/>
    <w:rsid w:val="00406DB5"/>
    <w:rsid w:val="00407C50"/>
    <w:rsid w:val="00410078"/>
    <w:rsid w:val="00410789"/>
    <w:rsid w:val="00410792"/>
    <w:rsid w:val="00410E58"/>
    <w:rsid w:val="00410F22"/>
    <w:rsid w:val="00411630"/>
    <w:rsid w:val="004116A5"/>
    <w:rsid w:val="00411839"/>
    <w:rsid w:val="00411BD7"/>
    <w:rsid w:val="00412255"/>
    <w:rsid w:val="0041292F"/>
    <w:rsid w:val="00412D76"/>
    <w:rsid w:val="00412DF9"/>
    <w:rsid w:val="00412E15"/>
    <w:rsid w:val="00412FA5"/>
    <w:rsid w:val="004137AB"/>
    <w:rsid w:val="00413BD3"/>
    <w:rsid w:val="00413D6D"/>
    <w:rsid w:val="00414049"/>
    <w:rsid w:val="00414D8B"/>
    <w:rsid w:val="0041521E"/>
    <w:rsid w:val="0041529A"/>
    <w:rsid w:val="0041541F"/>
    <w:rsid w:val="00415581"/>
    <w:rsid w:val="004155BC"/>
    <w:rsid w:val="00415D0E"/>
    <w:rsid w:val="00416063"/>
    <w:rsid w:val="00416120"/>
    <w:rsid w:val="00416413"/>
    <w:rsid w:val="004165E2"/>
    <w:rsid w:val="00416CE5"/>
    <w:rsid w:val="00416CE9"/>
    <w:rsid w:val="00416E52"/>
    <w:rsid w:val="00417707"/>
    <w:rsid w:val="00417739"/>
    <w:rsid w:val="004177F4"/>
    <w:rsid w:val="004178A9"/>
    <w:rsid w:val="00417ACB"/>
    <w:rsid w:val="00417F11"/>
    <w:rsid w:val="00420171"/>
    <w:rsid w:val="0042026A"/>
    <w:rsid w:val="00420475"/>
    <w:rsid w:val="00420632"/>
    <w:rsid w:val="00420C74"/>
    <w:rsid w:val="00421000"/>
    <w:rsid w:val="00421107"/>
    <w:rsid w:val="0042110B"/>
    <w:rsid w:val="004213E2"/>
    <w:rsid w:val="00421614"/>
    <w:rsid w:val="0042164A"/>
    <w:rsid w:val="00421852"/>
    <w:rsid w:val="004219C2"/>
    <w:rsid w:val="00421BE7"/>
    <w:rsid w:val="00421E5A"/>
    <w:rsid w:val="00422250"/>
    <w:rsid w:val="00422F5C"/>
    <w:rsid w:val="0042302C"/>
    <w:rsid w:val="004230BA"/>
    <w:rsid w:val="00423308"/>
    <w:rsid w:val="0042386A"/>
    <w:rsid w:val="0042388B"/>
    <w:rsid w:val="004239A1"/>
    <w:rsid w:val="00423E91"/>
    <w:rsid w:val="00423FC0"/>
    <w:rsid w:val="00424835"/>
    <w:rsid w:val="004248B1"/>
    <w:rsid w:val="00424FB3"/>
    <w:rsid w:val="00425381"/>
    <w:rsid w:val="0042580E"/>
    <w:rsid w:val="00425913"/>
    <w:rsid w:val="00425C30"/>
    <w:rsid w:val="00425CB0"/>
    <w:rsid w:val="00426394"/>
    <w:rsid w:val="0042650B"/>
    <w:rsid w:val="004266E1"/>
    <w:rsid w:val="00426856"/>
    <w:rsid w:val="004268C2"/>
    <w:rsid w:val="00426AAE"/>
    <w:rsid w:val="00426E65"/>
    <w:rsid w:val="0042728F"/>
    <w:rsid w:val="004273DC"/>
    <w:rsid w:val="004274DC"/>
    <w:rsid w:val="004279D0"/>
    <w:rsid w:val="00427C42"/>
    <w:rsid w:val="00427CD6"/>
    <w:rsid w:val="00430A6C"/>
    <w:rsid w:val="00430D57"/>
    <w:rsid w:val="0043103B"/>
    <w:rsid w:val="00431BB4"/>
    <w:rsid w:val="00431DAF"/>
    <w:rsid w:val="00431FA3"/>
    <w:rsid w:val="00431FB5"/>
    <w:rsid w:val="004324A2"/>
    <w:rsid w:val="004325D8"/>
    <w:rsid w:val="0043262C"/>
    <w:rsid w:val="00432927"/>
    <w:rsid w:val="00432A4E"/>
    <w:rsid w:val="00432DB3"/>
    <w:rsid w:val="00433404"/>
    <w:rsid w:val="004334BD"/>
    <w:rsid w:val="0043351A"/>
    <w:rsid w:val="004340EC"/>
    <w:rsid w:val="0043430B"/>
    <w:rsid w:val="0043480D"/>
    <w:rsid w:val="00435A18"/>
    <w:rsid w:val="00435AB0"/>
    <w:rsid w:val="00435BAD"/>
    <w:rsid w:val="00435BF5"/>
    <w:rsid w:val="00435D93"/>
    <w:rsid w:val="00436555"/>
    <w:rsid w:val="0043674B"/>
    <w:rsid w:val="004368E9"/>
    <w:rsid w:val="00436911"/>
    <w:rsid w:val="004369D3"/>
    <w:rsid w:val="00436C31"/>
    <w:rsid w:val="00436CE0"/>
    <w:rsid w:val="00436FD7"/>
    <w:rsid w:val="004370DA"/>
    <w:rsid w:val="00437307"/>
    <w:rsid w:val="0043736F"/>
    <w:rsid w:val="004373EE"/>
    <w:rsid w:val="00437627"/>
    <w:rsid w:val="004377E0"/>
    <w:rsid w:val="00437D6A"/>
    <w:rsid w:val="00437DD1"/>
    <w:rsid w:val="00437E94"/>
    <w:rsid w:val="00440011"/>
    <w:rsid w:val="0044029B"/>
    <w:rsid w:val="0044061A"/>
    <w:rsid w:val="00440692"/>
    <w:rsid w:val="00440865"/>
    <w:rsid w:val="004410F4"/>
    <w:rsid w:val="004414F8"/>
    <w:rsid w:val="0044161F"/>
    <w:rsid w:val="0044163B"/>
    <w:rsid w:val="00441B7B"/>
    <w:rsid w:val="00441E81"/>
    <w:rsid w:val="00442023"/>
    <w:rsid w:val="0044232B"/>
    <w:rsid w:val="00442399"/>
    <w:rsid w:val="0044254D"/>
    <w:rsid w:val="0044255C"/>
    <w:rsid w:val="0044268A"/>
    <w:rsid w:val="00442F16"/>
    <w:rsid w:val="0044323A"/>
    <w:rsid w:val="004433FC"/>
    <w:rsid w:val="00443855"/>
    <w:rsid w:val="0044389D"/>
    <w:rsid w:val="004438AF"/>
    <w:rsid w:val="00443D5C"/>
    <w:rsid w:val="004444ED"/>
    <w:rsid w:val="004447EF"/>
    <w:rsid w:val="00444826"/>
    <w:rsid w:val="00444AEF"/>
    <w:rsid w:val="004451B6"/>
    <w:rsid w:val="0044527F"/>
    <w:rsid w:val="00445370"/>
    <w:rsid w:val="004454D0"/>
    <w:rsid w:val="0044571C"/>
    <w:rsid w:val="00445741"/>
    <w:rsid w:val="0044597C"/>
    <w:rsid w:val="004459E3"/>
    <w:rsid w:val="00445AED"/>
    <w:rsid w:val="00445C8C"/>
    <w:rsid w:val="00445EC8"/>
    <w:rsid w:val="00446031"/>
    <w:rsid w:val="004460B5"/>
    <w:rsid w:val="00446367"/>
    <w:rsid w:val="004463CF"/>
    <w:rsid w:val="004468F9"/>
    <w:rsid w:val="00446E2B"/>
    <w:rsid w:val="00446E48"/>
    <w:rsid w:val="0044725C"/>
    <w:rsid w:val="00447443"/>
    <w:rsid w:val="004502FD"/>
    <w:rsid w:val="00450BB6"/>
    <w:rsid w:val="004511B9"/>
    <w:rsid w:val="004511D0"/>
    <w:rsid w:val="004515D8"/>
    <w:rsid w:val="00451645"/>
    <w:rsid w:val="00452109"/>
    <w:rsid w:val="00452772"/>
    <w:rsid w:val="004527E9"/>
    <w:rsid w:val="00452DF7"/>
    <w:rsid w:val="00452F9F"/>
    <w:rsid w:val="00452FDA"/>
    <w:rsid w:val="00453308"/>
    <w:rsid w:val="00453834"/>
    <w:rsid w:val="004539A2"/>
    <w:rsid w:val="00453A0A"/>
    <w:rsid w:val="00453C25"/>
    <w:rsid w:val="00453D1E"/>
    <w:rsid w:val="004549BC"/>
    <w:rsid w:val="00454A0A"/>
    <w:rsid w:val="00454AA3"/>
    <w:rsid w:val="00455596"/>
    <w:rsid w:val="0045587E"/>
    <w:rsid w:val="00455941"/>
    <w:rsid w:val="004562A9"/>
    <w:rsid w:val="004562ED"/>
    <w:rsid w:val="004565DD"/>
    <w:rsid w:val="00456630"/>
    <w:rsid w:val="00456A6C"/>
    <w:rsid w:val="004575FE"/>
    <w:rsid w:val="0045762B"/>
    <w:rsid w:val="004576F5"/>
    <w:rsid w:val="00457991"/>
    <w:rsid w:val="00457E5A"/>
    <w:rsid w:val="00457EDB"/>
    <w:rsid w:val="00457F27"/>
    <w:rsid w:val="00457FA8"/>
    <w:rsid w:val="0046024B"/>
    <w:rsid w:val="004605DC"/>
    <w:rsid w:val="00460F28"/>
    <w:rsid w:val="0046174A"/>
    <w:rsid w:val="00461A72"/>
    <w:rsid w:val="00461A88"/>
    <w:rsid w:val="004622A8"/>
    <w:rsid w:val="00462E3C"/>
    <w:rsid w:val="00462EE0"/>
    <w:rsid w:val="0046315D"/>
    <w:rsid w:val="00463260"/>
    <w:rsid w:val="004632A7"/>
    <w:rsid w:val="00463733"/>
    <w:rsid w:val="004637B6"/>
    <w:rsid w:val="004639C6"/>
    <w:rsid w:val="00463A0C"/>
    <w:rsid w:val="00463E64"/>
    <w:rsid w:val="004644D3"/>
    <w:rsid w:val="004645D7"/>
    <w:rsid w:val="00464655"/>
    <w:rsid w:val="004646B6"/>
    <w:rsid w:val="004649A9"/>
    <w:rsid w:val="00465906"/>
    <w:rsid w:val="00465976"/>
    <w:rsid w:val="0046597E"/>
    <w:rsid w:val="00465DA6"/>
    <w:rsid w:val="00466075"/>
    <w:rsid w:val="0046610D"/>
    <w:rsid w:val="00466181"/>
    <w:rsid w:val="00466990"/>
    <w:rsid w:val="00466D18"/>
    <w:rsid w:val="00466F85"/>
    <w:rsid w:val="004676FF"/>
    <w:rsid w:val="0046776F"/>
    <w:rsid w:val="00467A97"/>
    <w:rsid w:val="00467EAE"/>
    <w:rsid w:val="00467F10"/>
    <w:rsid w:val="00470111"/>
    <w:rsid w:val="00470658"/>
    <w:rsid w:val="004708A3"/>
    <w:rsid w:val="00470B5C"/>
    <w:rsid w:val="00470BCF"/>
    <w:rsid w:val="0047270E"/>
    <w:rsid w:val="00472C34"/>
    <w:rsid w:val="00472C40"/>
    <w:rsid w:val="00472E49"/>
    <w:rsid w:val="0047329F"/>
    <w:rsid w:val="00473E13"/>
    <w:rsid w:val="00473E75"/>
    <w:rsid w:val="00474299"/>
    <w:rsid w:val="004742A7"/>
    <w:rsid w:val="004742D2"/>
    <w:rsid w:val="004743B9"/>
    <w:rsid w:val="00474C6C"/>
    <w:rsid w:val="004750A7"/>
    <w:rsid w:val="0047544D"/>
    <w:rsid w:val="00475ECA"/>
    <w:rsid w:val="00475FD7"/>
    <w:rsid w:val="004766C5"/>
    <w:rsid w:val="0047698B"/>
    <w:rsid w:val="00476EBA"/>
    <w:rsid w:val="004777C7"/>
    <w:rsid w:val="004802DE"/>
    <w:rsid w:val="00480715"/>
    <w:rsid w:val="00480767"/>
    <w:rsid w:val="00480A62"/>
    <w:rsid w:val="00480DBC"/>
    <w:rsid w:val="004813C3"/>
    <w:rsid w:val="004814E2"/>
    <w:rsid w:val="00481999"/>
    <w:rsid w:val="00481AA3"/>
    <w:rsid w:val="00481BC1"/>
    <w:rsid w:val="00481D7A"/>
    <w:rsid w:val="00481F34"/>
    <w:rsid w:val="00481F3D"/>
    <w:rsid w:val="00482640"/>
    <w:rsid w:val="00482FE5"/>
    <w:rsid w:val="0048319E"/>
    <w:rsid w:val="004832F7"/>
    <w:rsid w:val="00483652"/>
    <w:rsid w:val="004837E3"/>
    <w:rsid w:val="004839CE"/>
    <w:rsid w:val="00483C9E"/>
    <w:rsid w:val="00483EE4"/>
    <w:rsid w:val="00483F51"/>
    <w:rsid w:val="004845FD"/>
    <w:rsid w:val="00484C62"/>
    <w:rsid w:val="00485002"/>
    <w:rsid w:val="004850FC"/>
    <w:rsid w:val="004857DA"/>
    <w:rsid w:val="00485B97"/>
    <w:rsid w:val="00485CB4"/>
    <w:rsid w:val="00485F26"/>
    <w:rsid w:val="00486604"/>
    <w:rsid w:val="004868E4"/>
    <w:rsid w:val="00486E8B"/>
    <w:rsid w:val="00487045"/>
    <w:rsid w:val="004870C5"/>
    <w:rsid w:val="00487301"/>
    <w:rsid w:val="00487AC5"/>
    <w:rsid w:val="00487C82"/>
    <w:rsid w:val="004905C2"/>
    <w:rsid w:val="0049074C"/>
    <w:rsid w:val="00490E3D"/>
    <w:rsid w:val="00490FD7"/>
    <w:rsid w:val="004915A8"/>
    <w:rsid w:val="004916F8"/>
    <w:rsid w:val="00491855"/>
    <w:rsid w:val="004923FB"/>
    <w:rsid w:val="00492889"/>
    <w:rsid w:val="00492AC3"/>
    <w:rsid w:val="004930C4"/>
    <w:rsid w:val="00493985"/>
    <w:rsid w:val="00493989"/>
    <w:rsid w:val="00493E15"/>
    <w:rsid w:val="00493E18"/>
    <w:rsid w:val="00493E44"/>
    <w:rsid w:val="0049473E"/>
    <w:rsid w:val="0049473F"/>
    <w:rsid w:val="00494787"/>
    <w:rsid w:val="0049515F"/>
    <w:rsid w:val="00495508"/>
    <w:rsid w:val="00495513"/>
    <w:rsid w:val="004956C3"/>
    <w:rsid w:val="00495710"/>
    <w:rsid w:val="00495735"/>
    <w:rsid w:val="00495BEE"/>
    <w:rsid w:val="004968F1"/>
    <w:rsid w:val="00496A2E"/>
    <w:rsid w:val="00496D16"/>
    <w:rsid w:val="00496E00"/>
    <w:rsid w:val="00497166"/>
    <w:rsid w:val="00497B04"/>
    <w:rsid w:val="00497B4D"/>
    <w:rsid w:val="00497B8F"/>
    <w:rsid w:val="00497F12"/>
    <w:rsid w:val="004A0679"/>
    <w:rsid w:val="004A0A3E"/>
    <w:rsid w:val="004A0A45"/>
    <w:rsid w:val="004A0AF9"/>
    <w:rsid w:val="004A0D8A"/>
    <w:rsid w:val="004A131E"/>
    <w:rsid w:val="004A13C8"/>
    <w:rsid w:val="004A143F"/>
    <w:rsid w:val="004A165E"/>
    <w:rsid w:val="004A1A90"/>
    <w:rsid w:val="004A2A7A"/>
    <w:rsid w:val="004A2AE7"/>
    <w:rsid w:val="004A2BE3"/>
    <w:rsid w:val="004A2C40"/>
    <w:rsid w:val="004A31AE"/>
    <w:rsid w:val="004A3807"/>
    <w:rsid w:val="004A39DD"/>
    <w:rsid w:val="004A3A7C"/>
    <w:rsid w:val="004A3AEE"/>
    <w:rsid w:val="004A3D81"/>
    <w:rsid w:val="004A3E60"/>
    <w:rsid w:val="004A3E8A"/>
    <w:rsid w:val="004A4C92"/>
    <w:rsid w:val="004A515D"/>
    <w:rsid w:val="004A53BA"/>
    <w:rsid w:val="004A58BC"/>
    <w:rsid w:val="004A6203"/>
    <w:rsid w:val="004A62FF"/>
    <w:rsid w:val="004A731C"/>
    <w:rsid w:val="004A765A"/>
    <w:rsid w:val="004A7860"/>
    <w:rsid w:val="004A7920"/>
    <w:rsid w:val="004A79C9"/>
    <w:rsid w:val="004A7C29"/>
    <w:rsid w:val="004B0291"/>
    <w:rsid w:val="004B04FE"/>
    <w:rsid w:val="004B0675"/>
    <w:rsid w:val="004B0A41"/>
    <w:rsid w:val="004B0A60"/>
    <w:rsid w:val="004B0D19"/>
    <w:rsid w:val="004B1602"/>
    <w:rsid w:val="004B17C4"/>
    <w:rsid w:val="004B1A35"/>
    <w:rsid w:val="004B1BF9"/>
    <w:rsid w:val="004B1C2D"/>
    <w:rsid w:val="004B205A"/>
    <w:rsid w:val="004B2085"/>
    <w:rsid w:val="004B2408"/>
    <w:rsid w:val="004B2606"/>
    <w:rsid w:val="004B2B25"/>
    <w:rsid w:val="004B2BA8"/>
    <w:rsid w:val="004B2CEB"/>
    <w:rsid w:val="004B336B"/>
    <w:rsid w:val="004B35FC"/>
    <w:rsid w:val="004B3604"/>
    <w:rsid w:val="004B4233"/>
    <w:rsid w:val="004B44C7"/>
    <w:rsid w:val="004B47BE"/>
    <w:rsid w:val="004B4958"/>
    <w:rsid w:val="004B4B4E"/>
    <w:rsid w:val="004B4C6C"/>
    <w:rsid w:val="004B4F03"/>
    <w:rsid w:val="004B59E9"/>
    <w:rsid w:val="004B5C5F"/>
    <w:rsid w:val="004B6095"/>
    <w:rsid w:val="004B60B7"/>
    <w:rsid w:val="004B6163"/>
    <w:rsid w:val="004B6570"/>
    <w:rsid w:val="004B677B"/>
    <w:rsid w:val="004B6C6E"/>
    <w:rsid w:val="004B6EA2"/>
    <w:rsid w:val="004B70F0"/>
    <w:rsid w:val="004B732D"/>
    <w:rsid w:val="004B79EB"/>
    <w:rsid w:val="004C01C6"/>
    <w:rsid w:val="004C035C"/>
    <w:rsid w:val="004C09EE"/>
    <w:rsid w:val="004C1300"/>
    <w:rsid w:val="004C17FD"/>
    <w:rsid w:val="004C18BA"/>
    <w:rsid w:val="004C1D8C"/>
    <w:rsid w:val="004C2CED"/>
    <w:rsid w:val="004C31FF"/>
    <w:rsid w:val="004C39F5"/>
    <w:rsid w:val="004C3C5F"/>
    <w:rsid w:val="004C3C83"/>
    <w:rsid w:val="004C40A6"/>
    <w:rsid w:val="004C45F8"/>
    <w:rsid w:val="004C4AF3"/>
    <w:rsid w:val="004C525F"/>
    <w:rsid w:val="004C5620"/>
    <w:rsid w:val="004C56C9"/>
    <w:rsid w:val="004C587B"/>
    <w:rsid w:val="004C5C66"/>
    <w:rsid w:val="004C667D"/>
    <w:rsid w:val="004C6874"/>
    <w:rsid w:val="004C6F97"/>
    <w:rsid w:val="004C704B"/>
    <w:rsid w:val="004C7289"/>
    <w:rsid w:val="004C7506"/>
    <w:rsid w:val="004C77D6"/>
    <w:rsid w:val="004D00BC"/>
    <w:rsid w:val="004D06BD"/>
    <w:rsid w:val="004D06DB"/>
    <w:rsid w:val="004D08D2"/>
    <w:rsid w:val="004D0972"/>
    <w:rsid w:val="004D1192"/>
    <w:rsid w:val="004D11D7"/>
    <w:rsid w:val="004D18F6"/>
    <w:rsid w:val="004D2097"/>
    <w:rsid w:val="004D2352"/>
    <w:rsid w:val="004D36CF"/>
    <w:rsid w:val="004D383C"/>
    <w:rsid w:val="004D383E"/>
    <w:rsid w:val="004D3842"/>
    <w:rsid w:val="004D3896"/>
    <w:rsid w:val="004D38B5"/>
    <w:rsid w:val="004D391B"/>
    <w:rsid w:val="004D4342"/>
    <w:rsid w:val="004D49C8"/>
    <w:rsid w:val="004D5513"/>
    <w:rsid w:val="004D5990"/>
    <w:rsid w:val="004D5EF2"/>
    <w:rsid w:val="004D6B2F"/>
    <w:rsid w:val="004D6B7F"/>
    <w:rsid w:val="004D6E47"/>
    <w:rsid w:val="004D6E63"/>
    <w:rsid w:val="004D70C8"/>
    <w:rsid w:val="004D73BE"/>
    <w:rsid w:val="004D7A86"/>
    <w:rsid w:val="004D7D78"/>
    <w:rsid w:val="004D7EC8"/>
    <w:rsid w:val="004E052B"/>
    <w:rsid w:val="004E0719"/>
    <w:rsid w:val="004E07CC"/>
    <w:rsid w:val="004E080A"/>
    <w:rsid w:val="004E088E"/>
    <w:rsid w:val="004E0CE9"/>
    <w:rsid w:val="004E0DB6"/>
    <w:rsid w:val="004E10DC"/>
    <w:rsid w:val="004E12CC"/>
    <w:rsid w:val="004E17F0"/>
    <w:rsid w:val="004E1BE3"/>
    <w:rsid w:val="004E1C28"/>
    <w:rsid w:val="004E223B"/>
    <w:rsid w:val="004E27FA"/>
    <w:rsid w:val="004E2A1D"/>
    <w:rsid w:val="004E2CCB"/>
    <w:rsid w:val="004E31A6"/>
    <w:rsid w:val="004E33C5"/>
    <w:rsid w:val="004E34F4"/>
    <w:rsid w:val="004E39AB"/>
    <w:rsid w:val="004E3DCF"/>
    <w:rsid w:val="004E3E7E"/>
    <w:rsid w:val="004E42C3"/>
    <w:rsid w:val="004E4563"/>
    <w:rsid w:val="004E4595"/>
    <w:rsid w:val="004E493E"/>
    <w:rsid w:val="004E4B42"/>
    <w:rsid w:val="004E4E3D"/>
    <w:rsid w:val="004E4F5C"/>
    <w:rsid w:val="004E4FD5"/>
    <w:rsid w:val="004E53F7"/>
    <w:rsid w:val="004E59E6"/>
    <w:rsid w:val="004E5A73"/>
    <w:rsid w:val="004E5A97"/>
    <w:rsid w:val="004E61BA"/>
    <w:rsid w:val="004E63B8"/>
    <w:rsid w:val="004E64DA"/>
    <w:rsid w:val="004E69E2"/>
    <w:rsid w:val="004E6A00"/>
    <w:rsid w:val="004E6F51"/>
    <w:rsid w:val="004E7B43"/>
    <w:rsid w:val="004E7D58"/>
    <w:rsid w:val="004E7F56"/>
    <w:rsid w:val="004F00E7"/>
    <w:rsid w:val="004F020A"/>
    <w:rsid w:val="004F03D5"/>
    <w:rsid w:val="004F05FA"/>
    <w:rsid w:val="004F082E"/>
    <w:rsid w:val="004F08EA"/>
    <w:rsid w:val="004F0ADC"/>
    <w:rsid w:val="004F0B8C"/>
    <w:rsid w:val="004F14D9"/>
    <w:rsid w:val="004F156B"/>
    <w:rsid w:val="004F1643"/>
    <w:rsid w:val="004F1CA2"/>
    <w:rsid w:val="004F1FE7"/>
    <w:rsid w:val="004F2022"/>
    <w:rsid w:val="004F20F7"/>
    <w:rsid w:val="004F21E9"/>
    <w:rsid w:val="004F24A9"/>
    <w:rsid w:val="004F3014"/>
    <w:rsid w:val="004F3483"/>
    <w:rsid w:val="004F35B2"/>
    <w:rsid w:val="004F3E25"/>
    <w:rsid w:val="004F4690"/>
    <w:rsid w:val="004F4730"/>
    <w:rsid w:val="004F4A7D"/>
    <w:rsid w:val="004F4AB0"/>
    <w:rsid w:val="004F4C52"/>
    <w:rsid w:val="004F5272"/>
    <w:rsid w:val="004F575B"/>
    <w:rsid w:val="004F57DF"/>
    <w:rsid w:val="004F5D64"/>
    <w:rsid w:val="004F62C3"/>
    <w:rsid w:val="004F6698"/>
    <w:rsid w:val="004F6F06"/>
    <w:rsid w:val="004F73BC"/>
    <w:rsid w:val="004F767E"/>
    <w:rsid w:val="004F78F3"/>
    <w:rsid w:val="004F7A04"/>
    <w:rsid w:val="004F7A19"/>
    <w:rsid w:val="004F7CD9"/>
    <w:rsid w:val="00500AAA"/>
    <w:rsid w:val="00500CA1"/>
    <w:rsid w:val="00500F74"/>
    <w:rsid w:val="0050132C"/>
    <w:rsid w:val="005013C6"/>
    <w:rsid w:val="0050189A"/>
    <w:rsid w:val="00502335"/>
    <w:rsid w:val="005027CD"/>
    <w:rsid w:val="005032FC"/>
    <w:rsid w:val="0050373D"/>
    <w:rsid w:val="00503933"/>
    <w:rsid w:val="00503B2F"/>
    <w:rsid w:val="0050408A"/>
    <w:rsid w:val="005045C8"/>
    <w:rsid w:val="00505467"/>
    <w:rsid w:val="005058C8"/>
    <w:rsid w:val="00505A15"/>
    <w:rsid w:val="00505A3B"/>
    <w:rsid w:val="00506956"/>
    <w:rsid w:val="00507407"/>
    <w:rsid w:val="005076B3"/>
    <w:rsid w:val="005077B0"/>
    <w:rsid w:val="005079F4"/>
    <w:rsid w:val="00507C37"/>
    <w:rsid w:val="005103EF"/>
    <w:rsid w:val="0051054B"/>
    <w:rsid w:val="00510689"/>
    <w:rsid w:val="00510886"/>
    <w:rsid w:val="005109EB"/>
    <w:rsid w:val="00510B11"/>
    <w:rsid w:val="0051131B"/>
    <w:rsid w:val="00511480"/>
    <w:rsid w:val="0051151F"/>
    <w:rsid w:val="00511A69"/>
    <w:rsid w:val="00511D47"/>
    <w:rsid w:val="0051201E"/>
    <w:rsid w:val="00512194"/>
    <w:rsid w:val="005122DA"/>
    <w:rsid w:val="00512578"/>
    <w:rsid w:val="005127CD"/>
    <w:rsid w:val="00512A76"/>
    <w:rsid w:val="00512BFA"/>
    <w:rsid w:val="00512D8F"/>
    <w:rsid w:val="005138B0"/>
    <w:rsid w:val="005140AD"/>
    <w:rsid w:val="00514799"/>
    <w:rsid w:val="00514F0D"/>
    <w:rsid w:val="00514F6B"/>
    <w:rsid w:val="00514FDC"/>
    <w:rsid w:val="0051528C"/>
    <w:rsid w:val="00515839"/>
    <w:rsid w:val="005158C8"/>
    <w:rsid w:val="00516413"/>
    <w:rsid w:val="0051660E"/>
    <w:rsid w:val="005166FA"/>
    <w:rsid w:val="00516C7B"/>
    <w:rsid w:val="00517122"/>
    <w:rsid w:val="00517307"/>
    <w:rsid w:val="00517A28"/>
    <w:rsid w:val="00517B49"/>
    <w:rsid w:val="00517B57"/>
    <w:rsid w:val="00517DD7"/>
    <w:rsid w:val="005200CC"/>
    <w:rsid w:val="005202C9"/>
    <w:rsid w:val="0052031C"/>
    <w:rsid w:val="00520650"/>
    <w:rsid w:val="00520DBE"/>
    <w:rsid w:val="00521084"/>
    <w:rsid w:val="005212DC"/>
    <w:rsid w:val="0052132B"/>
    <w:rsid w:val="00521635"/>
    <w:rsid w:val="00521B36"/>
    <w:rsid w:val="00521C66"/>
    <w:rsid w:val="00521DEA"/>
    <w:rsid w:val="00522407"/>
    <w:rsid w:val="005224BB"/>
    <w:rsid w:val="005226A8"/>
    <w:rsid w:val="005229A6"/>
    <w:rsid w:val="00522AC8"/>
    <w:rsid w:val="00522FB6"/>
    <w:rsid w:val="0052320F"/>
    <w:rsid w:val="0052327F"/>
    <w:rsid w:val="00523773"/>
    <w:rsid w:val="005239F1"/>
    <w:rsid w:val="005239FD"/>
    <w:rsid w:val="00523BCC"/>
    <w:rsid w:val="00523F9A"/>
    <w:rsid w:val="0052404F"/>
    <w:rsid w:val="00524340"/>
    <w:rsid w:val="00524A29"/>
    <w:rsid w:val="00524FD8"/>
    <w:rsid w:val="00525002"/>
    <w:rsid w:val="0052500B"/>
    <w:rsid w:val="0052546A"/>
    <w:rsid w:val="00525633"/>
    <w:rsid w:val="0052573F"/>
    <w:rsid w:val="0052574F"/>
    <w:rsid w:val="0052578F"/>
    <w:rsid w:val="005257E3"/>
    <w:rsid w:val="0052588D"/>
    <w:rsid w:val="0052596D"/>
    <w:rsid w:val="00525EB3"/>
    <w:rsid w:val="00526337"/>
    <w:rsid w:val="00526477"/>
    <w:rsid w:val="00526A24"/>
    <w:rsid w:val="00526DD2"/>
    <w:rsid w:val="0052715D"/>
    <w:rsid w:val="0052751B"/>
    <w:rsid w:val="00527645"/>
    <w:rsid w:val="00527720"/>
    <w:rsid w:val="00530028"/>
    <w:rsid w:val="00530A44"/>
    <w:rsid w:val="00530ACF"/>
    <w:rsid w:val="00530DF3"/>
    <w:rsid w:val="0053140F"/>
    <w:rsid w:val="00531608"/>
    <w:rsid w:val="005319E7"/>
    <w:rsid w:val="00532DA7"/>
    <w:rsid w:val="00533500"/>
    <w:rsid w:val="00533719"/>
    <w:rsid w:val="00533ED1"/>
    <w:rsid w:val="00534619"/>
    <w:rsid w:val="005349DA"/>
    <w:rsid w:val="005349E0"/>
    <w:rsid w:val="00534CD3"/>
    <w:rsid w:val="0053571C"/>
    <w:rsid w:val="00535883"/>
    <w:rsid w:val="005359E7"/>
    <w:rsid w:val="00535B99"/>
    <w:rsid w:val="0053671A"/>
    <w:rsid w:val="00536F46"/>
    <w:rsid w:val="00537856"/>
    <w:rsid w:val="00537BC0"/>
    <w:rsid w:val="00537CBB"/>
    <w:rsid w:val="00537EE6"/>
    <w:rsid w:val="005408DA"/>
    <w:rsid w:val="00540C2B"/>
    <w:rsid w:val="00540DCD"/>
    <w:rsid w:val="00540E0F"/>
    <w:rsid w:val="0054199F"/>
    <w:rsid w:val="00541AB4"/>
    <w:rsid w:val="005420C2"/>
    <w:rsid w:val="0054252F"/>
    <w:rsid w:val="00542903"/>
    <w:rsid w:val="00542CA3"/>
    <w:rsid w:val="00543559"/>
    <w:rsid w:val="005438EE"/>
    <w:rsid w:val="005440EF"/>
    <w:rsid w:val="00544163"/>
    <w:rsid w:val="005441ED"/>
    <w:rsid w:val="00544868"/>
    <w:rsid w:val="00544984"/>
    <w:rsid w:val="0054498D"/>
    <w:rsid w:val="00544B9A"/>
    <w:rsid w:val="00544BA1"/>
    <w:rsid w:val="0054504D"/>
    <w:rsid w:val="0054522D"/>
    <w:rsid w:val="005455EC"/>
    <w:rsid w:val="005459F7"/>
    <w:rsid w:val="005460BA"/>
    <w:rsid w:val="005465C6"/>
    <w:rsid w:val="005466BB"/>
    <w:rsid w:val="00546718"/>
    <w:rsid w:val="005469CC"/>
    <w:rsid w:val="00546BA4"/>
    <w:rsid w:val="00546CED"/>
    <w:rsid w:val="00546EA7"/>
    <w:rsid w:val="0054702A"/>
    <w:rsid w:val="00547191"/>
    <w:rsid w:val="00547381"/>
    <w:rsid w:val="00547548"/>
    <w:rsid w:val="00547694"/>
    <w:rsid w:val="00547844"/>
    <w:rsid w:val="00547DB7"/>
    <w:rsid w:val="00550611"/>
    <w:rsid w:val="0055089A"/>
    <w:rsid w:val="00550F2D"/>
    <w:rsid w:val="005510D4"/>
    <w:rsid w:val="00551603"/>
    <w:rsid w:val="00551D98"/>
    <w:rsid w:val="00551E4C"/>
    <w:rsid w:val="005528DB"/>
    <w:rsid w:val="0055296F"/>
    <w:rsid w:val="0055299D"/>
    <w:rsid w:val="00552CAC"/>
    <w:rsid w:val="00552FAA"/>
    <w:rsid w:val="005532FB"/>
    <w:rsid w:val="005536C4"/>
    <w:rsid w:val="00553F7F"/>
    <w:rsid w:val="0055412D"/>
    <w:rsid w:val="00554249"/>
    <w:rsid w:val="00554441"/>
    <w:rsid w:val="005544A6"/>
    <w:rsid w:val="00554A1B"/>
    <w:rsid w:val="00554EF1"/>
    <w:rsid w:val="00555298"/>
    <w:rsid w:val="005559E4"/>
    <w:rsid w:val="00555A42"/>
    <w:rsid w:val="005562E4"/>
    <w:rsid w:val="005564CB"/>
    <w:rsid w:val="00556802"/>
    <w:rsid w:val="005568F1"/>
    <w:rsid w:val="00556C90"/>
    <w:rsid w:val="00556E88"/>
    <w:rsid w:val="005570FC"/>
    <w:rsid w:val="0055710B"/>
    <w:rsid w:val="00557D20"/>
    <w:rsid w:val="00557F37"/>
    <w:rsid w:val="005600B8"/>
    <w:rsid w:val="00560236"/>
    <w:rsid w:val="00560482"/>
    <w:rsid w:val="0056078A"/>
    <w:rsid w:val="00560E76"/>
    <w:rsid w:val="00561010"/>
    <w:rsid w:val="00561167"/>
    <w:rsid w:val="00561405"/>
    <w:rsid w:val="0056141C"/>
    <w:rsid w:val="0056158D"/>
    <w:rsid w:val="0056171A"/>
    <w:rsid w:val="00561758"/>
    <w:rsid w:val="0056185E"/>
    <w:rsid w:val="00561DCB"/>
    <w:rsid w:val="00562563"/>
    <w:rsid w:val="00562D2D"/>
    <w:rsid w:val="00563724"/>
    <w:rsid w:val="005639F4"/>
    <w:rsid w:val="00564410"/>
    <w:rsid w:val="005647F1"/>
    <w:rsid w:val="00564A81"/>
    <w:rsid w:val="005650C5"/>
    <w:rsid w:val="00565240"/>
    <w:rsid w:val="0056531B"/>
    <w:rsid w:val="00565794"/>
    <w:rsid w:val="00565857"/>
    <w:rsid w:val="00565AA7"/>
    <w:rsid w:val="00565FD5"/>
    <w:rsid w:val="00566351"/>
    <w:rsid w:val="0056684F"/>
    <w:rsid w:val="00566865"/>
    <w:rsid w:val="00566C74"/>
    <w:rsid w:val="00566E2E"/>
    <w:rsid w:val="0056722B"/>
    <w:rsid w:val="00567724"/>
    <w:rsid w:val="00567A6B"/>
    <w:rsid w:val="00567F1B"/>
    <w:rsid w:val="00570454"/>
    <w:rsid w:val="00570CE2"/>
    <w:rsid w:val="00570F88"/>
    <w:rsid w:val="005710C9"/>
    <w:rsid w:val="00571640"/>
    <w:rsid w:val="0057169D"/>
    <w:rsid w:val="00571903"/>
    <w:rsid w:val="00571A38"/>
    <w:rsid w:val="0057214B"/>
    <w:rsid w:val="005723B2"/>
    <w:rsid w:val="005725EA"/>
    <w:rsid w:val="00572CDD"/>
    <w:rsid w:val="00572EEF"/>
    <w:rsid w:val="00572FC1"/>
    <w:rsid w:val="005730C0"/>
    <w:rsid w:val="005734D8"/>
    <w:rsid w:val="00573666"/>
    <w:rsid w:val="00573AD0"/>
    <w:rsid w:val="00573FAA"/>
    <w:rsid w:val="0057419D"/>
    <w:rsid w:val="00574250"/>
    <w:rsid w:val="005745D1"/>
    <w:rsid w:val="00574652"/>
    <w:rsid w:val="005747CB"/>
    <w:rsid w:val="0057495D"/>
    <w:rsid w:val="00574A6B"/>
    <w:rsid w:val="00574D16"/>
    <w:rsid w:val="00574E61"/>
    <w:rsid w:val="00574E78"/>
    <w:rsid w:val="00574F02"/>
    <w:rsid w:val="005754DA"/>
    <w:rsid w:val="0057563C"/>
    <w:rsid w:val="005759E6"/>
    <w:rsid w:val="00575ED4"/>
    <w:rsid w:val="0057662C"/>
    <w:rsid w:val="00576965"/>
    <w:rsid w:val="00576B1F"/>
    <w:rsid w:val="005770DB"/>
    <w:rsid w:val="00577216"/>
    <w:rsid w:val="005772C5"/>
    <w:rsid w:val="005773DD"/>
    <w:rsid w:val="0057788D"/>
    <w:rsid w:val="00577A98"/>
    <w:rsid w:val="00577F34"/>
    <w:rsid w:val="00580212"/>
    <w:rsid w:val="00580509"/>
    <w:rsid w:val="00580672"/>
    <w:rsid w:val="00580782"/>
    <w:rsid w:val="0058094F"/>
    <w:rsid w:val="00580EEA"/>
    <w:rsid w:val="00580F65"/>
    <w:rsid w:val="00580F6C"/>
    <w:rsid w:val="005816B3"/>
    <w:rsid w:val="005816FB"/>
    <w:rsid w:val="00581754"/>
    <w:rsid w:val="005818FF"/>
    <w:rsid w:val="00581B3D"/>
    <w:rsid w:val="00581E2B"/>
    <w:rsid w:val="005821CC"/>
    <w:rsid w:val="005828B5"/>
    <w:rsid w:val="00582D23"/>
    <w:rsid w:val="00582D2F"/>
    <w:rsid w:val="00582F97"/>
    <w:rsid w:val="005830D5"/>
    <w:rsid w:val="00584A5B"/>
    <w:rsid w:val="00584DD4"/>
    <w:rsid w:val="005850EA"/>
    <w:rsid w:val="00585724"/>
    <w:rsid w:val="005859C0"/>
    <w:rsid w:val="00586112"/>
    <w:rsid w:val="005866F3"/>
    <w:rsid w:val="00587217"/>
    <w:rsid w:val="0058799B"/>
    <w:rsid w:val="0059020A"/>
    <w:rsid w:val="00590321"/>
    <w:rsid w:val="0059034F"/>
    <w:rsid w:val="00590432"/>
    <w:rsid w:val="00590847"/>
    <w:rsid w:val="00591830"/>
    <w:rsid w:val="00591B86"/>
    <w:rsid w:val="00591D6B"/>
    <w:rsid w:val="0059322C"/>
    <w:rsid w:val="005932D3"/>
    <w:rsid w:val="00593E8A"/>
    <w:rsid w:val="005942D5"/>
    <w:rsid w:val="00594594"/>
    <w:rsid w:val="005945A4"/>
    <w:rsid w:val="005946AB"/>
    <w:rsid w:val="00594755"/>
    <w:rsid w:val="0059476F"/>
    <w:rsid w:val="005949D0"/>
    <w:rsid w:val="00594A76"/>
    <w:rsid w:val="00594CA7"/>
    <w:rsid w:val="00594DD7"/>
    <w:rsid w:val="00594F65"/>
    <w:rsid w:val="00595538"/>
    <w:rsid w:val="00595E7C"/>
    <w:rsid w:val="00596389"/>
    <w:rsid w:val="00596537"/>
    <w:rsid w:val="005965DD"/>
    <w:rsid w:val="00596D37"/>
    <w:rsid w:val="005971E1"/>
    <w:rsid w:val="005978A1"/>
    <w:rsid w:val="00597AA2"/>
    <w:rsid w:val="005A026A"/>
    <w:rsid w:val="005A05C6"/>
    <w:rsid w:val="005A103F"/>
    <w:rsid w:val="005A109F"/>
    <w:rsid w:val="005A11F8"/>
    <w:rsid w:val="005A12F2"/>
    <w:rsid w:val="005A1B56"/>
    <w:rsid w:val="005A1C14"/>
    <w:rsid w:val="005A1C6C"/>
    <w:rsid w:val="005A23CC"/>
    <w:rsid w:val="005A2B44"/>
    <w:rsid w:val="005A2CD5"/>
    <w:rsid w:val="005A34FF"/>
    <w:rsid w:val="005A4157"/>
    <w:rsid w:val="005A43D4"/>
    <w:rsid w:val="005A4CE8"/>
    <w:rsid w:val="005A5677"/>
    <w:rsid w:val="005A5738"/>
    <w:rsid w:val="005A599C"/>
    <w:rsid w:val="005A5F26"/>
    <w:rsid w:val="005A60C1"/>
    <w:rsid w:val="005A65BD"/>
    <w:rsid w:val="005A6BAA"/>
    <w:rsid w:val="005A6EA0"/>
    <w:rsid w:val="005A70C6"/>
    <w:rsid w:val="005A71AA"/>
    <w:rsid w:val="005A73F2"/>
    <w:rsid w:val="005A79D3"/>
    <w:rsid w:val="005A7A1C"/>
    <w:rsid w:val="005A7D32"/>
    <w:rsid w:val="005B000F"/>
    <w:rsid w:val="005B0186"/>
    <w:rsid w:val="005B06E0"/>
    <w:rsid w:val="005B0700"/>
    <w:rsid w:val="005B0D9A"/>
    <w:rsid w:val="005B0F7D"/>
    <w:rsid w:val="005B12FD"/>
    <w:rsid w:val="005B1526"/>
    <w:rsid w:val="005B18D8"/>
    <w:rsid w:val="005B22D6"/>
    <w:rsid w:val="005B23E7"/>
    <w:rsid w:val="005B2509"/>
    <w:rsid w:val="005B262F"/>
    <w:rsid w:val="005B2C51"/>
    <w:rsid w:val="005B31F4"/>
    <w:rsid w:val="005B326E"/>
    <w:rsid w:val="005B34F9"/>
    <w:rsid w:val="005B3618"/>
    <w:rsid w:val="005B3A12"/>
    <w:rsid w:val="005B3CE4"/>
    <w:rsid w:val="005B3D55"/>
    <w:rsid w:val="005B3E45"/>
    <w:rsid w:val="005B3F56"/>
    <w:rsid w:val="005B50D6"/>
    <w:rsid w:val="005B5294"/>
    <w:rsid w:val="005B5624"/>
    <w:rsid w:val="005B57ED"/>
    <w:rsid w:val="005B5F60"/>
    <w:rsid w:val="005B6314"/>
    <w:rsid w:val="005B66CB"/>
    <w:rsid w:val="005B67BE"/>
    <w:rsid w:val="005B6854"/>
    <w:rsid w:val="005B742E"/>
    <w:rsid w:val="005B7508"/>
    <w:rsid w:val="005B772B"/>
    <w:rsid w:val="005B7D16"/>
    <w:rsid w:val="005B7DB4"/>
    <w:rsid w:val="005B7DF7"/>
    <w:rsid w:val="005B7E3E"/>
    <w:rsid w:val="005B7EE1"/>
    <w:rsid w:val="005C07B7"/>
    <w:rsid w:val="005C0A49"/>
    <w:rsid w:val="005C128B"/>
    <w:rsid w:val="005C1528"/>
    <w:rsid w:val="005C176F"/>
    <w:rsid w:val="005C1922"/>
    <w:rsid w:val="005C1CF8"/>
    <w:rsid w:val="005C1FEE"/>
    <w:rsid w:val="005C2261"/>
    <w:rsid w:val="005C2321"/>
    <w:rsid w:val="005C2865"/>
    <w:rsid w:val="005C2CFE"/>
    <w:rsid w:val="005C30C9"/>
    <w:rsid w:val="005C327D"/>
    <w:rsid w:val="005C375B"/>
    <w:rsid w:val="005C37E1"/>
    <w:rsid w:val="005C381A"/>
    <w:rsid w:val="005C3B9A"/>
    <w:rsid w:val="005C3BDB"/>
    <w:rsid w:val="005C3E76"/>
    <w:rsid w:val="005C40E4"/>
    <w:rsid w:val="005C452E"/>
    <w:rsid w:val="005C48A9"/>
    <w:rsid w:val="005C4D9F"/>
    <w:rsid w:val="005C4E7A"/>
    <w:rsid w:val="005C5034"/>
    <w:rsid w:val="005C5038"/>
    <w:rsid w:val="005C52D3"/>
    <w:rsid w:val="005C5586"/>
    <w:rsid w:val="005C5645"/>
    <w:rsid w:val="005C5C1E"/>
    <w:rsid w:val="005C5E8D"/>
    <w:rsid w:val="005C60FC"/>
    <w:rsid w:val="005C61AC"/>
    <w:rsid w:val="005C630C"/>
    <w:rsid w:val="005C6753"/>
    <w:rsid w:val="005C67D6"/>
    <w:rsid w:val="005C6EA6"/>
    <w:rsid w:val="005C6F5D"/>
    <w:rsid w:val="005C704C"/>
    <w:rsid w:val="005C7281"/>
    <w:rsid w:val="005C74D8"/>
    <w:rsid w:val="005C7A87"/>
    <w:rsid w:val="005C7D5B"/>
    <w:rsid w:val="005C7F74"/>
    <w:rsid w:val="005C7FC4"/>
    <w:rsid w:val="005D0420"/>
    <w:rsid w:val="005D062C"/>
    <w:rsid w:val="005D0694"/>
    <w:rsid w:val="005D0A5B"/>
    <w:rsid w:val="005D140E"/>
    <w:rsid w:val="005D186D"/>
    <w:rsid w:val="005D26A5"/>
    <w:rsid w:val="005D26AC"/>
    <w:rsid w:val="005D271F"/>
    <w:rsid w:val="005D2759"/>
    <w:rsid w:val="005D2A8D"/>
    <w:rsid w:val="005D2B92"/>
    <w:rsid w:val="005D2E3F"/>
    <w:rsid w:val="005D2F5E"/>
    <w:rsid w:val="005D32C5"/>
    <w:rsid w:val="005D334B"/>
    <w:rsid w:val="005D3AD6"/>
    <w:rsid w:val="005D3ADD"/>
    <w:rsid w:val="005D3C07"/>
    <w:rsid w:val="005D3C79"/>
    <w:rsid w:val="005D4045"/>
    <w:rsid w:val="005D4502"/>
    <w:rsid w:val="005D4F73"/>
    <w:rsid w:val="005D501E"/>
    <w:rsid w:val="005D54F2"/>
    <w:rsid w:val="005D5C19"/>
    <w:rsid w:val="005D5D3C"/>
    <w:rsid w:val="005D5E8A"/>
    <w:rsid w:val="005D6242"/>
    <w:rsid w:val="005D62F8"/>
    <w:rsid w:val="005D6813"/>
    <w:rsid w:val="005D781D"/>
    <w:rsid w:val="005D78EE"/>
    <w:rsid w:val="005D7AEA"/>
    <w:rsid w:val="005D7BB2"/>
    <w:rsid w:val="005E003D"/>
    <w:rsid w:val="005E0124"/>
    <w:rsid w:val="005E0C45"/>
    <w:rsid w:val="005E1049"/>
    <w:rsid w:val="005E1096"/>
    <w:rsid w:val="005E10E8"/>
    <w:rsid w:val="005E10F5"/>
    <w:rsid w:val="005E145F"/>
    <w:rsid w:val="005E14AB"/>
    <w:rsid w:val="005E1D9D"/>
    <w:rsid w:val="005E1FD6"/>
    <w:rsid w:val="005E22CA"/>
    <w:rsid w:val="005E24BD"/>
    <w:rsid w:val="005E2918"/>
    <w:rsid w:val="005E3087"/>
    <w:rsid w:val="005E34C5"/>
    <w:rsid w:val="005E365B"/>
    <w:rsid w:val="005E38BF"/>
    <w:rsid w:val="005E3C38"/>
    <w:rsid w:val="005E3D9C"/>
    <w:rsid w:val="005E429F"/>
    <w:rsid w:val="005E439C"/>
    <w:rsid w:val="005E447F"/>
    <w:rsid w:val="005E4E31"/>
    <w:rsid w:val="005E570D"/>
    <w:rsid w:val="005E5E78"/>
    <w:rsid w:val="005E5F26"/>
    <w:rsid w:val="005E604E"/>
    <w:rsid w:val="005E6190"/>
    <w:rsid w:val="005E62AC"/>
    <w:rsid w:val="005E62C8"/>
    <w:rsid w:val="005E68D4"/>
    <w:rsid w:val="005E6E16"/>
    <w:rsid w:val="005E6E99"/>
    <w:rsid w:val="005E6F5F"/>
    <w:rsid w:val="005E6F7B"/>
    <w:rsid w:val="005E767A"/>
    <w:rsid w:val="005E7B90"/>
    <w:rsid w:val="005F00AC"/>
    <w:rsid w:val="005F021B"/>
    <w:rsid w:val="005F07BF"/>
    <w:rsid w:val="005F07CA"/>
    <w:rsid w:val="005F0F51"/>
    <w:rsid w:val="005F108D"/>
    <w:rsid w:val="005F1492"/>
    <w:rsid w:val="005F15CC"/>
    <w:rsid w:val="005F1A06"/>
    <w:rsid w:val="005F1BEA"/>
    <w:rsid w:val="005F1C4C"/>
    <w:rsid w:val="005F22C2"/>
    <w:rsid w:val="005F24A5"/>
    <w:rsid w:val="005F26BC"/>
    <w:rsid w:val="005F2F90"/>
    <w:rsid w:val="005F3761"/>
    <w:rsid w:val="005F3F4D"/>
    <w:rsid w:val="005F4812"/>
    <w:rsid w:val="005F5033"/>
    <w:rsid w:val="005F517B"/>
    <w:rsid w:val="005F53F2"/>
    <w:rsid w:val="005F547A"/>
    <w:rsid w:val="005F5F4B"/>
    <w:rsid w:val="005F6377"/>
    <w:rsid w:val="005F657B"/>
    <w:rsid w:val="005F6F79"/>
    <w:rsid w:val="005F72B5"/>
    <w:rsid w:val="005F7CFF"/>
    <w:rsid w:val="006000AF"/>
    <w:rsid w:val="0060026F"/>
    <w:rsid w:val="0060043F"/>
    <w:rsid w:val="00600B2F"/>
    <w:rsid w:val="0060148E"/>
    <w:rsid w:val="006014BE"/>
    <w:rsid w:val="00601970"/>
    <w:rsid w:val="00601CF1"/>
    <w:rsid w:val="006025AD"/>
    <w:rsid w:val="00602A15"/>
    <w:rsid w:val="0060354B"/>
    <w:rsid w:val="006035F9"/>
    <w:rsid w:val="0060384D"/>
    <w:rsid w:val="00603977"/>
    <w:rsid w:val="00603C0A"/>
    <w:rsid w:val="00603C20"/>
    <w:rsid w:val="00603E44"/>
    <w:rsid w:val="00603F7A"/>
    <w:rsid w:val="0060474B"/>
    <w:rsid w:val="006047ED"/>
    <w:rsid w:val="006048FA"/>
    <w:rsid w:val="00604D47"/>
    <w:rsid w:val="00604F59"/>
    <w:rsid w:val="00604FF5"/>
    <w:rsid w:val="00604FF7"/>
    <w:rsid w:val="00605107"/>
    <w:rsid w:val="00605537"/>
    <w:rsid w:val="0060580A"/>
    <w:rsid w:val="0060594B"/>
    <w:rsid w:val="00605BF0"/>
    <w:rsid w:val="00605C2C"/>
    <w:rsid w:val="00605DAE"/>
    <w:rsid w:val="006061C5"/>
    <w:rsid w:val="006066FC"/>
    <w:rsid w:val="00606CC8"/>
    <w:rsid w:val="006070BB"/>
    <w:rsid w:val="0060736B"/>
    <w:rsid w:val="006075F9"/>
    <w:rsid w:val="006078A4"/>
    <w:rsid w:val="00607BA6"/>
    <w:rsid w:val="00607C67"/>
    <w:rsid w:val="006101A3"/>
    <w:rsid w:val="00610E48"/>
    <w:rsid w:val="00611155"/>
    <w:rsid w:val="006113D6"/>
    <w:rsid w:val="0061140C"/>
    <w:rsid w:val="00611831"/>
    <w:rsid w:val="006122EA"/>
    <w:rsid w:val="00612455"/>
    <w:rsid w:val="006124A2"/>
    <w:rsid w:val="00612820"/>
    <w:rsid w:val="00612FDD"/>
    <w:rsid w:val="00613473"/>
    <w:rsid w:val="00613500"/>
    <w:rsid w:val="006137E8"/>
    <w:rsid w:val="00613BC2"/>
    <w:rsid w:val="00613FAF"/>
    <w:rsid w:val="00614040"/>
    <w:rsid w:val="0061434C"/>
    <w:rsid w:val="00614A7B"/>
    <w:rsid w:val="00614D60"/>
    <w:rsid w:val="00614F6C"/>
    <w:rsid w:val="006150C5"/>
    <w:rsid w:val="006153D0"/>
    <w:rsid w:val="006154FF"/>
    <w:rsid w:val="006158E8"/>
    <w:rsid w:val="00615C4D"/>
    <w:rsid w:val="006162B1"/>
    <w:rsid w:val="00616462"/>
    <w:rsid w:val="0061659C"/>
    <w:rsid w:val="0061684A"/>
    <w:rsid w:val="00616890"/>
    <w:rsid w:val="00616F9E"/>
    <w:rsid w:val="006173F0"/>
    <w:rsid w:val="006178C4"/>
    <w:rsid w:val="00617912"/>
    <w:rsid w:val="00617C70"/>
    <w:rsid w:val="00617CFF"/>
    <w:rsid w:val="00620561"/>
    <w:rsid w:val="0062069D"/>
    <w:rsid w:val="00620757"/>
    <w:rsid w:val="00620AD1"/>
    <w:rsid w:val="00620C66"/>
    <w:rsid w:val="00620CFA"/>
    <w:rsid w:val="00621019"/>
    <w:rsid w:val="00621116"/>
    <w:rsid w:val="00621162"/>
    <w:rsid w:val="00621395"/>
    <w:rsid w:val="00621653"/>
    <w:rsid w:val="00621686"/>
    <w:rsid w:val="006217E0"/>
    <w:rsid w:val="00621B24"/>
    <w:rsid w:val="00621BFC"/>
    <w:rsid w:val="00621D53"/>
    <w:rsid w:val="00621FA7"/>
    <w:rsid w:val="00621FA9"/>
    <w:rsid w:val="00622665"/>
    <w:rsid w:val="00622A0B"/>
    <w:rsid w:val="00622D63"/>
    <w:rsid w:val="00622E3D"/>
    <w:rsid w:val="006230EB"/>
    <w:rsid w:val="00623449"/>
    <w:rsid w:val="00623564"/>
    <w:rsid w:val="00623794"/>
    <w:rsid w:val="00623C55"/>
    <w:rsid w:val="00623C80"/>
    <w:rsid w:val="00623F8D"/>
    <w:rsid w:val="00624499"/>
    <w:rsid w:val="006247EC"/>
    <w:rsid w:val="006249E1"/>
    <w:rsid w:val="00624ADC"/>
    <w:rsid w:val="0062505F"/>
    <w:rsid w:val="006250C4"/>
    <w:rsid w:val="00626415"/>
    <w:rsid w:val="006265B3"/>
    <w:rsid w:val="00626F08"/>
    <w:rsid w:val="0062704D"/>
    <w:rsid w:val="006272BE"/>
    <w:rsid w:val="00627552"/>
    <w:rsid w:val="006278F1"/>
    <w:rsid w:val="00627AC7"/>
    <w:rsid w:val="00627B9C"/>
    <w:rsid w:val="00627CF3"/>
    <w:rsid w:val="006300FE"/>
    <w:rsid w:val="006303BC"/>
    <w:rsid w:val="0063068F"/>
    <w:rsid w:val="00630E12"/>
    <w:rsid w:val="00630FE2"/>
    <w:rsid w:val="00631225"/>
    <w:rsid w:val="00632438"/>
    <w:rsid w:val="0063356B"/>
    <w:rsid w:val="00633886"/>
    <w:rsid w:val="00633976"/>
    <w:rsid w:val="00633B3C"/>
    <w:rsid w:val="00633E4B"/>
    <w:rsid w:val="00633F05"/>
    <w:rsid w:val="00634153"/>
    <w:rsid w:val="006342DF"/>
    <w:rsid w:val="00634613"/>
    <w:rsid w:val="006346CF"/>
    <w:rsid w:val="00634E2C"/>
    <w:rsid w:val="00635400"/>
    <w:rsid w:val="00635548"/>
    <w:rsid w:val="00635652"/>
    <w:rsid w:val="00635A89"/>
    <w:rsid w:val="006362AB"/>
    <w:rsid w:val="00636359"/>
    <w:rsid w:val="0063672F"/>
    <w:rsid w:val="006367EE"/>
    <w:rsid w:val="0063764A"/>
    <w:rsid w:val="00637770"/>
    <w:rsid w:val="00637E68"/>
    <w:rsid w:val="00637FF7"/>
    <w:rsid w:val="00640320"/>
    <w:rsid w:val="00640C70"/>
    <w:rsid w:val="00641074"/>
    <w:rsid w:val="0064118A"/>
    <w:rsid w:val="006413D9"/>
    <w:rsid w:val="00641903"/>
    <w:rsid w:val="006419F9"/>
    <w:rsid w:val="00642155"/>
    <w:rsid w:val="006421FA"/>
    <w:rsid w:val="0064237F"/>
    <w:rsid w:val="00642850"/>
    <w:rsid w:val="006428E9"/>
    <w:rsid w:val="00642BF7"/>
    <w:rsid w:val="006437A2"/>
    <w:rsid w:val="006437D8"/>
    <w:rsid w:val="00643B9F"/>
    <w:rsid w:val="00644A16"/>
    <w:rsid w:val="00644C90"/>
    <w:rsid w:val="00644FE4"/>
    <w:rsid w:val="0064531C"/>
    <w:rsid w:val="006455B3"/>
    <w:rsid w:val="006459C7"/>
    <w:rsid w:val="00645D60"/>
    <w:rsid w:val="00645F0E"/>
    <w:rsid w:val="00645FE9"/>
    <w:rsid w:val="00646085"/>
    <w:rsid w:val="00646105"/>
    <w:rsid w:val="00646671"/>
    <w:rsid w:val="00646D17"/>
    <w:rsid w:val="006477CD"/>
    <w:rsid w:val="0064786B"/>
    <w:rsid w:val="00647ACA"/>
    <w:rsid w:val="00647B25"/>
    <w:rsid w:val="00647BB2"/>
    <w:rsid w:val="006506DD"/>
    <w:rsid w:val="00650B26"/>
    <w:rsid w:val="00650B45"/>
    <w:rsid w:val="00650F9F"/>
    <w:rsid w:val="006510B2"/>
    <w:rsid w:val="00651576"/>
    <w:rsid w:val="006519D7"/>
    <w:rsid w:val="00651D65"/>
    <w:rsid w:val="006520AB"/>
    <w:rsid w:val="00652386"/>
    <w:rsid w:val="00652692"/>
    <w:rsid w:val="00652815"/>
    <w:rsid w:val="00652BC3"/>
    <w:rsid w:val="00652E53"/>
    <w:rsid w:val="006534E6"/>
    <w:rsid w:val="00653850"/>
    <w:rsid w:val="006539DC"/>
    <w:rsid w:val="00653B84"/>
    <w:rsid w:val="00653BA5"/>
    <w:rsid w:val="00653D22"/>
    <w:rsid w:val="00653DFC"/>
    <w:rsid w:val="00654079"/>
    <w:rsid w:val="00654106"/>
    <w:rsid w:val="006551FC"/>
    <w:rsid w:val="0065686D"/>
    <w:rsid w:val="00656884"/>
    <w:rsid w:val="00656CD5"/>
    <w:rsid w:val="006575D3"/>
    <w:rsid w:val="00657E60"/>
    <w:rsid w:val="00660486"/>
    <w:rsid w:val="00660EC8"/>
    <w:rsid w:val="006611A4"/>
    <w:rsid w:val="00661472"/>
    <w:rsid w:val="00661EE6"/>
    <w:rsid w:val="00661FD3"/>
    <w:rsid w:val="006621A5"/>
    <w:rsid w:val="0066276E"/>
    <w:rsid w:val="00663035"/>
    <w:rsid w:val="006632CD"/>
    <w:rsid w:val="00663B4B"/>
    <w:rsid w:val="00663DB4"/>
    <w:rsid w:val="00663E25"/>
    <w:rsid w:val="00663EC8"/>
    <w:rsid w:val="0066478F"/>
    <w:rsid w:val="00664817"/>
    <w:rsid w:val="00664E55"/>
    <w:rsid w:val="006650D3"/>
    <w:rsid w:val="00665210"/>
    <w:rsid w:val="006652F0"/>
    <w:rsid w:val="00665362"/>
    <w:rsid w:val="00665681"/>
    <w:rsid w:val="006662BE"/>
    <w:rsid w:val="0066657A"/>
    <w:rsid w:val="006668F1"/>
    <w:rsid w:val="00666AD4"/>
    <w:rsid w:val="00666BF5"/>
    <w:rsid w:val="00666DC4"/>
    <w:rsid w:val="00666EBC"/>
    <w:rsid w:val="00666F42"/>
    <w:rsid w:val="00666F73"/>
    <w:rsid w:val="00667310"/>
    <w:rsid w:val="0066784D"/>
    <w:rsid w:val="00667A97"/>
    <w:rsid w:val="00667BD5"/>
    <w:rsid w:val="00667DB8"/>
    <w:rsid w:val="00667FE8"/>
    <w:rsid w:val="0067020F"/>
    <w:rsid w:val="00670244"/>
    <w:rsid w:val="00670501"/>
    <w:rsid w:val="00670A4E"/>
    <w:rsid w:val="00670B0C"/>
    <w:rsid w:val="00670BE7"/>
    <w:rsid w:val="0067150A"/>
    <w:rsid w:val="0067159B"/>
    <w:rsid w:val="0067162E"/>
    <w:rsid w:val="006716D3"/>
    <w:rsid w:val="00671741"/>
    <w:rsid w:val="00671FA1"/>
    <w:rsid w:val="0067247C"/>
    <w:rsid w:val="006726B9"/>
    <w:rsid w:val="00672EFA"/>
    <w:rsid w:val="0067330B"/>
    <w:rsid w:val="006738AA"/>
    <w:rsid w:val="00673A00"/>
    <w:rsid w:val="00673C6C"/>
    <w:rsid w:val="00674179"/>
    <w:rsid w:val="00674BA6"/>
    <w:rsid w:val="00674F94"/>
    <w:rsid w:val="00674FDF"/>
    <w:rsid w:val="0067540D"/>
    <w:rsid w:val="006754BC"/>
    <w:rsid w:val="0067574A"/>
    <w:rsid w:val="00675A9C"/>
    <w:rsid w:val="006768DD"/>
    <w:rsid w:val="006769F8"/>
    <w:rsid w:val="00676CC2"/>
    <w:rsid w:val="006770BA"/>
    <w:rsid w:val="00677355"/>
    <w:rsid w:val="006777DB"/>
    <w:rsid w:val="00677B45"/>
    <w:rsid w:val="00677CE5"/>
    <w:rsid w:val="00677DDB"/>
    <w:rsid w:val="006800B4"/>
    <w:rsid w:val="0068033C"/>
    <w:rsid w:val="006804F3"/>
    <w:rsid w:val="00680689"/>
    <w:rsid w:val="00680E14"/>
    <w:rsid w:val="00680FA4"/>
    <w:rsid w:val="00681012"/>
    <w:rsid w:val="0068111E"/>
    <w:rsid w:val="00681121"/>
    <w:rsid w:val="00681160"/>
    <w:rsid w:val="006812AE"/>
    <w:rsid w:val="00681820"/>
    <w:rsid w:val="00681D57"/>
    <w:rsid w:val="00681F16"/>
    <w:rsid w:val="006822DB"/>
    <w:rsid w:val="0068280D"/>
    <w:rsid w:val="00682B08"/>
    <w:rsid w:val="006830DE"/>
    <w:rsid w:val="006832D1"/>
    <w:rsid w:val="006834D8"/>
    <w:rsid w:val="006838F1"/>
    <w:rsid w:val="00683B2B"/>
    <w:rsid w:val="006841DB"/>
    <w:rsid w:val="00684584"/>
    <w:rsid w:val="00684B90"/>
    <w:rsid w:val="00684FD5"/>
    <w:rsid w:val="00685645"/>
    <w:rsid w:val="00685F4E"/>
    <w:rsid w:val="00686249"/>
    <w:rsid w:val="00686889"/>
    <w:rsid w:val="00686992"/>
    <w:rsid w:val="00686E2D"/>
    <w:rsid w:val="00686EEE"/>
    <w:rsid w:val="00687529"/>
    <w:rsid w:val="006878BB"/>
    <w:rsid w:val="00687AC4"/>
    <w:rsid w:val="00687F52"/>
    <w:rsid w:val="00690036"/>
    <w:rsid w:val="006902DF"/>
    <w:rsid w:val="00690C87"/>
    <w:rsid w:val="00690FB8"/>
    <w:rsid w:val="00691542"/>
    <w:rsid w:val="00691ABA"/>
    <w:rsid w:val="00691CDC"/>
    <w:rsid w:val="00691D01"/>
    <w:rsid w:val="00691FD5"/>
    <w:rsid w:val="006927B1"/>
    <w:rsid w:val="00692931"/>
    <w:rsid w:val="00692DF2"/>
    <w:rsid w:val="0069328D"/>
    <w:rsid w:val="00693B0F"/>
    <w:rsid w:val="00693DD0"/>
    <w:rsid w:val="00693E1F"/>
    <w:rsid w:val="00693E39"/>
    <w:rsid w:val="00693E91"/>
    <w:rsid w:val="006940A4"/>
    <w:rsid w:val="00694AC4"/>
    <w:rsid w:val="00694B01"/>
    <w:rsid w:val="00694BE7"/>
    <w:rsid w:val="0069528B"/>
    <w:rsid w:val="006957B7"/>
    <w:rsid w:val="006957D7"/>
    <w:rsid w:val="00695AAB"/>
    <w:rsid w:val="00695F51"/>
    <w:rsid w:val="00696204"/>
    <w:rsid w:val="0069624C"/>
    <w:rsid w:val="0069672E"/>
    <w:rsid w:val="006969CA"/>
    <w:rsid w:val="006971B7"/>
    <w:rsid w:val="00697402"/>
    <w:rsid w:val="0069751A"/>
    <w:rsid w:val="0069792A"/>
    <w:rsid w:val="00697D4E"/>
    <w:rsid w:val="00697EFD"/>
    <w:rsid w:val="006A008A"/>
    <w:rsid w:val="006A00F4"/>
    <w:rsid w:val="006A0783"/>
    <w:rsid w:val="006A0798"/>
    <w:rsid w:val="006A09D5"/>
    <w:rsid w:val="006A0A00"/>
    <w:rsid w:val="006A0BCA"/>
    <w:rsid w:val="006A0CEC"/>
    <w:rsid w:val="006A1205"/>
    <w:rsid w:val="006A1460"/>
    <w:rsid w:val="006A15A2"/>
    <w:rsid w:val="006A1EFB"/>
    <w:rsid w:val="006A2748"/>
    <w:rsid w:val="006A30A7"/>
    <w:rsid w:val="006A34CB"/>
    <w:rsid w:val="006A3639"/>
    <w:rsid w:val="006A3F22"/>
    <w:rsid w:val="006A3F2C"/>
    <w:rsid w:val="006A41BD"/>
    <w:rsid w:val="006A4616"/>
    <w:rsid w:val="006A4EB7"/>
    <w:rsid w:val="006A54C7"/>
    <w:rsid w:val="006A5536"/>
    <w:rsid w:val="006A5AB3"/>
    <w:rsid w:val="006A5B6E"/>
    <w:rsid w:val="006A62AB"/>
    <w:rsid w:val="006A638B"/>
    <w:rsid w:val="006A677A"/>
    <w:rsid w:val="006A7816"/>
    <w:rsid w:val="006A799F"/>
    <w:rsid w:val="006A7A2C"/>
    <w:rsid w:val="006B03E1"/>
    <w:rsid w:val="006B0484"/>
    <w:rsid w:val="006B0A44"/>
    <w:rsid w:val="006B0B96"/>
    <w:rsid w:val="006B0C2C"/>
    <w:rsid w:val="006B0FFF"/>
    <w:rsid w:val="006B1BC3"/>
    <w:rsid w:val="006B1DDB"/>
    <w:rsid w:val="006B1E64"/>
    <w:rsid w:val="006B21D2"/>
    <w:rsid w:val="006B241C"/>
    <w:rsid w:val="006B2BCD"/>
    <w:rsid w:val="006B31A6"/>
    <w:rsid w:val="006B365A"/>
    <w:rsid w:val="006B3AF1"/>
    <w:rsid w:val="006B3E7D"/>
    <w:rsid w:val="006B43B3"/>
    <w:rsid w:val="006B4428"/>
    <w:rsid w:val="006B45C5"/>
    <w:rsid w:val="006B47AE"/>
    <w:rsid w:val="006B513F"/>
    <w:rsid w:val="006B57A1"/>
    <w:rsid w:val="006B5921"/>
    <w:rsid w:val="006B60A4"/>
    <w:rsid w:val="006B66CE"/>
    <w:rsid w:val="006B7003"/>
    <w:rsid w:val="006B719C"/>
    <w:rsid w:val="006B7F0B"/>
    <w:rsid w:val="006C02E1"/>
    <w:rsid w:val="006C054E"/>
    <w:rsid w:val="006C0EAB"/>
    <w:rsid w:val="006C0FAE"/>
    <w:rsid w:val="006C1B57"/>
    <w:rsid w:val="006C1FC5"/>
    <w:rsid w:val="006C21FA"/>
    <w:rsid w:val="006C280E"/>
    <w:rsid w:val="006C3137"/>
    <w:rsid w:val="006C39BF"/>
    <w:rsid w:val="006C3B45"/>
    <w:rsid w:val="006C3E86"/>
    <w:rsid w:val="006C423C"/>
    <w:rsid w:val="006C42E3"/>
    <w:rsid w:val="006C467D"/>
    <w:rsid w:val="006C4832"/>
    <w:rsid w:val="006C4F68"/>
    <w:rsid w:val="006C4F85"/>
    <w:rsid w:val="006C4FEC"/>
    <w:rsid w:val="006C50CE"/>
    <w:rsid w:val="006C52F3"/>
    <w:rsid w:val="006C57D0"/>
    <w:rsid w:val="006C5C80"/>
    <w:rsid w:val="006C5CBD"/>
    <w:rsid w:val="006C5DA7"/>
    <w:rsid w:val="006C5DF9"/>
    <w:rsid w:val="006C62BD"/>
    <w:rsid w:val="006C6539"/>
    <w:rsid w:val="006C65CD"/>
    <w:rsid w:val="006C6AAE"/>
    <w:rsid w:val="006C6F0A"/>
    <w:rsid w:val="006C72DC"/>
    <w:rsid w:val="006C7697"/>
    <w:rsid w:val="006C7707"/>
    <w:rsid w:val="006C7DD4"/>
    <w:rsid w:val="006C7FB7"/>
    <w:rsid w:val="006D0077"/>
    <w:rsid w:val="006D03D0"/>
    <w:rsid w:val="006D05CC"/>
    <w:rsid w:val="006D0CC4"/>
    <w:rsid w:val="006D0FB4"/>
    <w:rsid w:val="006D1432"/>
    <w:rsid w:val="006D1653"/>
    <w:rsid w:val="006D1D88"/>
    <w:rsid w:val="006D2560"/>
    <w:rsid w:val="006D2BAA"/>
    <w:rsid w:val="006D2F28"/>
    <w:rsid w:val="006D2FA5"/>
    <w:rsid w:val="006D3042"/>
    <w:rsid w:val="006D375E"/>
    <w:rsid w:val="006D3A52"/>
    <w:rsid w:val="006D3BEE"/>
    <w:rsid w:val="006D4442"/>
    <w:rsid w:val="006D4826"/>
    <w:rsid w:val="006D48EA"/>
    <w:rsid w:val="006D4C75"/>
    <w:rsid w:val="006D4DA0"/>
    <w:rsid w:val="006D4FC7"/>
    <w:rsid w:val="006D5138"/>
    <w:rsid w:val="006D5413"/>
    <w:rsid w:val="006D59CC"/>
    <w:rsid w:val="006D5E7C"/>
    <w:rsid w:val="006D60D4"/>
    <w:rsid w:val="006D65A8"/>
    <w:rsid w:val="006D6715"/>
    <w:rsid w:val="006D6CE1"/>
    <w:rsid w:val="006D6EC8"/>
    <w:rsid w:val="006D6F1B"/>
    <w:rsid w:val="006D7083"/>
    <w:rsid w:val="006D7100"/>
    <w:rsid w:val="006D7165"/>
    <w:rsid w:val="006D719D"/>
    <w:rsid w:val="006D7335"/>
    <w:rsid w:val="006D7818"/>
    <w:rsid w:val="006D786E"/>
    <w:rsid w:val="006D7A0F"/>
    <w:rsid w:val="006D7BDF"/>
    <w:rsid w:val="006D7EDB"/>
    <w:rsid w:val="006D7F9D"/>
    <w:rsid w:val="006E024B"/>
    <w:rsid w:val="006E0C80"/>
    <w:rsid w:val="006E0FC2"/>
    <w:rsid w:val="006E1175"/>
    <w:rsid w:val="006E149C"/>
    <w:rsid w:val="006E174B"/>
    <w:rsid w:val="006E18AD"/>
    <w:rsid w:val="006E1A19"/>
    <w:rsid w:val="006E1CEC"/>
    <w:rsid w:val="006E1F83"/>
    <w:rsid w:val="006E21E1"/>
    <w:rsid w:val="006E2737"/>
    <w:rsid w:val="006E287F"/>
    <w:rsid w:val="006E2DF0"/>
    <w:rsid w:val="006E33A6"/>
    <w:rsid w:val="006E375E"/>
    <w:rsid w:val="006E3887"/>
    <w:rsid w:val="006E3CC2"/>
    <w:rsid w:val="006E4804"/>
    <w:rsid w:val="006E542F"/>
    <w:rsid w:val="006E5B07"/>
    <w:rsid w:val="006E60CC"/>
    <w:rsid w:val="006E6401"/>
    <w:rsid w:val="006E6507"/>
    <w:rsid w:val="006E66DA"/>
    <w:rsid w:val="006E71B8"/>
    <w:rsid w:val="006E73ED"/>
    <w:rsid w:val="006E7578"/>
    <w:rsid w:val="006E799B"/>
    <w:rsid w:val="006E7B3F"/>
    <w:rsid w:val="006F022D"/>
    <w:rsid w:val="006F05C5"/>
    <w:rsid w:val="006F08DA"/>
    <w:rsid w:val="006F09EB"/>
    <w:rsid w:val="006F0D02"/>
    <w:rsid w:val="006F1828"/>
    <w:rsid w:val="006F1DA8"/>
    <w:rsid w:val="006F1F8D"/>
    <w:rsid w:val="006F1FFA"/>
    <w:rsid w:val="006F261E"/>
    <w:rsid w:val="006F2961"/>
    <w:rsid w:val="006F2A82"/>
    <w:rsid w:val="006F2BBA"/>
    <w:rsid w:val="006F2E84"/>
    <w:rsid w:val="006F2ED0"/>
    <w:rsid w:val="006F2F0E"/>
    <w:rsid w:val="006F2FA0"/>
    <w:rsid w:val="006F373D"/>
    <w:rsid w:val="006F383D"/>
    <w:rsid w:val="006F3D61"/>
    <w:rsid w:val="006F402C"/>
    <w:rsid w:val="006F47AD"/>
    <w:rsid w:val="006F481C"/>
    <w:rsid w:val="006F4882"/>
    <w:rsid w:val="006F52CF"/>
    <w:rsid w:val="006F5BB1"/>
    <w:rsid w:val="006F5E4C"/>
    <w:rsid w:val="006F622C"/>
    <w:rsid w:val="006F62B6"/>
    <w:rsid w:val="006F6352"/>
    <w:rsid w:val="006F6A74"/>
    <w:rsid w:val="006F6A8B"/>
    <w:rsid w:val="006F6B65"/>
    <w:rsid w:val="006F7004"/>
    <w:rsid w:val="006F7231"/>
    <w:rsid w:val="006F7427"/>
    <w:rsid w:val="006F7AC3"/>
    <w:rsid w:val="0070057F"/>
    <w:rsid w:val="00700993"/>
    <w:rsid w:val="00701707"/>
    <w:rsid w:val="007017F7"/>
    <w:rsid w:val="00701870"/>
    <w:rsid w:val="00701EBF"/>
    <w:rsid w:val="00702486"/>
    <w:rsid w:val="007024E8"/>
    <w:rsid w:val="00702630"/>
    <w:rsid w:val="00702C8B"/>
    <w:rsid w:val="00702FD7"/>
    <w:rsid w:val="0070350D"/>
    <w:rsid w:val="007036F7"/>
    <w:rsid w:val="007037A8"/>
    <w:rsid w:val="007038F6"/>
    <w:rsid w:val="00703EAD"/>
    <w:rsid w:val="007040D9"/>
    <w:rsid w:val="007041D4"/>
    <w:rsid w:val="00704336"/>
    <w:rsid w:val="00704363"/>
    <w:rsid w:val="00705608"/>
    <w:rsid w:val="00705886"/>
    <w:rsid w:val="007059AC"/>
    <w:rsid w:val="00705C66"/>
    <w:rsid w:val="00705C78"/>
    <w:rsid w:val="00705E32"/>
    <w:rsid w:val="007060EB"/>
    <w:rsid w:val="007065D8"/>
    <w:rsid w:val="00706737"/>
    <w:rsid w:val="00706E28"/>
    <w:rsid w:val="00706F12"/>
    <w:rsid w:val="00706F3E"/>
    <w:rsid w:val="00706F93"/>
    <w:rsid w:val="0070781D"/>
    <w:rsid w:val="0070790C"/>
    <w:rsid w:val="00707B39"/>
    <w:rsid w:val="00710458"/>
    <w:rsid w:val="0071068F"/>
    <w:rsid w:val="007108A7"/>
    <w:rsid w:val="00710B41"/>
    <w:rsid w:val="00710C5F"/>
    <w:rsid w:val="00710E5B"/>
    <w:rsid w:val="00710F4D"/>
    <w:rsid w:val="00711286"/>
    <w:rsid w:val="007112A4"/>
    <w:rsid w:val="0071175F"/>
    <w:rsid w:val="00711B20"/>
    <w:rsid w:val="00711C9B"/>
    <w:rsid w:val="0071205A"/>
    <w:rsid w:val="007120A5"/>
    <w:rsid w:val="0071210F"/>
    <w:rsid w:val="007125BD"/>
    <w:rsid w:val="007126D6"/>
    <w:rsid w:val="00713610"/>
    <w:rsid w:val="00713E97"/>
    <w:rsid w:val="007141F3"/>
    <w:rsid w:val="00714B12"/>
    <w:rsid w:val="00714F44"/>
    <w:rsid w:val="00715246"/>
    <w:rsid w:val="00715555"/>
    <w:rsid w:val="00715763"/>
    <w:rsid w:val="0071582F"/>
    <w:rsid w:val="00715976"/>
    <w:rsid w:val="007159AF"/>
    <w:rsid w:val="00715B2A"/>
    <w:rsid w:val="00715C12"/>
    <w:rsid w:val="00715EEE"/>
    <w:rsid w:val="0071628E"/>
    <w:rsid w:val="007163AE"/>
    <w:rsid w:val="0071645C"/>
    <w:rsid w:val="00716BA2"/>
    <w:rsid w:val="00716CB6"/>
    <w:rsid w:val="00716D14"/>
    <w:rsid w:val="0071794F"/>
    <w:rsid w:val="007201D8"/>
    <w:rsid w:val="00720C88"/>
    <w:rsid w:val="00720D69"/>
    <w:rsid w:val="00720E68"/>
    <w:rsid w:val="00720F52"/>
    <w:rsid w:val="00720F55"/>
    <w:rsid w:val="00721621"/>
    <w:rsid w:val="00721B16"/>
    <w:rsid w:val="00722147"/>
    <w:rsid w:val="00722305"/>
    <w:rsid w:val="007227FB"/>
    <w:rsid w:val="007228A5"/>
    <w:rsid w:val="00722D35"/>
    <w:rsid w:val="007238D8"/>
    <w:rsid w:val="00723CED"/>
    <w:rsid w:val="0072410D"/>
    <w:rsid w:val="00724301"/>
    <w:rsid w:val="007243DE"/>
    <w:rsid w:val="00724602"/>
    <w:rsid w:val="0072474A"/>
    <w:rsid w:val="00724756"/>
    <w:rsid w:val="00724EA8"/>
    <w:rsid w:val="00724F2C"/>
    <w:rsid w:val="00725E1D"/>
    <w:rsid w:val="0072652D"/>
    <w:rsid w:val="007266E1"/>
    <w:rsid w:val="007268AB"/>
    <w:rsid w:val="00726C47"/>
    <w:rsid w:val="00726E2B"/>
    <w:rsid w:val="00726E78"/>
    <w:rsid w:val="00727237"/>
    <w:rsid w:val="00727238"/>
    <w:rsid w:val="007276B5"/>
    <w:rsid w:val="007276E3"/>
    <w:rsid w:val="00727959"/>
    <w:rsid w:val="00727A0C"/>
    <w:rsid w:val="00727B38"/>
    <w:rsid w:val="00727B48"/>
    <w:rsid w:val="00727E0D"/>
    <w:rsid w:val="0073025C"/>
    <w:rsid w:val="007309EC"/>
    <w:rsid w:val="00730F00"/>
    <w:rsid w:val="00731020"/>
    <w:rsid w:val="0073166E"/>
    <w:rsid w:val="007317E6"/>
    <w:rsid w:val="00731892"/>
    <w:rsid w:val="00731999"/>
    <w:rsid w:val="00732001"/>
    <w:rsid w:val="007320D0"/>
    <w:rsid w:val="007324D6"/>
    <w:rsid w:val="00732702"/>
    <w:rsid w:val="00732A3E"/>
    <w:rsid w:val="00732AF3"/>
    <w:rsid w:val="00732DAE"/>
    <w:rsid w:val="00733114"/>
    <w:rsid w:val="007335B7"/>
    <w:rsid w:val="007336BA"/>
    <w:rsid w:val="00733A9D"/>
    <w:rsid w:val="00733C19"/>
    <w:rsid w:val="00734606"/>
    <w:rsid w:val="0073478E"/>
    <w:rsid w:val="00734A30"/>
    <w:rsid w:val="00734CB6"/>
    <w:rsid w:val="00734DE2"/>
    <w:rsid w:val="00734E3D"/>
    <w:rsid w:val="00734EAD"/>
    <w:rsid w:val="00735664"/>
    <w:rsid w:val="0073594F"/>
    <w:rsid w:val="00735B06"/>
    <w:rsid w:val="00736554"/>
    <w:rsid w:val="00736813"/>
    <w:rsid w:val="00737197"/>
    <w:rsid w:val="0073736E"/>
    <w:rsid w:val="00737428"/>
    <w:rsid w:val="007376B4"/>
    <w:rsid w:val="00737703"/>
    <w:rsid w:val="007378FB"/>
    <w:rsid w:val="00737902"/>
    <w:rsid w:val="00737908"/>
    <w:rsid w:val="00737BDA"/>
    <w:rsid w:val="00737D23"/>
    <w:rsid w:val="00737F00"/>
    <w:rsid w:val="0074027C"/>
    <w:rsid w:val="007403C2"/>
    <w:rsid w:val="0074041F"/>
    <w:rsid w:val="00740513"/>
    <w:rsid w:val="00740710"/>
    <w:rsid w:val="00740A05"/>
    <w:rsid w:val="00740CBD"/>
    <w:rsid w:val="00741C87"/>
    <w:rsid w:val="00741E7C"/>
    <w:rsid w:val="00742084"/>
    <w:rsid w:val="00742144"/>
    <w:rsid w:val="007423CB"/>
    <w:rsid w:val="00742762"/>
    <w:rsid w:val="00742804"/>
    <w:rsid w:val="00742ADC"/>
    <w:rsid w:val="00742C72"/>
    <w:rsid w:val="007432B0"/>
    <w:rsid w:val="00743727"/>
    <w:rsid w:val="00743E35"/>
    <w:rsid w:val="007445A7"/>
    <w:rsid w:val="00744737"/>
    <w:rsid w:val="00744923"/>
    <w:rsid w:val="00745079"/>
    <w:rsid w:val="007451BC"/>
    <w:rsid w:val="00745236"/>
    <w:rsid w:val="007453C8"/>
    <w:rsid w:val="00745401"/>
    <w:rsid w:val="007459DB"/>
    <w:rsid w:val="00745A92"/>
    <w:rsid w:val="00745EBA"/>
    <w:rsid w:val="0074675C"/>
    <w:rsid w:val="0074692E"/>
    <w:rsid w:val="00746CEB"/>
    <w:rsid w:val="00746E6D"/>
    <w:rsid w:val="00746ED8"/>
    <w:rsid w:val="007470D2"/>
    <w:rsid w:val="0074716C"/>
    <w:rsid w:val="00747354"/>
    <w:rsid w:val="007475B3"/>
    <w:rsid w:val="007476E7"/>
    <w:rsid w:val="00747F00"/>
    <w:rsid w:val="00747FEC"/>
    <w:rsid w:val="00750AED"/>
    <w:rsid w:val="00750FCE"/>
    <w:rsid w:val="00750FE6"/>
    <w:rsid w:val="00751434"/>
    <w:rsid w:val="00751B50"/>
    <w:rsid w:val="00751F0C"/>
    <w:rsid w:val="00752227"/>
    <w:rsid w:val="007525A0"/>
    <w:rsid w:val="0075265E"/>
    <w:rsid w:val="007532D9"/>
    <w:rsid w:val="0075344C"/>
    <w:rsid w:val="0075351E"/>
    <w:rsid w:val="00753A74"/>
    <w:rsid w:val="00753BAC"/>
    <w:rsid w:val="00753DAB"/>
    <w:rsid w:val="00753E04"/>
    <w:rsid w:val="00753E06"/>
    <w:rsid w:val="00753E70"/>
    <w:rsid w:val="00753E94"/>
    <w:rsid w:val="007543DA"/>
    <w:rsid w:val="0075474E"/>
    <w:rsid w:val="00754905"/>
    <w:rsid w:val="00754CF3"/>
    <w:rsid w:val="007553D8"/>
    <w:rsid w:val="007554AF"/>
    <w:rsid w:val="0075553C"/>
    <w:rsid w:val="007557F7"/>
    <w:rsid w:val="0075597E"/>
    <w:rsid w:val="00755B7C"/>
    <w:rsid w:val="00755DF4"/>
    <w:rsid w:val="00755F60"/>
    <w:rsid w:val="00755F89"/>
    <w:rsid w:val="0075605E"/>
    <w:rsid w:val="007560F9"/>
    <w:rsid w:val="007561F2"/>
    <w:rsid w:val="0075625D"/>
    <w:rsid w:val="00756976"/>
    <w:rsid w:val="00756E56"/>
    <w:rsid w:val="00756EB5"/>
    <w:rsid w:val="0075723A"/>
    <w:rsid w:val="00757BB4"/>
    <w:rsid w:val="00757C60"/>
    <w:rsid w:val="00760090"/>
    <w:rsid w:val="007603B5"/>
    <w:rsid w:val="00760540"/>
    <w:rsid w:val="00760876"/>
    <w:rsid w:val="00760C82"/>
    <w:rsid w:val="0076126F"/>
    <w:rsid w:val="00761283"/>
    <w:rsid w:val="00761F35"/>
    <w:rsid w:val="00762161"/>
    <w:rsid w:val="0076223B"/>
    <w:rsid w:val="00762293"/>
    <w:rsid w:val="00762CCE"/>
    <w:rsid w:val="007631F2"/>
    <w:rsid w:val="00763498"/>
    <w:rsid w:val="00763504"/>
    <w:rsid w:val="00763558"/>
    <w:rsid w:val="007637C0"/>
    <w:rsid w:val="00764562"/>
    <w:rsid w:val="0076467A"/>
    <w:rsid w:val="00764AB5"/>
    <w:rsid w:val="00764BC6"/>
    <w:rsid w:val="0076507E"/>
    <w:rsid w:val="00765489"/>
    <w:rsid w:val="00765ABB"/>
    <w:rsid w:val="00765DA0"/>
    <w:rsid w:val="007661DF"/>
    <w:rsid w:val="00766218"/>
    <w:rsid w:val="00766491"/>
    <w:rsid w:val="0076654B"/>
    <w:rsid w:val="007666A2"/>
    <w:rsid w:val="007668B2"/>
    <w:rsid w:val="00766A18"/>
    <w:rsid w:val="00766DF2"/>
    <w:rsid w:val="00766F28"/>
    <w:rsid w:val="00766F48"/>
    <w:rsid w:val="0076711F"/>
    <w:rsid w:val="007677A2"/>
    <w:rsid w:val="007679AC"/>
    <w:rsid w:val="00767C3B"/>
    <w:rsid w:val="00767C64"/>
    <w:rsid w:val="00767D9A"/>
    <w:rsid w:val="00767FF6"/>
    <w:rsid w:val="0077016B"/>
    <w:rsid w:val="007704C9"/>
    <w:rsid w:val="00770510"/>
    <w:rsid w:val="0077051D"/>
    <w:rsid w:val="00770524"/>
    <w:rsid w:val="00770672"/>
    <w:rsid w:val="00770A13"/>
    <w:rsid w:val="00770B00"/>
    <w:rsid w:val="00770F77"/>
    <w:rsid w:val="00771386"/>
    <w:rsid w:val="00771664"/>
    <w:rsid w:val="00771F03"/>
    <w:rsid w:val="00772BA9"/>
    <w:rsid w:val="00772C1A"/>
    <w:rsid w:val="00772C79"/>
    <w:rsid w:val="00773270"/>
    <w:rsid w:val="007738EB"/>
    <w:rsid w:val="00773A28"/>
    <w:rsid w:val="00773AD1"/>
    <w:rsid w:val="00774A7F"/>
    <w:rsid w:val="00774FAC"/>
    <w:rsid w:val="00775019"/>
    <w:rsid w:val="0077513B"/>
    <w:rsid w:val="007759AF"/>
    <w:rsid w:val="00775E8D"/>
    <w:rsid w:val="0077649E"/>
    <w:rsid w:val="00776503"/>
    <w:rsid w:val="00776AB2"/>
    <w:rsid w:val="00780066"/>
    <w:rsid w:val="00780214"/>
    <w:rsid w:val="0078030A"/>
    <w:rsid w:val="00780443"/>
    <w:rsid w:val="00780490"/>
    <w:rsid w:val="007808F3"/>
    <w:rsid w:val="00780FF3"/>
    <w:rsid w:val="007810F8"/>
    <w:rsid w:val="00781343"/>
    <w:rsid w:val="007816F4"/>
    <w:rsid w:val="00781A28"/>
    <w:rsid w:val="00781B42"/>
    <w:rsid w:val="00781BF0"/>
    <w:rsid w:val="00781C3C"/>
    <w:rsid w:val="00781F14"/>
    <w:rsid w:val="00782168"/>
    <w:rsid w:val="0078290C"/>
    <w:rsid w:val="007829BD"/>
    <w:rsid w:val="00782E93"/>
    <w:rsid w:val="00783076"/>
    <w:rsid w:val="00783285"/>
    <w:rsid w:val="00783EF1"/>
    <w:rsid w:val="007841C1"/>
    <w:rsid w:val="0078517D"/>
    <w:rsid w:val="00785386"/>
    <w:rsid w:val="007854F2"/>
    <w:rsid w:val="00785B83"/>
    <w:rsid w:val="007863DB"/>
    <w:rsid w:val="007863E0"/>
    <w:rsid w:val="0078667E"/>
    <w:rsid w:val="00786B2F"/>
    <w:rsid w:val="00786B3A"/>
    <w:rsid w:val="00786D64"/>
    <w:rsid w:val="00786E8C"/>
    <w:rsid w:val="00787137"/>
    <w:rsid w:val="0078714E"/>
    <w:rsid w:val="00787495"/>
    <w:rsid w:val="007875A7"/>
    <w:rsid w:val="00787B73"/>
    <w:rsid w:val="00787CD0"/>
    <w:rsid w:val="00787CF1"/>
    <w:rsid w:val="00787E3B"/>
    <w:rsid w:val="00790371"/>
    <w:rsid w:val="00790B1C"/>
    <w:rsid w:val="00790ED2"/>
    <w:rsid w:val="00791072"/>
    <w:rsid w:val="00791453"/>
    <w:rsid w:val="00791BB8"/>
    <w:rsid w:val="007923F1"/>
    <w:rsid w:val="007928BB"/>
    <w:rsid w:val="00792972"/>
    <w:rsid w:val="0079297C"/>
    <w:rsid w:val="00792C58"/>
    <w:rsid w:val="00792D99"/>
    <w:rsid w:val="00792E7C"/>
    <w:rsid w:val="00792F46"/>
    <w:rsid w:val="007931A4"/>
    <w:rsid w:val="007932A5"/>
    <w:rsid w:val="0079370C"/>
    <w:rsid w:val="00793764"/>
    <w:rsid w:val="00793D63"/>
    <w:rsid w:val="00793F31"/>
    <w:rsid w:val="00794CC0"/>
    <w:rsid w:val="00795662"/>
    <w:rsid w:val="00795725"/>
    <w:rsid w:val="00795993"/>
    <w:rsid w:val="00795BC3"/>
    <w:rsid w:val="00795C92"/>
    <w:rsid w:val="00795F31"/>
    <w:rsid w:val="0079601B"/>
    <w:rsid w:val="007963C9"/>
    <w:rsid w:val="00796862"/>
    <w:rsid w:val="00796E6F"/>
    <w:rsid w:val="00796F59"/>
    <w:rsid w:val="00797336"/>
    <w:rsid w:val="007973EF"/>
    <w:rsid w:val="00797616"/>
    <w:rsid w:val="007976FB"/>
    <w:rsid w:val="00797C52"/>
    <w:rsid w:val="00797D61"/>
    <w:rsid w:val="00797DCE"/>
    <w:rsid w:val="00797FC2"/>
    <w:rsid w:val="007A0BEE"/>
    <w:rsid w:val="007A0FEC"/>
    <w:rsid w:val="007A20EE"/>
    <w:rsid w:val="007A28B4"/>
    <w:rsid w:val="007A2967"/>
    <w:rsid w:val="007A2C88"/>
    <w:rsid w:val="007A2FB3"/>
    <w:rsid w:val="007A2FBA"/>
    <w:rsid w:val="007A3520"/>
    <w:rsid w:val="007A355E"/>
    <w:rsid w:val="007A378E"/>
    <w:rsid w:val="007A3D54"/>
    <w:rsid w:val="007A43E5"/>
    <w:rsid w:val="007A4470"/>
    <w:rsid w:val="007A45AB"/>
    <w:rsid w:val="007A4905"/>
    <w:rsid w:val="007A4C80"/>
    <w:rsid w:val="007A4D25"/>
    <w:rsid w:val="007A5224"/>
    <w:rsid w:val="007A52DA"/>
    <w:rsid w:val="007A5780"/>
    <w:rsid w:val="007A59A7"/>
    <w:rsid w:val="007A6EAF"/>
    <w:rsid w:val="007A74A1"/>
    <w:rsid w:val="007A7677"/>
    <w:rsid w:val="007A7A0C"/>
    <w:rsid w:val="007A7BC7"/>
    <w:rsid w:val="007B0794"/>
    <w:rsid w:val="007B0EA3"/>
    <w:rsid w:val="007B1209"/>
    <w:rsid w:val="007B13E5"/>
    <w:rsid w:val="007B14AB"/>
    <w:rsid w:val="007B156B"/>
    <w:rsid w:val="007B1599"/>
    <w:rsid w:val="007B16DA"/>
    <w:rsid w:val="007B17C2"/>
    <w:rsid w:val="007B1C12"/>
    <w:rsid w:val="007B1E64"/>
    <w:rsid w:val="007B2324"/>
    <w:rsid w:val="007B2819"/>
    <w:rsid w:val="007B2CCA"/>
    <w:rsid w:val="007B2EDC"/>
    <w:rsid w:val="007B380F"/>
    <w:rsid w:val="007B39E4"/>
    <w:rsid w:val="007B3A65"/>
    <w:rsid w:val="007B3CAE"/>
    <w:rsid w:val="007B4834"/>
    <w:rsid w:val="007B483E"/>
    <w:rsid w:val="007B48E2"/>
    <w:rsid w:val="007B4E8D"/>
    <w:rsid w:val="007B5536"/>
    <w:rsid w:val="007B55C5"/>
    <w:rsid w:val="007B5DB1"/>
    <w:rsid w:val="007B63D9"/>
    <w:rsid w:val="007B6418"/>
    <w:rsid w:val="007B6490"/>
    <w:rsid w:val="007B655A"/>
    <w:rsid w:val="007B6ABB"/>
    <w:rsid w:val="007B7A15"/>
    <w:rsid w:val="007B7C41"/>
    <w:rsid w:val="007C017E"/>
    <w:rsid w:val="007C0239"/>
    <w:rsid w:val="007C0F93"/>
    <w:rsid w:val="007C164A"/>
    <w:rsid w:val="007C1A3B"/>
    <w:rsid w:val="007C1E64"/>
    <w:rsid w:val="007C2167"/>
    <w:rsid w:val="007C21AA"/>
    <w:rsid w:val="007C21CA"/>
    <w:rsid w:val="007C231A"/>
    <w:rsid w:val="007C26F0"/>
    <w:rsid w:val="007C2ADF"/>
    <w:rsid w:val="007C3203"/>
    <w:rsid w:val="007C32D8"/>
    <w:rsid w:val="007C3516"/>
    <w:rsid w:val="007C3D60"/>
    <w:rsid w:val="007C3E35"/>
    <w:rsid w:val="007C3F74"/>
    <w:rsid w:val="007C403B"/>
    <w:rsid w:val="007C41D0"/>
    <w:rsid w:val="007C4C91"/>
    <w:rsid w:val="007C4EC6"/>
    <w:rsid w:val="007C53CD"/>
    <w:rsid w:val="007C5A91"/>
    <w:rsid w:val="007C62AB"/>
    <w:rsid w:val="007C6A41"/>
    <w:rsid w:val="007C6ED3"/>
    <w:rsid w:val="007C75D2"/>
    <w:rsid w:val="007C771E"/>
    <w:rsid w:val="007C7917"/>
    <w:rsid w:val="007D00B7"/>
    <w:rsid w:val="007D0537"/>
    <w:rsid w:val="007D0D21"/>
    <w:rsid w:val="007D0D85"/>
    <w:rsid w:val="007D1943"/>
    <w:rsid w:val="007D1E8B"/>
    <w:rsid w:val="007D1F99"/>
    <w:rsid w:val="007D20A0"/>
    <w:rsid w:val="007D2263"/>
    <w:rsid w:val="007D2370"/>
    <w:rsid w:val="007D23B9"/>
    <w:rsid w:val="007D2572"/>
    <w:rsid w:val="007D2C06"/>
    <w:rsid w:val="007D3456"/>
    <w:rsid w:val="007D34A5"/>
    <w:rsid w:val="007D34CB"/>
    <w:rsid w:val="007D39BF"/>
    <w:rsid w:val="007D3CAC"/>
    <w:rsid w:val="007D3DE5"/>
    <w:rsid w:val="007D3EC1"/>
    <w:rsid w:val="007D48E3"/>
    <w:rsid w:val="007D5180"/>
    <w:rsid w:val="007D5193"/>
    <w:rsid w:val="007D5358"/>
    <w:rsid w:val="007D548B"/>
    <w:rsid w:val="007D5605"/>
    <w:rsid w:val="007D5702"/>
    <w:rsid w:val="007D6056"/>
    <w:rsid w:val="007D642D"/>
    <w:rsid w:val="007D688C"/>
    <w:rsid w:val="007D6DAA"/>
    <w:rsid w:val="007D72B7"/>
    <w:rsid w:val="007D7820"/>
    <w:rsid w:val="007D7822"/>
    <w:rsid w:val="007D7C0F"/>
    <w:rsid w:val="007D7EBD"/>
    <w:rsid w:val="007E0330"/>
    <w:rsid w:val="007E03F4"/>
    <w:rsid w:val="007E046B"/>
    <w:rsid w:val="007E0BD1"/>
    <w:rsid w:val="007E1124"/>
    <w:rsid w:val="007E124E"/>
    <w:rsid w:val="007E14CD"/>
    <w:rsid w:val="007E15AF"/>
    <w:rsid w:val="007E16B6"/>
    <w:rsid w:val="007E1AEF"/>
    <w:rsid w:val="007E1B32"/>
    <w:rsid w:val="007E2032"/>
    <w:rsid w:val="007E277C"/>
    <w:rsid w:val="007E2B65"/>
    <w:rsid w:val="007E2BD2"/>
    <w:rsid w:val="007E2F28"/>
    <w:rsid w:val="007E3861"/>
    <w:rsid w:val="007E3A9D"/>
    <w:rsid w:val="007E3F0D"/>
    <w:rsid w:val="007E4018"/>
    <w:rsid w:val="007E47C1"/>
    <w:rsid w:val="007E4A64"/>
    <w:rsid w:val="007E4D91"/>
    <w:rsid w:val="007E516D"/>
    <w:rsid w:val="007E5492"/>
    <w:rsid w:val="007E5578"/>
    <w:rsid w:val="007E59F7"/>
    <w:rsid w:val="007E5CE0"/>
    <w:rsid w:val="007E68F1"/>
    <w:rsid w:val="007E7D24"/>
    <w:rsid w:val="007E7D8A"/>
    <w:rsid w:val="007F03EF"/>
    <w:rsid w:val="007F0747"/>
    <w:rsid w:val="007F09B5"/>
    <w:rsid w:val="007F09E2"/>
    <w:rsid w:val="007F1C26"/>
    <w:rsid w:val="007F1C41"/>
    <w:rsid w:val="007F1D1F"/>
    <w:rsid w:val="007F2314"/>
    <w:rsid w:val="007F26F2"/>
    <w:rsid w:val="007F277D"/>
    <w:rsid w:val="007F2AD0"/>
    <w:rsid w:val="007F2C0C"/>
    <w:rsid w:val="007F2EB9"/>
    <w:rsid w:val="007F2F8A"/>
    <w:rsid w:val="007F333C"/>
    <w:rsid w:val="007F359A"/>
    <w:rsid w:val="007F397A"/>
    <w:rsid w:val="007F51F6"/>
    <w:rsid w:val="007F543D"/>
    <w:rsid w:val="007F5485"/>
    <w:rsid w:val="007F55CC"/>
    <w:rsid w:val="007F5613"/>
    <w:rsid w:val="007F6242"/>
    <w:rsid w:val="007F66F9"/>
    <w:rsid w:val="007F683D"/>
    <w:rsid w:val="007F6A32"/>
    <w:rsid w:val="007F6A86"/>
    <w:rsid w:val="007F77BA"/>
    <w:rsid w:val="007F78AA"/>
    <w:rsid w:val="007F7C7B"/>
    <w:rsid w:val="007F7E90"/>
    <w:rsid w:val="00800289"/>
    <w:rsid w:val="008002EA"/>
    <w:rsid w:val="008004A5"/>
    <w:rsid w:val="008004C9"/>
    <w:rsid w:val="00800573"/>
    <w:rsid w:val="0080090D"/>
    <w:rsid w:val="00800CE2"/>
    <w:rsid w:val="00800F91"/>
    <w:rsid w:val="008017F9"/>
    <w:rsid w:val="00801D66"/>
    <w:rsid w:val="0080299B"/>
    <w:rsid w:val="008030D0"/>
    <w:rsid w:val="008038D2"/>
    <w:rsid w:val="00803B48"/>
    <w:rsid w:val="00803EB2"/>
    <w:rsid w:val="00804250"/>
    <w:rsid w:val="0080429B"/>
    <w:rsid w:val="008042B6"/>
    <w:rsid w:val="0080449B"/>
    <w:rsid w:val="00804751"/>
    <w:rsid w:val="00804830"/>
    <w:rsid w:val="008048A6"/>
    <w:rsid w:val="00805357"/>
    <w:rsid w:val="008054DF"/>
    <w:rsid w:val="00805943"/>
    <w:rsid w:val="00805E3D"/>
    <w:rsid w:val="008060CA"/>
    <w:rsid w:val="00806181"/>
    <w:rsid w:val="00806347"/>
    <w:rsid w:val="00806488"/>
    <w:rsid w:val="00806943"/>
    <w:rsid w:val="00806A1A"/>
    <w:rsid w:val="00806C36"/>
    <w:rsid w:val="00806ED1"/>
    <w:rsid w:val="00806F80"/>
    <w:rsid w:val="008070F7"/>
    <w:rsid w:val="008074E3"/>
    <w:rsid w:val="00807519"/>
    <w:rsid w:val="00807D58"/>
    <w:rsid w:val="00807F25"/>
    <w:rsid w:val="00810433"/>
    <w:rsid w:val="008105C2"/>
    <w:rsid w:val="00810C7C"/>
    <w:rsid w:val="00810C9E"/>
    <w:rsid w:val="00810FDE"/>
    <w:rsid w:val="00811E16"/>
    <w:rsid w:val="0081222D"/>
    <w:rsid w:val="00812280"/>
    <w:rsid w:val="008122A9"/>
    <w:rsid w:val="008122C7"/>
    <w:rsid w:val="008122CC"/>
    <w:rsid w:val="0081254F"/>
    <w:rsid w:val="008126B1"/>
    <w:rsid w:val="00813274"/>
    <w:rsid w:val="008132D4"/>
    <w:rsid w:val="00813AD2"/>
    <w:rsid w:val="00813D26"/>
    <w:rsid w:val="00813D35"/>
    <w:rsid w:val="00814289"/>
    <w:rsid w:val="0081433F"/>
    <w:rsid w:val="00814432"/>
    <w:rsid w:val="00814624"/>
    <w:rsid w:val="00814832"/>
    <w:rsid w:val="008158BD"/>
    <w:rsid w:val="00815D40"/>
    <w:rsid w:val="00815E0C"/>
    <w:rsid w:val="00816E6C"/>
    <w:rsid w:val="0081708F"/>
    <w:rsid w:val="0081732E"/>
    <w:rsid w:val="0081733F"/>
    <w:rsid w:val="0081758F"/>
    <w:rsid w:val="008177B5"/>
    <w:rsid w:val="00817D76"/>
    <w:rsid w:val="008200D1"/>
    <w:rsid w:val="00820150"/>
    <w:rsid w:val="0082024D"/>
    <w:rsid w:val="008202E4"/>
    <w:rsid w:val="008207C9"/>
    <w:rsid w:val="008209F7"/>
    <w:rsid w:val="00820C03"/>
    <w:rsid w:val="00820C09"/>
    <w:rsid w:val="00820E53"/>
    <w:rsid w:val="00821180"/>
    <w:rsid w:val="00821C4C"/>
    <w:rsid w:val="0082239C"/>
    <w:rsid w:val="008226FB"/>
    <w:rsid w:val="008228CB"/>
    <w:rsid w:val="00822A15"/>
    <w:rsid w:val="00822A4C"/>
    <w:rsid w:val="00822E37"/>
    <w:rsid w:val="00823D5D"/>
    <w:rsid w:val="00824086"/>
    <w:rsid w:val="008241D4"/>
    <w:rsid w:val="008242EC"/>
    <w:rsid w:val="00824897"/>
    <w:rsid w:val="00824A8E"/>
    <w:rsid w:val="00824B87"/>
    <w:rsid w:val="00824D12"/>
    <w:rsid w:val="00824E0D"/>
    <w:rsid w:val="00825105"/>
    <w:rsid w:val="0082526E"/>
    <w:rsid w:val="00825C63"/>
    <w:rsid w:val="00825C8A"/>
    <w:rsid w:val="00825CA8"/>
    <w:rsid w:val="00826233"/>
    <w:rsid w:val="00826276"/>
    <w:rsid w:val="008269DD"/>
    <w:rsid w:val="00827279"/>
    <w:rsid w:val="008275A7"/>
    <w:rsid w:val="00827B5D"/>
    <w:rsid w:val="00827C0F"/>
    <w:rsid w:val="00827C4C"/>
    <w:rsid w:val="00827F1B"/>
    <w:rsid w:val="00827F8A"/>
    <w:rsid w:val="0083059E"/>
    <w:rsid w:val="008305F2"/>
    <w:rsid w:val="008306B7"/>
    <w:rsid w:val="00830760"/>
    <w:rsid w:val="008307CC"/>
    <w:rsid w:val="008309EB"/>
    <w:rsid w:val="00830A60"/>
    <w:rsid w:val="00830BA3"/>
    <w:rsid w:val="00830C1E"/>
    <w:rsid w:val="00830C28"/>
    <w:rsid w:val="00831472"/>
    <w:rsid w:val="008316C7"/>
    <w:rsid w:val="0083199E"/>
    <w:rsid w:val="00831ACF"/>
    <w:rsid w:val="00832269"/>
    <w:rsid w:val="008325C0"/>
    <w:rsid w:val="008325F8"/>
    <w:rsid w:val="00832746"/>
    <w:rsid w:val="008327A6"/>
    <w:rsid w:val="00832C0B"/>
    <w:rsid w:val="00832F18"/>
    <w:rsid w:val="00833174"/>
    <w:rsid w:val="0083337D"/>
    <w:rsid w:val="00833641"/>
    <w:rsid w:val="0083366C"/>
    <w:rsid w:val="00833774"/>
    <w:rsid w:val="00833B69"/>
    <w:rsid w:val="00833B7D"/>
    <w:rsid w:val="008340E8"/>
    <w:rsid w:val="008341A7"/>
    <w:rsid w:val="00834343"/>
    <w:rsid w:val="00834407"/>
    <w:rsid w:val="0083479B"/>
    <w:rsid w:val="008355A9"/>
    <w:rsid w:val="008355C0"/>
    <w:rsid w:val="008359B1"/>
    <w:rsid w:val="00835A22"/>
    <w:rsid w:val="00835A94"/>
    <w:rsid w:val="00835CF3"/>
    <w:rsid w:val="00835D45"/>
    <w:rsid w:val="00836664"/>
    <w:rsid w:val="008367CC"/>
    <w:rsid w:val="008367F5"/>
    <w:rsid w:val="00836993"/>
    <w:rsid w:val="00836A99"/>
    <w:rsid w:val="00836B1E"/>
    <w:rsid w:val="00836FE8"/>
    <w:rsid w:val="00837194"/>
    <w:rsid w:val="00837622"/>
    <w:rsid w:val="00837E52"/>
    <w:rsid w:val="008404C4"/>
    <w:rsid w:val="008409B4"/>
    <w:rsid w:val="008409E7"/>
    <w:rsid w:val="008410B8"/>
    <w:rsid w:val="00841120"/>
    <w:rsid w:val="008417B3"/>
    <w:rsid w:val="00841937"/>
    <w:rsid w:val="00841CB0"/>
    <w:rsid w:val="00841E6F"/>
    <w:rsid w:val="00841F10"/>
    <w:rsid w:val="00842258"/>
    <w:rsid w:val="00842397"/>
    <w:rsid w:val="008429A9"/>
    <w:rsid w:val="00842BFE"/>
    <w:rsid w:val="00843481"/>
    <w:rsid w:val="00843683"/>
    <w:rsid w:val="00843A8E"/>
    <w:rsid w:val="00843AB7"/>
    <w:rsid w:val="00843CF8"/>
    <w:rsid w:val="00843D6F"/>
    <w:rsid w:val="00844172"/>
    <w:rsid w:val="008445C0"/>
    <w:rsid w:val="00844817"/>
    <w:rsid w:val="00845025"/>
    <w:rsid w:val="00846357"/>
    <w:rsid w:val="008463CF"/>
    <w:rsid w:val="00846603"/>
    <w:rsid w:val="0084689D"/>
    <w:rsid w:val="00846D44"/>
    <w:rsid w:val="00846F9D"/>
    <w:rsid w:val="008472FD"/>
    <w:rsid w:val="0084739F"/>
    <w:rsid w:val="008476E3"/>
    <w:rsid w:val="00847C2C"/>
    <w:rsid w:val="00847DC7"/>
    <w:rsid w:val="00847DD8"/>
    <w:rsid w:val="00847E8F"/>
    <w:rsid w:val="00850213"/>
    <w:rsid w:val="0085088C"/>
    <w:rsid w:val="00850A3D"/>
    <w:rsid w:val="00850E8B"/>
    <w:rsid w:val="008514A5"/>
    <w:rsid w:val="00851503"/>
    <w:rsid w:val="00851590"/>
    <w:rsid w:val="008518C5"/>
    <w:rsid w:val="00851CF0"/>
    <w:rsid w:val="00851FFD"/>
    <w:rsid w:val="008523CD"/>
    <w:rsid w:val="0085254A"/>
    <w:rsid w:val="00852779"/>
    <w:rsid w:val="00852C41"/>
    <w:rsid w:val="00852CAE"/>
    <w:rsid w:val="00852E74"/>
    <w:rsid w:val="00852F80"/>
    <w:rsid w:val="0085346D"/>
    <w:rsid w:val="00853630"/>
    <w:rsid w:val="0085389E"/>
    <w:rsid w:val="008539EA"/>
    <w:rsid w:val="00853ADD"/>
    <w:rsid w:val="00853F50"/>
    <w:rsid w:val="00854069"/>
    <w:rsid w:val="00854180"/>
    <w:rsid w:val="008541F8"/>
    <w:rsid w:val="008543DA"/>
    <w:rsid w:val="00854F2C"/>
    <w:rsid w:val="0085518F"/>
    <w:rsid w:val="008553B4"/>
    <w:rsid w:val="00855E72"/>
    <w:rsid w:val="00855EFC"/>
    <w:rsid w:val="00856C34"/>
    <w:rsid w:val="0085760D"/>
    <w:rsid w:val="00857891"/>
    <w:rsid w:val="008579FF"/>
    <w:rsid w:val="008604C7"/>
    <w:rsid w:val="0086053C"/>
    <w:rsid w:val="008605EB"/>
    <w:rsid w:val="00860657"/>
    <w:rsid w:val="0086084C"/>
    <w:rsid w:val="008613EC"/>
    <w:rsid w:val="0086187C"/>
    <w:rsid w:val="0086199A"/>
    <w:rsid w:val="0086214E"/>
    <w:rsid w:val="008621DE"/>
    <w:rsid w:val="008625F2"/>
    <w:rsid w:val="008626C3"/>
    <w:rsid w:val="0086280F"/>
    <w:rsid w:val="00862B8E"/>
    <w:rsid w:val="00862F30"/>
    <w:rsid w:val="0086335C"/>
    <w:rsid w:val="008635A7"/>
    <w:rsid w:val="0086370F"/>
    <w:rsid w:val="00863D95"/>
    <w:rsid w:val="00864189"/>
    <w:rsid w:val="00864261"/>
    <w:rsid w:val="008642EB"/>
    <w:rsid w:val="00864CCB"/>
    <w:rsid w:val="00864EAB"/>
    <w:rsid w:val="00864EFC"/>
    <w:rsid w:val="0086516B"/>
    <w:rsid w:val="00865353"/>
    <w:rsid w:val="0086577D"/>
    <w:rsid w:val="00865DF6"/>
    <w:rsid w:val="008664B0"/>
    <w:rsid w:val="00866640"/>
    <w:rsid w:val="0086689B"/>
    <w:rsid w:val="008668B0"/>
    <w:rsid w:val="00866C4E"/>
    <w:rsid w:val="00866C81"/>
    <w:rsid w:val="00867FF6"/>
    <w:rsid w:val="00870031"/>
    <w:rsid w:val="0087019A"/>
    <w:rsid w:val="00870664"/>
    <w:rsid w:val="0087069D"/>
    <w:rsid w:val="008707BF"/>
    <w:rsid w:val="008707FF"/>
    <w:rsid w:val="008708D9"/>
    <w:rsid w:val="00870B10"/>
    <w:rsid w:val="00871269"/>
    <w:rsid w:val="008713A9"/>
    <w:rsid w:val="0087164B"/>
    <w:rsid w:val="00871B62"/>
    <w:rsid w:val="00871DD7"/>
    <w:rsid w:val="00871FCB"/>
    <w:rsid w:val="0087208B"/>
    <w:rsid w:val="00872486"/>
    <w:rsid w:val="00872702"/>
    <w:rsid w:val="00872889"/>
    <w:rsid w:val="00872966"/>
    <w:rsid w:val="00872C77"/>
    <w:rsid w:val="00872F7C"/>
    <w:rsid w:val="00873481"/>
    <w:rsid w:val="008734E7"/>
    <w:rsid w:val="008735FE"/>
    <w:rsid w:val="00873D3B"/>
    <w:rsid w:val="00873E6F"/>
    <w:rsid w:val="0087414B"/>
    <w:rsid w:val="008744CC"/>
    <w:rsid w:val="0087471F"/>
    <w:rsid w:val="00874AB8"/>
    <w:rsid w:val="00874B23"/>
    <w:rsid w:val="00875260"/>
    <w:rsid w:val="00875434"/>
    <w:rsid w:val="00875680"/>
    <w:rsid w:val="00875F92"/>
    <w:rsid w:val="00876CC8"/>
    <w:rsid w:val="008776A9"/>
    <w:rsid w:val="00877CF1"/>
    <w:rsid w:val="00877E28"/>
    <w:rsid w:val="008804C5"/>
    <w:rsid w:val="00880501"/>
    <w:rsid w:val="008805E1"/>
    <w:rsid w:val="00880B39"/>
    <w:rsid w:val="008817C0"/>
    <w:rsid w:val="00882024"/>
    <w:rsid w:val="00882228"/>
    <w:rsid w:val="008824D6"/>
    <w:rsid w:val="00882531"/>
    <w:rsid w:val="008828EE"/>
    <w:rsid w:val="00882930"/>
    <w:rsid w:val="00882C3D"/>
    <w:rsid w:val="00882DE3"/>
    <w:rsid w:val="00883588"/>
    <w:rsid w:val="0088360D"/>
    <w:rsid w:val="008837C4"/>
    <w:rsid w:val="00883C92"/>
    <w:rsid w:val="00883CFE"/>
    <w:rsid w:val="008840BB"/>
    <w:rsid w:val="0088449A"/>
    <w:rsid w:val="008844CF"/>
    <w:rsid w:val="00884509"/>
    <w:rsid w:val="00884921"/>
    <w:rsid w:val="00884BD4"/>
    <w:rsid w:val="00885307"/>
    <w:rsid w:val="008853B0"/>
    <w:rsid w:val="008853D6"/>
    <w:rsid w:val="008856D1"/>
    <w:rsid w:val="00885878"/>
    <w:rsid w:val="00885973"/>
    <w:rsid w:val="0088635A"/>
    <w:rsid w:val="0088662A"/>
    <w:rsid w:val="00886645"/>
    <w:rsid w:val="00886896"/>
    <w:rsid w:val="0088770A"/>
    <w:rsid w:val="00887950"/>
    <w:rsid w:val="00887A8C"/>
    <w:rsid w:val="00887A94"/>
    <w:rsid w:val="00887BEF"/>
    <w:rsid w:val="00890123"/>
    <w:rsid w:val="0089020D"/>
    <w:rsid w:val="00890335"/>
    <w:rsid w:val="00890890"/>
    <w:rsid w:val="00890E9D"/>
    <w:rsid w:val="0089116E"/>
    <w:rsid w:val="008916C4"/>
    <w:rsid w:val="0089204F"/>
    <w:rsid w:val="00892814"/>
    <w:rsid w:val="00892C04"/>
    <w:rsid w:val="00892E7C"/>
    <w:rsid w:val="00893175"/>
    <w:rsid w:val="00893C5D"/>
    <w:rsid w:val="00893D98"/>
    <w:rsid w:val="0089426D"/>
    <w:rsid w:val="0089438A"/>
    <w:rsid w:val="008943BA"/>
    <w:rsid w:val="00894DA8"/>
    <w:rsid w:val="008951AF"/>
    <w:rsid w:val="008954B3"/>
    <w:rsid w:val="0089566E"/>
    <w:rsid w:val="0089586B"/>
    <w:rsid w:val="00895A7F"/>
    <w:rsid w:val="00895F4F"/>
    <w:rsid w:val="008960BF"/>
    <w:rsid w:val="00896287"/>
    <w:rsid w:val="0089636D"/>
    <w:rsid w:val="0089651F"/>
    <w:rsid w:val="00896D2A"/>
    <w:rsid w:val="00896FCD"/>
    <w:rsid w:val="0089752B"/>
    <w:rsid w:val="00897B0A"/>
    <w:rsid w:val="00897CE5"/>
    <w:rsid w:val="00897FBA"/>
    <w:rsid w:val="008A01B6"/>
    <w:rsid w:val="008A04EA"/>
    <w:rsid w:val="008A0EB4"/>
    <w:rsid w:val="008A13C0"/>
    <w:rsid w:val="008A17E7"/>
    <w:rsid w:val="008A1A0D"/>
    <w:rsid w:val="008A1F3C"/>
    <w:rsid w:val="008A22A7"/>
    <w:rsid w:val="008A2FDE"/>
    <w:rsid w:val="008A313A"/>
    <w:rsid w:val="008A3924"/>
    <w:rsid w:val="008A3A0E"/>
    <w:rsid w:val="008A3B41"/>
    <w:rsid w:val="008A45E5"/>
    <w:rsid w:val="008A54D6"/>
    <w:rsid w:val="008A55FF"/>
    <w:rsid w:val="008A56CC"/>
    <w:rsid w:val="008A57A9"/>
    <w:rsid w:val="008A5BB9"/>
    <w:rsid w:val="008A5D84"/>
    <w:rsid w:val="008A609C"/>
    <w:rsid w:val="008A6240"/>
    <w:rsid w:val="008A6C5F"/>
    <w:rsid w:val="008A7037"/>
    <w:rsid w:val="008A70BD"/>
    <w:rsid w:val="008A76A3"/>
    <w:rsid w:val="008A7C2B"/>
    <w:rsid w:val="008A7F99"/>
    <w:rsid w:val="008A7FF6"/>
    <w:rsid w:val="008B0983"/>
    <w:rsid w:val="008B108F"/>
    <w:rsid w:val="008B1430"/>
    <w:rsid w:val="008B1975"/>
    <w:rsid w:val="008B1B27"/>
    <w:rsid w:val="008B1B40"/>
    <w:rsid w:val="008B1CC5"/>
    <w:rsid w:val="008B21C2"/>
    <w:rsid w:val="008B2609"/>
    <w:rsid w:val="008B275A"/>
    <w:rsid w:val="008B2FF8"/>
    <w:rsid w:val="008B3231"/>
    <w:rsid w:val="008B328D"/>
    <w:rsid w:val="008B3296"/>
    <w:rsid w:val="008B3396"/>
    <w:rsid w:val="008B3448"/>
    <w:rsid w:val="008B3A8B"/>
    <w:rsid w:val="008B42BA"/>
    <w:rsid w:val="008B4568"/>
    <w:rsid w:val="008B4619"/>
    <w:rsid w:val="008B4C32"/>
    <w:rsid w:val="008B4F9C"/>
    <w:rsid w:val="008B528A"/>
    <w:rsid w:val="008B627A"/>
    <w:rsid w:val="008B67A4"/>
    <w:rsid w:val="008B6B27"/>
    <w:rsid w:val="008B751B"/>
    <w:rsid w:val="008B75C4"/>
    <w:rsid w:val="008B762C"/>
    <w:rsid w:val="008B78A8"/>
    <w:rsid w:val="008C001A"/>
    <w:rsid w:val="008C14EB"/>
    <w:rsid w:val="008C1CEB"/>
    <w:rsid w:val="008C1DA8"/>
    <w:rsid w:val="008C2013"/>
    <w:rsid w:val="008C204A"/>
    <w:rsid w:val="008C2216"/>
    <w:rsid w:val="008C27D4"/>
    <w:rsid w:val="008C3283"/>
    <w:rsid w:val="008C32BB"/>
    <w:rsid w:val="008C368C"/>
    <w:rsid w:val="008C3EAE"/>
    <w:rsid w:val="008C4059"/>
    <w:rsid w:val="008C41DF"/>
    <w:rsid w:val="008C4425"/>
    <w:rsid w:val="008C4682"/>
    <w:rsid w:val="008C49A0"/>
    <w:rsid w:val="008C4B3E"/>
    <w:rsid w:val="008C4C52"/>
    <w:rsid w:val="008C62CF"/>
    <w:rsid w:val="008C693C"/>
    <w:rsid w:val="008C6A2D"/>
    <w:rsid w:val="008C6B05"/>
    <w:rsid w:val="008C7059"/>
    <w:rsid w:val="008C7378"/>
    <w:rsid w:val="008C76F1"/>
    <w:rsid w:val="008C776F"/>
    <w:rsid w:val="008C7919"/>
    <w:rsid w:val="008C7CBF"/>
    <w:rsid w:val="008D014E"/>
    <w:rsid w:val="008D053E"/>
    <w:rsid w:val="008D07F8"/>
    <w:rsid w:val="008D08E9"/>
    <w:rsid w:val="008D0FAF"/>
    <w:rsid w:val="008D1043"/>
    <w:rsid w:val="008D1578"/>
    <w:rsid w:val="008D1831"/>
    <w:rsid w:val="008D280F"/>
    <w:rsid w:val="008D2900"/>
    <w:rsid w:val="008D2E20"/>
    <w:rsid w:val="008D3012"/>
    <w:rsid w:val="008D34B3"/>
    <w:rsid w:val="008D350A"/>
    <w:rsid w:val="008D366B"/>
    <w:rsid w:val="008D367B"/>
    <w:rsid w:val="008D3B18"/>
    <w:rsid w:val="008D3D1D"/>
    <w:rsid w:val="008D42F4"/>
    <w:rsid w:val="008D476B"/>
    <w:rsid w:val="008D4F67"/>
    <w:rsid w:val="008D4FAF"/>
    <w:rsid w:val="008D5057"/>
    <w:rsid w:val="008D520A"/>
    <w:rsid w:val="008D5391"/>
    <w:rsid w:val="008D57C2"/>
    <w:rsid w:val="008D59F2"/>
    <w:rsid w:val="008D5D88"/>
    <w:rsid w:val="008D62AF"/>
    <w:rsid w:val="008D6958"/>
    <w:rsid w:val="008D6CDC"/>
    <w:rsid w:val="008D7580"/>
    <w:rsid w:val="008D7ED9"/>
    <w:rsid w:val="008E006F"/>
    <w:rsid w:val="008E0649"/>
    <w:rsid w:val="008E0B37"/>
    <w:rsid w:val="008E0F4D"/>
    <w:rsid w:val="008E0FD8"/>
    <w:rsid w:val="008E1254"/>
    <w:rsid w:val="008E1311"/>
    <w:rsid w:val="008E17FE"/>
    <w:rsid w:val="008E191C"/>
    <w:rsid w:val="008E2624"/>
    <w:rsid w:val="008E3071"/>
    <w:rsid w:val="008E34D0"/>
    <w:rsid w:val="008E36E6"/>
    <w:rsid w:val="008E36F8"/>
    <w:rsid w:val="008E37F9"/>
    <w:rsid w:val="008E3B05"/>
    <w:rsid w:val="008E4168"/>
    <w:rsid w:val="008E4169"/>
    <w:rsid w:val="008E46C3"/>
    <w:rsid w:val="008E4845"/>
    <w:rsid w:val="008E4B27"/>
    <w:rsid w:val="008E4B40"/>
    <w:rsid w:val="008E4D4A"/>
    <w:rsid w:val="008E5121"/>
    <w:rsid w:val="008E52A0"/>
    <w:rsid w:val="008E589D"/>
    <w:rsid w:val="008E5AC1"/>
    <w:rsid w:val="008E5B02"/>
    <w:rsid w:val="008E5DF0"/>
    <w:rsid w:val="008E6083"/>
    <w:rsid w:val="008E662F"/>
    <w:rsid w:val="008E6689"/>
    <w:rsid w:val="008E694D"/>
    <w:rsid w:val="008E6E27"/>
    <w:rsid w:val="008E7098"/>
    <w:rsid w:val="008E75A1"/>
    <w:rsid w:val="008E75B4"/>
    <w:rsid w:val="008F02D4"/>
    <w:rsid w:val="008F03D3"/>
    <w:rsid w:val="008F0443"/>
    <w:rsid w:val="008F04CA"/>
    <w:rsid w:val="008F04D3"/>
    <w:rsid w:val="008F0A77"/>
    <w:rsid w:val="008F0CA9"/>
    <w:rsid w:val="008F0DC1"/>
    <w:rsid w:val="008F0F03"/>
    <w:rsid w:val="008F1441"/>
    <w:rsid w:val="008F146B"/>
    <w:rsid w:val="008F15EB"/>
    <w:rsid w:val="008F166A"/>
    <w:rsid w:val="008F2E48"/>
    <w:rsid w:val="008F2FF4"/>
    <w:rsid w:val="008F316A"/>
    <w:rsid w:val="008F3549"/>
    <w:rsid w:val="008F35B1"/>
    <w:rsid w:val="008F37A5"/>
    <w:rsid w:val="008F3896"/>
    <w:rsid w:val="008F3D64"/>
    <w:rsid w:val="008F3D6A"/>
    <w:rsid w:val="008F3EF7"/>
    <w:rsid w:val="008F41A6"/>
    <w:rsid w:val="008F41F1"/>
    <w:rsid w:val="008F443B"/>
    <w:rsid w:val="008F46E2"/>
    <w:rsid w:val="008F4B04"/>
    <w:rsid w:val="008F4F1C"/>
    <w:rsid w:val="008F4FFD"/>
    <w:rsid w:val="008F50F2"/>
    <w:rsid w:val="008F5711"/>
    <w:rsid w:val="008F5725"/>
    <w:rsid w:val="008F572F"/>
    <w:rsid w:val="008F5F4C"/>
    <w:rsid w:val="008F5F77"/>
    <w:rsid w:val="008F6CA2"/>
    <w:rsid w:val="008F6DD4"/>
    <w:rsid w:val="008F72CA"/>
    <w:rsid w:val="008F7BE9"/>
    <w:rsid w:val="008F7DB5"/>
    <w:rsid w:val="00900004"/>
    <w:rsid w:val="009002FB"/>
    <w:rsid w:val="00900414"/>
    <w:rsid w:val="00900675"/>
    <w:rsid w:val="00900BF6"/>
    <w:rsid w:val="00900D8D"/>
    <w:rsid w:val="00900EC8"/>
    <w:rsid w:val="00900F9E"/>
    <w:rsid w:val="00901048"/>
    <w:rsid w:val="009010A4"/>
    <w:rsid w:val="009015E3"/>
    <w:rsid w:val="00901CD0"/>
    <w:rsid w:val="00901D22"/>
    <w:rsid w:val="00901E4B"/>
    <w:rsid w:val="00902368"/>
    <w:rsid w:val="009032D0"/>
    <w:rsid w:val="00903437"/>
    <w:rsid w:val="009038B2"/>
    <w:rsid w:val="00904C49"/>
    <w:rsid w:val="00905676"/>
    <w:rsid w:val="00905923"/>
    <w:rsid w:val="009059D6"/>
    <w:rsid w:val="0090601E"/>
    <w:rsid w:val="00906AAA"/>
    <w:rsid w:val="00906F86"/>
    <w:rsid w:val="00906FC6"/>
    <w:rsid w:val="0090715C"/>
    <w:rsid w:val="00907214"/>
    <w:rsid w:val="00907240"/>
    <w:rsid w:val="009073C0"/>
    <w:rsid w:val="00907AC4"/>
    <w:rsid w:val="00907B02"/>
    <w:rsid w:val="009103A5"/>
    <w:rsid w:val="009106C3"/>
    <w:rsid w:val="00911CDA"/>
    <w:rsid w:val="00911E6A"/>
    <w:rsid w:val="0091203D"/>
    <w:rsid w:val="00912341"/>
    <w:rsid w:val="00912976"/>
    <w:rsid w:val="00912B30"/>
    <w:rsid w:val="00913410"/>
    <w:rsid w:val="00913F27"/>
    <w:rsid w:val="009146CC"/>
    <w:rsid w:val="00914CA0"/>
    <w:rsid w:val="00914CED"/>
    <w:rsid w:val="009152CD"/>
    <w:rsid w:val="0091557D"/>
    <w:rsid w:val="00915B39"/>
    <w:rsid w:val="009164D2"/>
    <w:rsid w:val="00916E07"/>
    <w:rsid w:val="00916E3C"/>
    <w:rsid w:val="009172CD"/>
    <w:rsid w:val="0091761F"/>
    <w:rsid w:val="0091788F"/>
    <w:rsid w:val="00917B5E"/>
    <w:rsid w:val="00917D22"/>
    <w:rsid w:val="00920C14"/>
    <w:rsid w:val="009213FB"/>
    <w:rsid w:val="00921914"/>
    <w:rsid w:val="009219E0"/>
    <w:rsid w:val="00921AD0"/>
    <w:rsid w:val="00921D61"/>
    <w:rsid w:val="0092252D"/>
    <w:rsid w:val="009229FD"/>
    <w:rsid w:val="00922C17"/>
    <w:rsid w:val="0092390D"/>
    <w:rsid w:val="009245FF"/>
    <w:rsid w:val="00924620"/>
    <w:rsid w:val="0092467F"/>
    <w:rsid w:val="00924D48"/>
    <w:rsid w:val="00925B5B"/>
    <w:rsid w:val="00925ECD"/>
    <w:rsid w:val="0092628F"/>
    <w:rsid w:val="009266D9"/>
    <w:rsid w:val="00926946"/>
    <w:rsid w:val="00926E4F"/>
    <w:rsid w:val="00926FC7"/>
    <w:rsid w:val="00927179"/>
    <w:rsid w:val="00927377"/>
    <w:rsid w:val="009273A4"/>
    <w:rsid w:val="009275BC"/>
    <w:rsid w:val="0092767D"/>
    <w:rsid w:val="00927998"/>
    <w:rsid w:val="00927AE0"/>
    <w:rsid w:val="00927C32"/>
    <w:rsid w:val="00927D02"/>
    <w:rsid w:val="00927E91"/>
    <w:rsid w:val="009301F3"/>
    <w:rsid w:val="00930C28"/>
    <w:rsid w:val="00930F9C"/>
    <w:rsid w:val="00931018"/>
    <w:rsid w:val="00931397"/>
    <w:rsid w:val="0093169F"/>
    <w:rsid w:val="00931E64"/>
    <w:rsid w:val="00932092"/>
    <w:rsid w:val="00932150"/>
    <w:rsid w:val="00932442"/>
    <w:rsid w:val="009324BA"/>
    <w:rsid w:val="00932E72"/>
    <w:rsid w:val="00932FA0"/>
    <w:rsid w:val="00933058"/>
    <w:rsid w:val="00933399"/>
    <w:rsid w:val="00933530"/>
    <w:rsid w:val="00933A49"/>
    <w:rsid w:val="0093442C"/>
    <w:rsid w:val="0093451A"/>
    <w:rsid w:val="009346D1"/>
    <w:rsid w:val="00934CD5"/>
    <w:rsid w:val="00934DFE"/>
    <w:rsid w:val="00934F87"/>
    <w:rsid w:val="009358AC"/>
    <w:rsid w:val="00935BA1"/>
    <w:rsid w:val="00935BE1"/>
    <w:rsid w:val="009365CA"/>
    <w:rsid w:val="00936B5B"/>
    <w:rsid w:val="00936CFA"/>
    <w:rsid w:val="009370FE"/>
    <w:rsid w:val="00937109"/>
    <w:rsid w:val="009372C7"/>
    <w:rsid w:val="009374F1"/>
    <w:rsid w:val="00937652"/>
    <w:rsid w:val="009379A9"/>
    <w:rsid w:val="009401F1"/>
    <w:rsid w:val="009403A1"/>
    <w:rsid w:val="00940C66"/>
    <w:rsid w:val="00940E2E"/>
    <w:rsid w:val="009411B4"/>
    <w:rsid w:val="009412DF"/>
    <w:rsid w:val="009413C4"/>
    <w:rsid w:val="009418CF"/>
    <w:rsid w:val="00941F9B"/>
    <w:rsid w:val="00942019"/>
    <w:rsid w:val="0094264F"/>
    <w:rsid w:val="00942BE0"/>
    <w:rsid w:val="00942E96"/>
    <w:rsid w:val="009432FA"/>
    <w:rsid w:val="00943481"/>
    <w:rsid w:val="00943507"/>
    <w:rsid w:val="009437A8"/>
    <w:rsid w:val="009437AD"/>
    <w:rsid w:val="00943896"/>
    <w:rsid w:val="00943A29"/>
    <w:rsid w:val="00943C62"/>
    <w:rsid w:val="00943DDD"/>
    <w:rsid w:val="009442B6"/>
    <w:rsid w:val="009442F0"/>
    <w:rsid w:val="009452E0"/>
    <w:rsid w:val="00945FEC"/>
    <w:rsid w:val="00946124"/>
    <w:rsid w:val="00946127"/>
    <w:rsid w:val="009462AD"/>
    <w:rsid w:val="00946336"/>
    <w:rsid w:val="009464ED"/>
    <w:rsid w:val="00946789"/>
    <w:rsid w:val="0094740B"/>
    <w:rsid w:val="00947A16"/>
    <w:rsid w:val="00950928"/>
    <w:rsid w:val="009509B0"/>
    <w:rsid w:val="00950B46"/>
    <w:rsid w:val="00950CAB"/>
    <w:rsid w:val="0095100C"/>
    <w:rsid w:val="009521D7"/>
    <w:rsid w:val="0095255D"/>
    <w:rsid w:val="00952790"/>
    <w:rsid w:val="00952911"/>
    <w:rsid w:val="00952B92"/>
    <w:rsid w:val="00952D25"/>
    <w:rsid w:val="00952F61"/>
    <w:rsid w:val="009534AE"/>
    <w:rsid w:val="00953758"/>
    <w:rsid w:val="009537AC"/>
    <w:rsid w:val="00953831"/>
    <w:rsid w:val="009539B9"/>
    <w:rsid w:val="00953BEE"/>
    <w:rsid w:val="00954453"/>
    <w:rsid w:val="00954979"/>
    <w:rsid w:val="00954A82"/>
    <w:rsid w:val="00954B4E"/>
    <w:rsid w:val="00955001"/>
    <w:rsid w:val="009550FF"/>
    <w:rsid w:val="009551E3"/>
    <w:rsid w:val="0095587F"/>
    <w:rsid w:val="00955932"/>
    <w:rsid w:val="0095618F"/>
    <w:rsid w:val="00956795"/>
    <w:rsid w:val="009569CF"/>
    <w:rsid w:val="00956C80"/>
    <w:rsid w:val="00956CE2"/>
    <w:rsid w:val="00956DC5"/>
    <w:rsid w:val="00957592"/>
    <w:rsid w:val="009575FB"/>
    <w:rsid w:val="00957706"/>
    <w:rsid w:val="00957833"/>
    <w:rsid w:val="00957B5C"/>
    <w:rsid w:val="00957E37"/>
    <w:rsid w:val="00957EFE"/>
    <w:rsid w:val="00960437"/>
    <w:rsid w:val="009606D1"/>
    <w:rsid w:val="00960870"/>
    <w:rsid w:val="00960B2E"/>
    <w:rsid w:val="00960D1A"/>
    <w:rsid w:val="00961592"/>
    <w:rsid w:val="009616C4"/>
    <w:rsid w:val="00961B38"/>
    <w:rsid w:val="00961C79"/>
    <w:rsid w:val="00961CCA"/>
    <w:rsid w:val="009621D2"/>
    <w:rsid w:val="00962869"/>
    <w:rsid w:val="009628B7"/>
    <w:rsid w:val="00962B08"/>
    <w:rsid w:val="00962EE6"/>
    <w:rsid w:val="00963067"/>
    <w:rsid w:val="00963830"/>
    <w:rsid w:val="009638CB"/>
    <w:rsid w:val="00963AC2"/>
    <w:rsid w:val="0096406A"/>
    <w:rsid w:val="00964139"/>
    <w:rsid w:val="0096483D"/>
    <w:rsid w:val="009648F3"/>
    <w:rsid w:val="00964CEA"/>
    <w:rsid w:val="00964E81"/>
    <w:rsid w:val="009651D5"/>
    <w:rsid w:val="00965270"/>
    <w:rsid w:val="00965507"/>
    <w:rsid w:val="0096562D"/>
    <w:rsid w:val="00965991"/>
    <w:rsid w:val="00965CE7"/>
    <w:rsid w:val="00965D4D"/>
    <w:rsid w:val="0096620C"/>
    <w:rsid w:val="0096697E"/>
    <w:rsid w:val="00966B2D"/>
    <w:rsid w:val="00966BF1"/>
    <w:rsid w:val="0096718E"/>
    <w:rsid w:val="0096752D"/>
    <w:rsid w:val="00967687"/>
    <w:rsid w:val="00967826"/>
    <w:rsid w:val="009679F0"/>
    <w:rsid w:val="00967B3A"/>
    <w:rsid w:val="0097064B"/>
    <w:rsid w:val="00970D57"/>
    <w:rsid w:val="00970DA1"/>
    <w:rsid w:val="00970F24"/>
    <w:rsid w:val="00971642"/>
    <w:rsid w:val="009716BD"/>
    <w:rsid w:val="0097176A"/>
    <w:rsid w:val="009717A5"/>
    <w:rsid w:val="00971A85"/>
    <w:rsid w:val="00971F87"/>
    <w:rsid w:val="009721AD"/>
    <w:rsid w:val="00972470"/>
    <w:rsid w:val="009726C5"/>
    <w:rsid w:val="0097298C"/>
    <w:rsid w:val="00972BFE"/>
    <w:rsid w:val="009733B7"/>
    <w:rsid w:val="009733BF"/>
    <w:rsid w:val="0097386D"/>
    <w:rsid w:val="00973904"/>
    <w:rsid w:val="0097412E"/>
    <w:rsid w:val="0097418B"/>
    <w:rsid w:val="009741C4"/>
    <w:rsid w:val="00975597"/>
    <w:rsid w:val="00975749"/>
    <w:rsid w:val="00975B91"/>
    <w:rsid w:val="00976548"/>
    <w:rsid w:val="009767F6"/>
    <w:rsid w:val="00976AC4"/>
    <w:rsid w:val="00976B01"/>
    <w:rsid w:val="00976B17"/>
    <w:rsid w:val="009771B4"/>
    <w:rsid w:val="009771B8"/>
    <w:rsid w:val="00977459"/>
    <w:rsid w:val="00977667"/>
    <w:rsid w:val="009778CA"/>
    <w:rsid w:val="009803A8"/>
    <w:rsid w:val="00980481"/>
    <w:rsid w:val="009808A5"/>
    <w:rsid w:val="009813FA"/>
    <w:rsid w:val="009818E2"/>
    <w:rsid w:val="00981DD2"/>
    <w:rsid w:val="009821E2"/>
    <w:rsid w:val="00982205"/>
    <w:rsid w:val="00982945"/>
    <w:rsid w:val="00982A51"/>
    <w:rsid w:val="00982C75"/>
    <w:rsid w:val="00982D7E"/>
    <w:rsid w:val="0098382F"/>
    <w:rsid w:val="0098458A"/>
    <w:rsid w:val="00984A4B"/>
    <w:rsid w:val="00984A56"/>
    <w:rsid w:val="00984DF9"/>
    <w:rsid w:val="00984E1F"/>
    <w:rsid w:val="00984F27"/>
    <w:rsid w:val="00985232"/>
    <w:rsid w:val="00985280"/>
    <w:rsid w:val="0098545B"/>
    <w:rsid w:val="00985753"/>
    <w:rsid w:val="0098599B"/>
    <w:rsid w:val="00985D78"/>
    <w:rsid w:val="00985FC6"/>
    <w:rsid w:val="009866C8"/>
    <w:rsid w:val="00986CC4"/>
    <w:rsid w:val="00986D11"/>
    <w:rsid w:val="00986EBE"/>
    <w:rsid w:val="009872B1"/>
    <w:rsid w:val="00987498"/>
    <w:rsid w:val="009876A6"/>
    <w:rsid w:val="00987D3A"/>
    <w:rsid w:val="009911FA"/>
    <w:rsid w:val="00991ADF"/>
    <w:rsid w:val="00992564"/>
    <w:rsid w:val="0099267C"/>
    <w:rsid w:val="0099284F"/>
    <w:rsid w:val="00992926"/>
    <w:rsid w:val="00992C02"/>
    <w:rsid w:val="00992FBB"/>
    <w:rsid w:val="00992FD3"/>
    <w:rsid w:val="00993974"/>
    <w:rsid w:val="00993EB7"/>
    <w:rsid w:val="00993F5B"/>
    <w:rsid w:val="00994790"/>
    <w:rsid w:val="00994BFD"/>
    <w:rsid w:val="00994EC2"/>
    <w:rsid w:val="00994F0B"/>
    <w:rsid w:val="00994F4E"/>
    <w:rsid w:val="00994F8F"/>
    <w:rsid w:val="009950BC"/>
    <w:rsid w:val="00995236"/>
    <w:rsid w:val="009953AA"/>
    <w:rsid w:val="0099592E"/>
    <w:rsid w:val="009959DA"/>
    <w:rsid w:val="00996594"/>
    <w:rsid w:val="00996B1E"/>
    <w:rsid w:val="00996DCB"/>
    <w:rsid w:val="00996F6A"/>
    <w:rsid w:val="009970FC"/>
    <w:rsid w:val="009971E9"/>
    <w:rsid w:val="009975EE"/>
    <w:rsid w:val="009978AD"/>
    <w:rsid w:val="00997ACD"/>
    <w:rsid w:val="00997B10"/>
    <w:rsid w:val="00997D02"/>
    <w:rsid w:val="009A016E"/>
    <w:rsid w:val="009A0576"/>
    <w:rsid w:val="009A066C"/>
    <w:rsid w:val="009A07A9"/>
    <w:rsid w:val="009A0D41"/>
    <w:rsid w:val="009A0E82"/>
    <w:rsid w:val="009A14B7"/>
    <w:rsid w:val="009A184B"/>
    <w:rsid w:val="009A1872"/>
    <w:rsid w:val="009A19E5"/>
    <w:rsid w:val="009A2085"/>
    <w:rsid w:val="009A20BB"/>
    <w:rsid w:val="009A224B"/>
    <w:rsid w:val="009A236F"/>
    <w:rsid w:val="009A2A6A"/>
    <w:rsid w:val="009A3035"/>
    <w:rsid w:val="009A3417"/>
    <w:rsid w:val="009A364C"/>
    <w:rsid w:val="009A3B93"/>
    <w:rsid w:val="009A426F"/>
    <w:rsid w:val="009A4512"/>
    <w:rsid w:val="009A490F"/>
    <w:rsid w:val="009A49FE"/>
    <w:rsid w:val="009A4B7C"/>
    <w:rsid w:val="009A4FEC"/>
    <w:rsid w:val="009A5E7C"/>
    <w:rsid w:val="009A5E88"/>
    <w:rsid w:val="009A5FBF"/>
    <w:rsid w:val="009A62B7"/>
    <w:rsid w:val="009A6471"/>
    <w:rsid w:val="009A6F24"/>
    <w:rsid w:val="009A7713"/>
    <w:rsid w:val="009A78FA"/>
    <w:rsid w:val="009A7928"/>
    <w:rsid w:val="009A7AB9"/>
    <w:rsid w:val="009B004B"/>
    <w:rsid w:val="009B04F9"/>
    <w:rsid w:val="009B052C"/>
    <w:rsid w:val="009B05E7"/>
    <w:rsid w:val="009B0719"/>
    <w:rsid w:val="009B095A"/>
    <w:rsid w:val="009B0AB2"/>
    <w:rsid w:val="009B0D2B"/>
    <w:rsid w:val="009B109E"/>
    <w:rsid w:val="009B1304"/>
    <w:rsid w:val="009B14AB"/>
    <w:rsid w:val="009B1A02"/>
    <w:rsid w:val="009B1D76"/>
    <w:rsid w:val="009B21FC"/>
    <w:rsid w:val="009B23FF"/>
    <w:rsid w:val="009B3019"/>
    <w:rsid w:val="009B3213"/>
    <w:rsid w:val="009B3615"/>
    <w:rsid w:val="009B37AF"/>
    <w:rsid w:val="009B3B45"/>
    <w:rsid w:val="009B3C02"/>
    <w:rsid w:val="009B3C50"/>
    <w:rsid w:val="009B3E2E"/>
    <w:rsid w:val="009B4464"/>
    <w:rsid w:val="009B44FE"/>
    <w:rsid w:val="009B451E"/>
    <w:rsid w:val="009B4599"/>
    <w:rsid w:val="009B46BB"/>
    <w:rsid w:val="009B4B1A"/>
    <w:rsid w:val="009B4E96"/>
    <w:rsid w:val="009B5405"/>
    <w:rsid w:val="009B5410"/>
    <w:rsid w:val="009B5A20"/>
    <w:rsid w:val="009B5D6C"/>
    <w:rsid w:val="009B6086"/>
    <w:rsid w:val="009B6099"/>
    <w:rsid w:val="009B60D8"/>
    <w:rsid w:val="009B6292"/>
    <w:rsid w:val="009B65D1"/>
    <w:rsid w:val="009B6A4F"/>
    <w:rsid w:val="009B6B29"/>
    <w:rsid w:val="009B70EF"/>
    <w:rsid w:val="009B7E63"/>
    <w:rsid w:val="009B7E97"/>
    <w:rsid w:val="009C0094"/>
    <w:rsid w:val="009C017E"/>
    <w:rsid w:val="009C0530"/>
    <w:rsid w:val="009C066C"/>
    <w:rsid w:val="009C0BC5"/>
    <w:rsid w:val="009C0CF2"/>
    <w:rsid w:val="009C0CFA"/>
    <w:rsid w:val="009C0FBD"/>
    <w:rsid w:val="009C1390"/>
    <w:rsid w:val="009C1467"/>
    <w:rsid w:val="009C14E9"/>
    <w:rsid w:val="009C15BB"/>
    <w:rsid w:val="009C1B90"/>
    <w:rsid w:val="009C1BC7"/>
    <w:rsid w:val="009C285A"/>
    <w:rsid w:val="009C2CA6"/>
    <w:rsid w:val="009C3012"/>
    <w:rsid w:val="009C3078"/>
    <w:rsid w:val="009C3FA6"/>
    <w:rsid w:val="009C3FF4"/>
    <w:rsid w:val="009C41D9"/>
    <w:rsid w:val="009C441B"/>
    <w:rsid w:val="009C51AB"/>
    <w:rsid w:val="009C68B7"/>
    <w:rsid w:val="009C6AE0"/>
    <w:rsid w:val="009C75B8"/>
    <w:rsid w:val="009C7645"/>
    <w:rsid w:val="009C7685"/>
    <w:rsid w:val="009C7C87"/>
    <w:rsid w:val="009D02C6"/>
    <w:rsid w:val="009D05F4"/>
    <w:rsid w:val="009D07A7"/>
    <w:rsid w:val="009D09AB"/>
    <w:rsid w:val="009D0B55"/>
    <w:rsid w:val="009D0D30"/>
    <w:rsid w:val="009D0D75"/>
    <w:rsid w:val="009D0F7F"/>
    <w:rsid w:val="009D11F6"/>
    <w:rsid w:val="009D19F1"/>
    <w:rsid w:val="009D1B7A"/>
    <w:rsid w:val="009D1CDE"/>
    <w:rsid w:val="009D20AB"/>
    <w:rsid w:val="009D21FE"/>
    <w:rsid w:val="009D23C8"/>
    <w:rsid w:val="009D26C1"/>
    <w:rsid w:val="009D2B1A"/>
    <w:rsid w:val="009D33F7"/>
    <w:rsid w:val="009D3C7A"/>
    <w:rsid w:val="009D3D4C"/>
    <w:rsid w:val="009D3DD6"/>
    <w:rsid w:val="009D3EAD"/>
    <w:rsid w:val="009D3EB2"/>
    <w:rsid w:val="009D3F23"/>
    <w:rsid w:val="009D4123"/>
    <w:rsid w:val="009D414E"/>
    <w:rsid w:val="009D425D"/>
    <w:rsid w:val="009D42C8"/>
    <w:rsid w:val="009D430B"/>
    <w:rsid w:val="009D475D"/>
    <w:rsid w:val="009D4A9A"/>
    <w:rsid w:val="009D4EC7"/>
    <w:rsid w:val="009D50BC"/>
    <w:rsid w:val="009D5642"/>
    <w:rsid w:val="009D5742"/>
    <w:rsid w:val="009D574D"/>
    <w:rsid w:val="009D57E3"/>
    <w:rsid w:val="009D597E"/>
    <w:rsid w:val="009D5B28"/>
    <w:rsid w:val="009D5B9F"/>
    <w:rsid w:val="009D5D38"/>
    <w:rsid w:val="009D6299"/>
    <w:rsid w:val="009D638D"/>
    <w:rsid w:val="009D64F8"/>
    <w:rsid w:val="009D6536"/>
    <w:rsid w:val="009D65BC"/>
    <w:rsid w:val="009D68DB"/>
    <w:rsid w:val="009D6CD9"/>
    <w:rsid w:val="009D6EB5"/>
    <w:rsid w:val="009D6F74"/>
    <w:rsid w:val="009D743C"/>
    <w:rsid w:val="009D7D94"/>
    <w:rsid w:val="009D7FBF"/>
    <w:rsid w:val="009E03A2"/>
    <w:rsid w:val="009E0531"/>
    <w:rsid w:val="009E05D5"/>
    <w:rsid w:val="009E0603"/>
    <w:rsid w:val="009E0D2F"/>
    <w:rsid w:val="009E0D37"/>
    <w:rsid w:val="009E1408"/>
    <w:rsid w:val="009E1C6E"/>
    <w:rsid w:val="009E1EFC"/>
    <w:rsid w:val="009E2052"/>
    <w:rsid w:val="009E268C"/>
    <w:rsid w:val="009E29CC"/>
    <w:rsid w:val="009E2D18"/>
    <w:rsid w:val="009E31F4"/>
    <w:rsid w:val="009E31F8"/>
    <w:rsid w:val="009E32B0"/>
    <w:rsid w:val="009E3B31"/>
    <w:rsid w:val="009E3CCD"/>
    <w:rsid w:val="009E3D26"/>
    <w:rsid w:val="009E3DB3"/>
    <w:rsid w:val="009E3DEE"/>
    <w:rsid w:val="009E3E06"/>
    <w:rsid w:val="009E407F"/>
    <w:rsid w:val="009E44DD"/>
    <w:rsid w:val="009E45A1"/>
    <w:rsid w:val="009E4E73"/>
    <w:rsid w:val="009E511F"/>
    <w:rsid w:val="009E5747"/>
    <w:rsid w:val="009E5D36"/>
    <w:rsid w:val="009E61B4"/>
    <w:rsid w:val="009E6A7D"/>
    <w:rsid w:val="009E6BA0"/>
    <w:rsid w:val="009E6DE0"/>
    <w:rsid w:val="009E6EFA"/>
    <w:rsid w:val="009E6F11"/>
    <w:rsid w:val="009E7EB0"/>
    <w:rsid w:val="009F0868"/>
    <w:rsid w:val="009F09CB"/>
    <w:rsid w:val="009F0B02"/>
    <w:rsid w:val="009F0E70"/>
    <w:rsid w:val="009F141F"/>
    <w:rsid w:val="009F1C38"/>
    <w:rsid w:val="009F1D48"/>
    <w:rsid w:val="009F226E"/>
    <w:rsid w:val="009F2870"/>
    <w:rsid w:val="009F2B39"/>
    <w:rsid w:val="009F3423"/>
    <w:rsid w:val="009F356F"/>
    <w:rsid w:val="009F3A72"/>
    <w:rsid w:val="009F3D64"/>
    <w:rsid w:val="009F3DD2"/>
    <w:rsid w:val="009F4263"/>
    <w:rsid w:val="009F4321"/>
    <w:rsid w:val="009F44A9"/>
    <w:rsid w:val="009F493E"/>
    <w:rsid w:val="009F4DBE"/>
    <w:rsid w:val="009F5584"/>
    <w:rsid w:val="009F56C8"/>
    <w:rsid w:val="009F56CF"/>
    <w:rsid w:val="009F5E41"/>
    <w:rsid w:val="009F5FDE"/>
    <w:rsid w:val="009F6066"/>
    <w:rsid w:val="009F60DA"/>
    <w:rsid w:val="009F687C"/>
    <w:rsid w:val="009F6992"/>
    <w:rsid w:val="009F6BD8"/>
    <w:rsid w:val="009F6C7D"/>
    <w:rsid w:val="009F6F09"/>
    <w:rsid w:val="009F7394"/>
    <w:rsid w:val="009F7821"/>
    <w:rsid w:val="009F7D6C"/>
    <w:rsid w:val="00A004CD"/>
    <w:rsid w:val="00A00765"/>
    <w:rsid w:val="00A00878"/>
    <w:rsid w:val="00A00B3E"/>
    <w:rsid w:val="00A00F64"/>
    <w:rsid w:val="00A0149A"/>
    <w:rsid w:val="00A014DA"/>
    <w:rsid w:val="00A01540"/>
    <w:rsid w:val="00A01896"/>
    <w:rsid w:val="00A01930"/>
    <w:rsid w:val="00A01BA3"/>
    <w:rsid w:val="00A02A36"/>
    <w:rsid w:val="00A02FB3"/>
    <w:rsid w:val="00A031A9"/>
    <w:rsid w:val="00A037AC"/>
    <w:rsid w:val="00A03D7B"/>
    <w:rsid w:val="00A04543"/>
    <w:rsid w:val="00A0465A"/>
    <w:rsid w:val="00A04D35"/>
    <w:rsid w:val="00A052F7"/>
    <w:rsid w:val="00A05B04"/>
    <w:rsid w:val="00A05C8B"/>
    <w:rsid w:val="00A0681E"/>
    <w:rsid w:val="00A06A3D"/>
    <w:rsid w:val="00A06E81"/>
    <w:rsid w:val="00A07004"/>
    <w:rsid w:val="00A07041"/>
    <w:rsid w:val="00A072BF"/>
    <w:rsid w:val="00A07DA0"/>
    <w:rsid w:val="00A10333"/>
    <w:rsid w:val="00A10444"/>
    <w:rsid w:val="00A10842"/>
    <w:rsid w:val="00A10D29"/>
    <w:rsid w:val="00A10F54"/>
    <w:rsid w:val="00A110F7"/>
    <w:rsid w:val="00A11452"/>
    <w:rsid w:val="00A115BD"/>
    <w:rsid w:val="00A117C9"/>
    <w:rsid w:val="00A11880"/>
    <w:rsid w:val="00A12121"/>
    <w:rsid w:val="00A1227B"/>
    <w:rsid w:val="00A12343"/>
    <w:rsid w:val="00A12747"/>
    <w:rsid w:val="00A12A08"/>
    <w:rsid w:val="00A12AA0"/>
    <w:rsid w:val="00A12B77"/>
    <w:rsid w:val="00A12BB5"/>
    <w:rsid w:val="00A12DD8"/>
    <w:rsid w:val="00A13316"/>
    <w:rsid w:val="00A1354F"/>
    <w:rsid w:val="00A1355C"/>
    <w:rsid w:val="00A13901"/>
    <w:rsid w:val="00A146A8"/>
    <w:rsid w:val="00A14924"/>
    <w:rsid w:val="00A14AEC"/>
    <w:rsid w:val="00A14DF8"/>
    <w:rsid w:val="00A15045"/>
    <w:rsid w:val="00A15683"/>
    <w:rsid w:val="00A156D5"/>
    <w:rsid w:val="00A15783"/>
    <w:rsid w:val="00A15AE6"/>
    <w:rsid w:val="00A15E37"/>
    <w:rsid w:val="00A15EEC"/>
    <w:rsid w:val="00A1679F"/>
    <w:rsid w:val="00A16AD1"/>
    <w:rsid w:val="00A16AE9"/>
    <w:rsid w:val="00A173BB"/>
    <w:rsid w:val="00A177BE"/>
    <w:rsid w:val="00A1791F"/>
    <w:rsid w:val="00A17C8C"/>
    <w:rsid w:val="00A17E94"/>
    <w:rsid w:val="00A20371"/>
    <w:rsid w:val="00A2068A"/>
    <w:rsid w:val="00A206C0"/>
    <w:rsid w:val="00A20929"/>
    <w:rsid w:val="00A209A1"/>
    <w:rsid w:val="00A21189"/>
    <w:rsid w:val="00A2122B"/>
    <w:rsid w:val="00A2131A"/>
    <w:rsid w:val="00A213AC"/>
    <w:rsid w:val="00A21762"/>
    <w:rsid w:val="00A22303"/>
    <w:rsid w:val="00A22358"/>
    <w:rsid w:val="00A2240A"/>
    <w:rsid w:val="00A224B5"/>
    <w:rsid w:val="00A2261A"/>
    <w:rsid w:val="00A228A4"/>
    <w:rsid w:val="00A22DC4"/>
    <w:rsid w:val="00A233EA"/>
    <w:rsid w:val="00A236AA"/>
    <w:rsid w:val="00A239A4"/>
    <w:rsid w:val="00A23B76"/>
    <w:rsid w:val="00A23C20"/>
    <w:rsid w:val="00A23DE3"/>
    <w:rsid w:val="00A240D9"/>
    <w:rsid w:val="00A2478F"/>
    <w:rsid w:val="00A25479"/>
    <w:rsid w:val="00A25D3F"/>
    <w:rsid w:val="00A260BD"/>
    <w:rsid w:val="00A26133"/>
    <w:rsid w:val="00A2617B"/>
    <w:rsid w:val="00A26229"/>
    <w:rsid w:val="00A26360"/>
    <w:rsid w:val="00A2637F"/>
    <w:rsid w:val="00A265F0"/>
    <w:rsid w:val="00A274BE"/>
    <w:rsid w:val="00A275BD"/>
    <w:rsid w:val="00A30773"/>
    <w:rsid w:val="00A30935"/>
    <w:rsid w:val="00A30DF1"/>
    <w:rsid w:val="00A313A8"/>
    <w:rsid w:val="00A316DE"/>
    <w:rsid w:val="00A318B9"/>
    <w:rsid w:val="00A31919"/>
    <w:rsid w:val="00A31F27"/>
    <w:rsid w:val="00A32303"/>
    <w:rsid w:val="00A32806"/>
    <w:rsid w:val="00A32B79"/>
    <w:rsid w:val="00A32E38"/>
    <w:rsid w:val="00A3303D"/>
    <w:rsid w:val="00A335D8"/>
    <w:rsid w:val="00A33A61"/>
    <w:rsid w:val="00A33AE5"/>
    <w:rsid w:val="00A3416D"/>
    <w:rsid w:val="00A34432"/>
    <w:rsid w:val="00A34B4C"/>
    <w:rsid w:val="00A34EB6"/>
    <w:rsid w:val="00A351D1"/>
    <w:rsid w:val="00A351EF"/>
    <w:rsid w:val="00A356BE"/>
    <w:rsid w:val="00A359E8"/>
    <w:rsid w:val="00A35B24"/>
    <w:rsid w:val="00A3607A"/>
    <w:rsid w:val="00A362FD"/>
    <w:rsid w:val="00A36715"/>
    <w:rsid w:val="00A3697B"/>
    <w:rsid w:val="00A36D6A"/>
    <w:rsid w:val="00A36FB4"/>
    <w:rsid w:val="00A37055"/>
    <w:rsid w:val="00A374BC"/>
    <w:rsid w:val="00A37858"/>
    <w:rsid w:val="00A37E2E"/>
    <w:rsid w:val="00A37EA1"/>
    <w:rsid w:val="00A401C1"/>
    <w:rsid w:val="00A404B0"/>
    <w:rsid w:val="00A405FC"/>
    <w:rsid w:val="00A40C77"/>
    <w:rsid w:val="00A40E1F"/>
    <w:rsid w:val="00A41054"/>
    <w:rsid w:val="00A4117E"/>
    <w:rsid w:val="00A4140E"/>
    <w:rsid w:val="00A41527"/>
    <w:rsid w:val="00A41985"/>
    <w:rsid w:val="00A42169"/>
    <w:rsid w:val="00A4237F"/>
    <w:rsid w:val="00A425C1"/>
    <w:rsid w:val="00A42628"/>
    <w:rsid w:val="00A431A5"/>
    <w:rsid w:val="00A437EE"/>
    <w:rsid w:val="00A43A62"/>
    <w:rsid w:val="00A43CAB"/>
    <w:rsid w:val="00A43D06"/>
    <w:rsid w:val="00A44959"/>
    <w:rsid w:val="00A45550"/>
    <w:rsid w:val="00A456C9"/>
    <w:rsid w:val="00A456CF"/>
    <w:rsid w:val="00A4583E"/>
    <w:rsid w:val="00A461F4"/>
    <w:rsid w:val="00A465A2"/>
    <w:rsid w:val="00A466C9"/>
    <w:rsid w:val="00A467C9"/>
    <w:rsid w:val="00A4692F"/>
    <w:rsid w:val="00A46BA5"/>
    <w:rsid w:val="00A47989"/>
    <w:rsid w:val="00A479BF"/>
    <w:rsid w:val="00A47D0D"/>
    <w:rsid w:val="00A47D51"/>
    <w:rsid w:val="00A47D8E"/>
    <w:rsid w:val="00A504BE"/>
    <w:rsid w:val="00A50858"/>
    <w:rsid w:val="00A509E0"/>
    <w:rsid w:val="00A50EC9"/>
    <w:rsid w:val="00A51CDD"/>
    <w:rsid w:val="00A51D99"/>
    <w:rsid w:val="00A51F13"/>
    <w:rsid w:val="00A520C6"/>
    <w:rsid w:val="00A52359"/>
    <w:rsid w:val="00A52506"/>
    <w:rsid w:val="00A52983"/>
    <w:rsid w:val="00A52ADB"/>
    <w:rsid w:val="00A52B05"/>
    <w:rsid w:val="00A52BC1"/>
    <w:rsid w:val="00A533C6"/>
    <w:rsid w:val="00A53679"/>
    <w:rsid w:val="00A538F4"/>
    <w:rsid w:val="00A53E98"/>
    <w:rsid w:val="00A546BD"/>
    <w:rsid w:val="00A54C30"/>
    <w:rsid w:val="00A55717"/>
    <w:rsid w:val="00A55B18"/>
    <w:rsid w:val="00A5612F"/>
    <w:rsid w:val="00A56216"/>
    <w:rsid w:val="00A563B2"/>
    <w:rsid w:val="00A56556"/>
    <w:rsid w:val="00A56A66"/>
    <w:rsid w:val="00A56D20"/>
    <w:rsid w:val="00A577A0"/>
    <w:rsid w:val="00A601E4"/>
    <w:rsid w:val="00A60393"/>
    <w:rsid w:val="00A606D7"/>
    <w:rsid w:val="00A608FB"/>
    <w:rsid w:val="00A60B0F"/>
    <w:rsid w:val="00A61007"/>
    <w:rsid w:val="00A616F3"/>
    <w:rsid w:val="00A6181A"/>
    <w:rsid w:val="00A61B01"/>
    <w:rsid w:val="00A61B30"/>
    <w:rsid w:val="00A61C65"/>
    <w:rsid w:val="00A621DC"/>
    <w:rsid w:val="00A621FB"/>
    <w:rsid w:val="00A62241"/>
    <w:rsid w:val="00A6232F"/>
    <w:rsid w:val="00A62672"/>
    <w:rsid w:val="00A6281C"/>
    <w:rsid w:val="00A628AB"/>
    <w:rsid w:val="00A629AC"/>
    <w:rsid w:val="00A62BCA"/>
    <w:rsid w:val="00A62EA7"/>
    <w:rsid w:val="00A6336F"/>
    <w:rsid w:val="00A636D7"/>
    <w:rsid w:val="00A637D3"/>
    <w:rsid w:val="00A638E9"/>
    <w:rsid w:val="00A63A09"/>
    <w:rsid w:val="00A63B52"/>
    <w:rsid w:val="00A64718"/>
    <w:rsid w:val="00A6494F"/>
    <w:rsid w:val="00A64ADD"/>
    <w:rsid w:val="00A64C18"/>
    <w:rsid w:val="00A65286"/>
    <w:rsid w:val="00A659DA"/>
    <w:rsid w:val="00A65C13"/>
    <w:rsid w:val="00A65C1D"/>
    <w:rsid w:val="00A65CFD"/>
    <w:rsid w:val="00A66514"/>
    <w:rsid w:val="00A6689E"/>
    <w:rsid w:val="00A6731A"/>
    <w:rsid w:val="00A67B2C"/>
    <w:rsid w:val="00A67DF7"/>
    <w:rsid w:val="00A67FDA"/>
    <w:rsid w:val="00A70180"/>
    <w:rsid w:val="00A70219"/>
    <w:rsid w:val="00A70238"/>
    <w:rsid w:val="00A7024E"/>
    <w:rsid w:val="00A702AF"/>
    <w:rsid w:val="00A7042C"/>
    <w:rsid w:val="00A7047A"/>
    <w:rsid w:val="00A7096E"/>
    <w:rsid w:val="00A70EFF"/>
    <w:rsid w:val="00A713B1"/>
    <w:rsid w:val="00A716CD"/>
    <w:rsid w:val="00A7196F"/>
    <w:rsid w:val="00A719A2"/>
    <w:rsid w:val="00A71C5B"/>
    <w:rsid w:val="00A71EAB"/>
    <w:rsid w:val="00A72582"/>
    <w:rsid w:val="00A7258D"/>
    <w:rsid w:val="00A72BEC"/>
    <w:rsid w:val="00A730F0"/>
    <w:rsid w:val="00A73296"/>
    <w:rsid w:val="00A737B6"/>
    <w:rsid w:val="00A74726"/>
    <w:rsid w:val="00A74765"/>
    <w:rsid w:val="00A7482D"/>
    <w:rsid w:val="00A7494A"/>
    <w:rsid w:val="00A74AC4"/>
    <w:rsid w:val="00A74B86"/>
    <w:rsid w:val="00A74CA2"/>
    <w:rsid w:val="00A74DC1"/>
    <w:rsid w:val="00A74F5F"/>
    <w:rsid w:val="00A7558D"/>
    <w:rsid w:val="00A75F04"/>
    <w:rsid w:val="00A761AB"/>
    <w:rsid w:val="00A76DC9"/>
    <w:rsid w:val="00A76E95"/>
    <w:rsid w:val="00A77124"/>
    <w:rsid w:val="00A7713A"/>
    <w:rsid w:val="00A77228"/>
    <w:rsid w:val="00A77455"/>
    <w:rsid w:val="00A7797F"/>
    <w:rsid w:val="00A77A6F"/>
    <w:rsid w:val="00A77C23"/>
    <w:rsid w:val="00A803D3"/>
    <w:rsid w:val="00A80413"/>
    <w:rsid w:val="00A80AA7"/>
    <w:rsid w:val="00A81065"/>
    <w:rsid w:val="00A813AE"/>
    <w:rsid w:val="00A81701"/>
    <w:rsid w:val="00A81BD1"/>
    <w:rsid w:val="00A81EC9"/>
    <w:rsid w:val="00A8284C"/>
    <w:rsid w:val="00A82867"/>
    <w:rsid w:val="00A831A2"/>
    <w:rsid w:val="00A83404"/>
    <w:rsid w:val="00A834B4"/>
    <w:rsid w:val="00A83C80"/>
    <w:rsid w:val="00A83D30"/>
    <w:rsid w:val="00A83D6C"/>
    <w:rsid w:val="00A84056"/>
    <w:rsid w:val="00A8446E"/>
    <w:rsid w:val="00A8453C"/>
    <w:rsid w:val="00A84D09"/>
    <w:rsid w:val="00A84DD2"/>
    <w:rsid w:val="00A8509F"/>
    <w:rsid w:val="00A85731"/>
    <w:rsid w:val="00A85C71"/>
    <w:rsid w:val="00A85DD5"/>
    <w:rsid w:val="00A85E84"/>
    <w:rsid w:val="00A86C14"/>
    <w:rsid w:val="00A86E90"/>
    <w:rsid w:val="00A86FE4"/>
    <w:rsid w:val="00A874B8"/>
    <w:rsid w:val="00A8793C"/>
    <w:rsid w:val="00A87EEA"/>
    <w:rsid w:val="00A9039C"/>
    <w:rsid w:val="00A905AF"/>
    <w:rsid w:val="00A905B7"/>
    <w:rsid w:val="00A905C7"/>
    <w:rsid w:val="00A908CB"/>
    <w:rsid w:val="00A9124E"/>
    <w:rsid w:val="00A9209E"/>
    <w:rsid w:val="00A921DB"/>
    <w:rsid w:val="00A927BA"/>
    <w:rsid w:val="00A92CB4"/>
    <w:rsid w:val="00A93770"/>
    <w:rsid w:val="00A93A66"/>
    <w:rsid w:val="00A93A6E"/>
    <w:rsid w:val="00A93B50"/>
    <w:rsid w:val="00A93BC1"/>
    <w:rsid w:val="00A93BEB"/>
    <w:rsid w:val="00A93DEF"/>
    <w:rsid w:val="00A93E1E"/>
    <w:rsid w:val="00A9474A"/>
    <w:rsid w:val="00A949F2"/>
    <w:rsid w:val="00A94ADD"/>
    <w:rsid w:val="00A94BD2"/>
    <w:rsid w:val="00A94D94"/>
    <w:rsid w:val="00A94E22"/>
    <w:rsid w:val="00A95EBF"/>
    <w:rsid w:val="00A95FC4"/>
    <w:rsid w:val="00A96723"/>
    <w:rsid w:val="00A96ECC"/>
    <w:rsid w:val="00A97041"/>
    <w:rsid w:val="00A971DC"/>
    <w:rsid w:val="00A9785A"/>
    <w:rsid w:val="00A97C54"/>
    <w:rsid w:val="00AA00CE"/>
    <w:rsid w:val="00AA02E0"/>
    <w:rsid w:val="00AA0347"/>
    <w:rsid w:val="00AA0669"/>
    <w:rsid w:val="00AA0F26"/>
    <w:rsid w:val="00AA1129"/>
    <w:rsid w:val="00AA1185"/>
    <w:rsid w:val="00AA126B"/>
    <w:rsid w:val="00AA1686"/>
    <w:rsid w:val="00AA16E7"/>
    <w:rsid w:val="00AA1A70"/>
    <w:rsid w:val="00AA2641"/>
    <w:rsid w:val="00AA2668"/>
    <w:rsid w:val="00AA275A"/>
    <w:rsid w:val="00AA27F0"/>
    <w:rsid w:val="00AA3108"/>
    <w:rsid w:val="00AA3346"/>
    <w:rsid w:val="00AA37C3"/>
    <w:rsid w:val="00AA3867"/>
    <w:rsid w:val="00AA39A4"/>
    <w:rsid w:val="00AA3A2F"/>
    <w:rsid w:val="00AA3AF4"/>
    <w:rsid w:val="00AA3F23"/>
    <w:rsid w:val="00AA3F51"/>
    <w:rsid w:val="00AA40C5"/>
    <w:rsid w:val="00AA4197"/>
    <w:rsid w:val="00AA4265"/>
    <w:rsid w:val="00AA4276"/>
    <w:rsid w:val="00AA4502"/>
    <w:rsid w:val="00AA46B1"/>
    <w:rsid w:val="00AA496F"/>
    <w:rsid w:val="00AA4FB8"/>
    <w:rsid w:val="00AA50ED"/>
    <w:rsid w:val="00AA5397"/>
    <w:rsid w:val="00AA63FF"/>
    <w:rsid w:val="00AA69D5"/>
    <w:rsid w:val="00AA6B7A"/>
    <w:rsid w:val="00AA7255"/>
    <w:rsid w:val="00AA73B0"/>
    <w:rsid w:val="00AA74F5"/>
    <w:rsid w:val="00AB02F5"/>
    <w:rsid w:val="00AB03DA"/>
    <w:rsid w:val="00AB0B40"/>
    <w:rsid w:val="00AB0BDC"/>
    <w:rsid w:val="00AB1214"/>
    <w:rsid w:val="00AB1484"/>
    <w:rsid w:val="00AB1868"/>
    <w:rsid w:val="00AB1A67"/>
    <w:rsid w:val="00AB210D"/>
    <w:rsid w:val="00AB25D0"/>
    <w:rsid w:val="00AB294C"/>
    <w:rsid w:val="00AB2B7D"/>
    <w:rsid w:val="00AB2D16"/>
    <w:rsid w:val="00AB32CB"/>
    <w:rsid w:val="00AB38A8"/>
    <w:rsid w:val="00AB3A19"/>
    <w:rsid w:val="00AB3C58"/>
    <w:rsid w:val="00AB3CE8"/>
    <w:rsid w:val="00AB4009"/>
    <w:rsid w:val="00AB4BB8"/>
    <w:rsid w:val="00AB4EC3"/>
    <w:rsid w:val="00AB4F55"/>
    <w:rsid w:val="00AB5838"/>
    <w:rsid w:val="00AB5960"/>
    <w:rsid w:val="00AB5D04"/>
    <w:rsid w:val="00AB5FF0"/>
    <w:rsid w:val="00AB6091"/>
    <w:rsid w:val="00AB67F1"/>
    <w:rsid w:val="00AB6A96"/>
    <w:rsid w:val="00AB6F4D"/>
    <w:rsid w:val="00AB6F98"/>
    <w:rsid w:val="00AB7F39"/>
    <w:rsid w:val="00AC004B"/>
    <w:rsid w:val="00AC042F"/>
    <w:rsid w:val="00AC0B8C"/>
    <w:rsid w:val="00AC10CC"/>
    <w:rsid w:val="00AC10FB"/>
    <w:rsid w:val="00AC13F7"/>
    <w:rsid w:val="00AC1A07"/>
    <w:rsid w:val="00AC1F6C"/>
    <w:rsid w:val="00AC272C"/>
    <w:rsid w:val="00AC2730"/>
    <w:rsid w:val="00AC2A24"/>
    <w:rsid w:val="00AC30B9"/>
    <w:rsid w:val="00AC3634"/>
    <w:rsid w:val="00AC3D64"/>
    <w:rsid w:val="00AC416E"/>
    <w:rsid w:val="00AC4332"/>
    <w:rsid w:val="00AC43FD"/>
    <w:rsid w:val="00AC440D"/>
    <w:rsid w:val="00AC5C2C"/>
    <w:rsid w:val="00AC622D"/>
    <w:rsid w:val="00AC631A"/>
    <w:rsid w:val="00AC6560"/>
    <w:rsid w:val="00AC7173"/>
    <w:rsid w:val="00AC735B"/>
    <w:rsid w:val="00AC783A"/>
    <w:rsid w:val="00AC7CFC"/>
    <w:rsid w:val="00AC7D09"/>
    <w:rsid w:val="00AD0104"/>
    <w:rsid w:val="00AD01B8"/>
    <w:rsid w:val="00AD08E1"/>
    <w:rsid w:val="00AD0A5F"/>
    <w:rsid w:val="00AD0D2F"/>
    <w:rsid w:val="00AD0DC8"/>
    <w:rsid w:val="00AD1031"/>
    <w:rsid w:val="00AD1145"/>
    <w:rsid w:val="00AD1653"/>
    <w:rsid w:val="00AD19B7"/>
    <w:rsid w:val="00AD1C82"/>
    <w:rsid w:val="00AD1C9B"/>
    <w:rsid w:val="00AD1CD1"/>
    <w:rsid w:val="00AD247C"/>
    <w:rsid w:val="00AD2733"/>
    <w:rsid w:val="00AD2C4D"/>
    <w:rsid w:val="00AD341A"/>
    <w:rsid w:val="00AD3497"/>
    <w:rsid w:val="00AD351A"/>
    <w:rsid w:val="00AD36F8"/>
    <w:rsid w:val="00AD3FE6"/>
    <w:rsid w:val="00AD4172"/>
    <w:rsid w:val="00AD44AB"/>
    <w:rsid w:val="00AD4C1D"/>
    <w:rsid w:val="00AD4D55"/>
    <w:rsid w:val="00AD4F51"/>
    <w:rsid w:val="00AD51B3"/>
    <w:rsid w:val="00AD52E1"/>
    <w:rsid w:val="00AD57AE"/>
    <w:rsid w:val="00AD5EB4"/>
    <w:rsid w:val="00AD5F59"/>
    <w:rsid w:val="00AD6AB0"/>
    <w:rsid w:val="00AD6D3B"/>
    <w:rsid w:val="00AD6DC2"/>
    <w:rsid w:val="00AD76B5"/>
    <w:rsid w:val="00AE01A3"/>
    <w:rsid w:val="00AE0C11"/>
    <w:rsid w:val="00AE1040"/>
    <w:rsid w:val="00AE109E"/>
    <w:rsid w:val="00AE11FD"/>
    <w:rsid w:val="00AE1846"/>
    <w:rsid w:val="00AE23F1"/>
    <w:rsid w:val="00AE258F"/>
    <w:rsid w:val="00AE2659"/>
    <w:rsid w:val="00AE2760"/>
    <w:rsid w:val="00AE2777"/>
    <w:rsid w:val="00AE2E24"/>
    <w:rsid w:val="00AE316E"/>
    <w:rsid w:val="00AE32A5"/>
    <w:rsid w:val="00AE390C"/>
    <w:rsid w:val="00AE3B25"/>
    <w:rsid w:val="00AE3B42"/>
    <w:rsid w:val="00AE403A"/>
    <w:rsid w:val="00AE4ADE"/>
    <w:rsid w:val="00AE4DA7"/>
    <w:rsid w:val="00AE516A"/>
    <w:rsid w:val="00AE53E8"/>
    <w:rsid w:val="00AE5B50"/>
    <w:rsid w:val="00AE5B99"/>
    <w:rsid w:val="00AE6BE6"/>
    <w:rsid w:val="00AE747A"/>
    <w:rsid w:val="00AE78D3"/>
    <w:rsid w:val="00AE7B67"/>
    <w:rsid w:val="00AE7E4B"/>
    <w:rsid w:val="00AF0168"/>
    <w:rsid w:val="00AF0317"/>
    <w:rsid w:val="00AF0546"/>
    <w:rsid w:val="00AF0AA1"/>
    <w:rsid w:val="00AF0B25"/>
    <w:rsid w:val="00AF0FA7"/>
    <w:rsid w:val="00AF12B6"/>
    <w:rsid w:val="00AF158A"/>
    <w:rsid w:val="00AF17EF"/>
    <w:rsid w:val="00AF18B7"/>
    <w:rsid w:val="00AF1E11"/>
    <w:rsid w:val="00AF1FFC"/>
    <w:rsid w:val="00AF2378"/>
    <w:rsid w:val="00AF2396"/>
    <w:rsid w:val="00AF29AD"/>
    <w:rsid w:val="00AF2C20"/>
    <w:rsid w:val="00AF2EC5"/>
    <w:rsid w:val="00AF339F"/>
    <w:rsid w:val="00AF3643"/>
    <w:rsid w:val="00AF36B1"/>
    <w:rsid w:val="00AF3C2C"/>
    <w:rsid w:val="00AF3D1D"/>
    <w:rsid w:val="00AF3DA0"/>
    <w:rsid w:val="00AF428C"/>
    <w:rsid w:val="00AF4574"/>
    <w:rsid w:val="00AF4752"/>
    <w:rsid w:val="00AF4801"/>
    <w:rsid w:val="00AF50F0"/>
    <w:rsid w:val="00AF54C0"/>
    <w:rsid w:val="00AF567E"/>
    <w:rsid w:val="00AF650B"/>
    <w:rsid w:val="00AF6E63"/>
    <w:rsid w:val="00AF704A"/>
    <w:rsid w:val="00AF7091"/>
    <w:rsid w:val="00AF7302"/>
    <w:rsid w:val="00AF73B7"/>
    <w:rsid w:val="00AF7912"/>
    <w:rsid w:val="00B002C9"/>
    <w:rsid w:val="00B00430"/>
    <w:rsid w:val="00B008AB"/>
    <w:rsid w:val="00B00E2C"/>
    <w:rsid w:val="00B01002"/>
    <w:rsid w:val="00B016B3"/>
    <w:rsid w:val="00B016CA"/>
    <w:rsid w:val="00B018FB"/>
    <w:rsid w:val="00B019CA"/>
    <w:rsid w:val="00B01E59"/>
    <w:rsid w:val="00B0265D"/>
    <w:rsid w:val="00B026C7"/>
    <w:rsid w:val="00B02801"/>
    <w:rsid w:val="00B02A11"/>
    <w:rsid w:val="00B03276"/>
    <w:rsid w:val="00B0362B"/>
    <w:rsid w:val="00B037A9"/>
    <w:rsid w:val="00B03863"/>
    <w:rsid w:val="00B03BBB"/>
    <w:rsid w:val="00B03DD1"/>
    <w:rsid w:val="00B03F1C"/>
    <w:rsid w:val="00B03FE3"/>
    <w:rsid w:val="00B04458"/>
    <w:rsid w:val="00B04505"/>
    <w:rsid w:val="00B045B1"/>
    <w:rsid w:val="00B04896"/>
    <w:rsid w:val="00B04A87"/>
    <w:rsid w:val="00B04DE2"/>
    <w:rsid w:val="00B04FF9"/>
    <w:rsid w:val="00B0507F"/>
    <w:rsid w:val="00B050E3"/>
    <w:rsid w:val="00B053A1"/>
    <w:rsid w:val="00B057AC"/>
    <w:rsid w:val="00B05C09"/>
    <w:rsid w:val="00B0635B"/>
    <w:rsid w:val="00B06F37"/>
    <w:rsid w:val="00B0715F"/>
    <w:rsid w:val="00B07259"/>
    <w:rsid w:val="00B0776A"/>
    <w:rsid w:val="00B07931"/>
    <w:rsid w:val="00B079AB"/>
    <w:rsid w:val="00B07AC6"/>
    <w:rsid w:val="00B100A9"/>
    <w:rsid w:val="00B100F0"/>
    <w:rsid w:val="00B104A6"/>
    <w:rsid w:val="00B104A7"/>
    <w:rsid w:val="00B104B5"/>
    <w:rsid w:val="00B105E7"/>
    <w:rsid w:val="00B1079F"/>
    <w:rsid w:val="00B109C9"/>
    <w:rsid w:val="00B109CE"/>
    <w:rsid w:val="00B10BD8"/>
    <w:rsid w:val="00B10BDD"/>
    <w:rsid w:val="00B1148C"/>
    <w:rsid w:val="00B11924"/>
    <w:rsid w:val="00B11A8E"/>
    <w:rsid w:val="00B12009"/>
    <w:rsid w:val="00B122E9"/>
    <w:rsid w:val="00B126C1"/>
    <w:rsid w:val="00B1280A"/>
    <w:rsid w:val="00B12AE9"/>
    <w:rsid w:val="00B130CA"/>
    <w:rsid w:val="00B131A9"/>
    <w:rsid w:val="00B131D7"/>
    <w:rsid w:val="00B13225"/>
    <w:rsid w:val="00B133D7"/>
    <w:rsid w:val="00B13CC1"/>
    <w:rsid w:val="00B13F50"/>
    <w:rsid w:val="00B1419F"/>
    <w:rsid w:val="00B14BC5"/>
    <w:rsid w:val="00B14C1A"/>
    <w:rsid w:val="00B154B6"/>
    <w:rsid w:val="00B157D1"/>
    <w:rsid w:val="00B157FB"/>
    <w:rsid w:val="00B16143"/>
    <w:rsid w:val="00B16199"/>
    <w:rsid w:val="00B16335"/>
    <w:rsid w:val="00B163DA"/>
    <w:rsid w:val="00B16634"/>
    <w:rsid w:val="00B16791"/>
    <w:rsid w:val="00B168A2"/>
    <w:rsid w:val="00B16C6D"/>
    <w:rsid w:val="00B16E35"/>
    <w:rsid w:val="00B16F78"/>
    <w:rsid w:val="00B174B3"/>
    <w:rsid w:val="00B17669"/>
    <w:rsid w:val="00B176B2"/>
    <w:rsid w:val="00B17E28"/>
    <w:rsid w:val="00B17ED1"/>
    <w:rsid w:val="00B206BA"/>
    <w:rsid w:val="00B2079E"/>
    <w:rsid w:val="00B210F8"/>
    <w:rsid w:val="00B21373"/>
    <w:rsid w:val="00B21810"/>
    <w:rsid w:val="00B21949"/>
    <w:rsid w:val="00B21ABB"/>
    <w:rsid w:val="00B22189"/>
    <w:rsid w:val="00B22471"/>
    <w:rsid w:val="00B2252E"/>
    <w:rsid w:val="00B228CB"/>
    <w:rsid w:val="00B23904"/>
    <w:rsid w:val="00B23B80"/>
    <w:rsid w:val="00B24592"/>
    <w:rsid w:val="00B2494E"/>
    <w:rsid w:val="00B24DE6"/>
    <w:rsid w:val="00B250E0"/>
    <w:rsid w:val="00B25121"/>
    <w:rsid w:val="00B2536A"/>
    <w:rsid w:val="00B257ED"/>
    <w:rsid w:val="00B2598B"/>
    <w:rsid w:val="00B25CA4"/>
    <w:rsid w:val="00B25F10"/>
    <w:rsid w:val="00B26CAC"/>
    <w:rsid w:val="00B30711"/>
    <w:rsid w:val="00B30B8B"/>
    <w:rsid w:val="00B30E19"/>
    <w:rsid w:val="00B30F36"/>
    <w:rsid w:val="00B31289"/>
    <w:rsid w:val="00B31434"/>
    <w:rsid w:val="00B31E92"/>
    <w:rsid w:val="00B31EE6"/>
    <w:rsid w:val="00B3225A"/>
    <w:rsid w:val="00B32474"/>
    <w:rsid w:val="00B3293C"/>
    <w:rsid w:val="00B32956"/>
    <w:rsid w:val="00B32D30"/>
    <w:rsid w:val="00B330F8"/>
    <w:rsid w:val="00B335A6"/>
    <w:rsid w:val="00B33B27"/>
    <w:rsid w:val="00B33B55"/>
    <w:rsid w:val="00B34460"/>
    <w:rsid w:val="00B34A61"/>
    <w:rsid w:val="00B34B49"/>
    <w:rsid w:val="00B35F5C"/>
    <w:rsid w:val="00B36028"/>
    <w:rsid w:val="00B3646E"/>
    <w:rsid w:val="00B36B59"/>
    <w:rsid w:val="00B37315"/>
    <w:rsid w:val="00B373C7"/>
    <w:rsid w:val="00B373CD"/>
    <w:rsid w:val="00B3789E"/>
    <w:rsid w:val="00B37949"/>
    <w:rsid w:val="00B37A8C"/>
    <w:rsid w:val="00B37D48"/>
    <w:rsid w:val="00B37D77"/>
    <w:rsid w:val="00B40776"/>
    <w:rsid w:val="00B40D18"/>
    <w:rsid w:val="00B4137B"/>
    <w:rsid w:val="00B41A46"/>
    <w:rsid w:val="00B41FAF"/>
    <w:rsid w:val="00B422B4"/>
    <w:rsid w:val="00B42309"/>
    <w:rsid w:val="00B4268B"/>
    <w:rsid w:val="00B426A4"/>
    <w:rsid w:val="00B426D9"/>
    <w:rsid w:val="00B4287A"/>
    <w:rsid w:val="00B42B40"/>
    <w:rsid w:val="00B42ED4"/>
    <w:rsid w:val="00B43582"/>
    <w:rsid w:val="00B43900"/>
    <w:rsid w:val="00B43BA8"/>
    <w:rsid w:val="00B44202"/>
    <w:rsid w:val="00B446F5"/>
    <w:rsid w:val="00B447B2"/>
    <w:rsid w:val="00B44A8A"/>
    <w:rsid w:val="00B44DF9"/>
    <w:rsid w:val="00B45577"/>
    <w:rsid w:val="00B45907"/>
    <w:rsid w:val="00B45999"/>
    <w:rsid w:val="00B45BB7"/>
    <w:rsid w:val="00B45BDF"/>
    <w:rsid w:val="00B45C29"/>
    <w:rsid w:val="00B4614F"/>
    <w:rsid w:val="00B46D72"/>
    <w:rsid w:val="00B473EE"/>
    <w:rsid w:val="00B473F8"/>
    <w:rsid w:val="00B4769F"/>
    <w:rsid w:val="00B47B74"/>
    <w:rsid w:val="00B47B90"/>
    <w:rsid w:val="00B47FB2"/>
    <w:rsid w:val="00B47FC1"/>
    <w:rsid w:val="00B5001B"/>
    <w:rsid w:val="00B501AD"/>
    <w:rsid w:val="00B503F5"/>
    <w:rsid w:val="00B50784"/>
    <w:rsid w:val="00B5093F"/>
    <w:rsid w:val="00B50A0F"/>
    <w:rsid w:val="00B50A50"/>
    <w:rsid w:val="00B50A8F"/>
    <w:rsid w:val="00B50AD7"/>
    <w:rsid w:val="00B50EBC"/>
    <w:rsid w:val="00B513C2"/>
    <w:rsid w:val="00B51BC4"/>
    <w:rsid w:val="00B51D35"/>
    <w:rsid w:val="00B51E3B"/>
    <w:rsid w:val="00B523AC"/>
    <w:rsid w:val="00B524DF"/>
    <w:rsid w:val="00B52535"/>
    <w:rsid w:val="00B528F1"/>
    <w:rsid w:val="00B529C1"/>
    <w:rsid w:val="00B52AB1"/>
    <w:rsid w:val="00B52CB5"/>
    <w:rsid w:val="00B530E0"/>
    <w:rsid w:val="00B53361"/>
    <w:rsid w:val="00B53A20"/>
    <w:rsid w:val="00B53AAA"/>
    <w:rsid w:val="00B53BE8"/>
    <w:rsid w:val="00B541D8"/>
    <w:rsid w:val="00B54C62"/>
    <w:rsid w:val="00B551A8"/>
    <w:rsid w:val="00B5572E"/>
    <w:rsid w:val="00B55942"/>
    <w:rsid w:val="00B55DB2"/>
    <w:rsid w:val="00B55F96"/>
    <w:rsid w:val="00B55FCC"/>
    <w:rsid w:val="00B56491"/>
    <w:rsid w:val="00B567AF"/>
    <w:rsid w:val="00B56858"/>
    <w:rsid w:val="00B56DA8"/>
    <w:rsid w:val="00B56F06"/>
    <w:rsid w:val="00B57221"/>
    <w:rsid w:val="00B57C7D"/>
    <w:rsid w:val="00B57DDB"/>
    <w:rsid w:val="00B60066"/>
    <w:rsid w:val="00B600EE"/>
    <w:rsid w:val="00B60320"/>
    <w:rsid w:val="00B606DE"/>
    <w:rsid w:val="00B607B7"/>
    <w:rsid w:val="00B60B7E"/>
    <w:rsid w:val="00B60C5C"/>
    <w:rsid w:val="00B60DE9"/>
    <w:rsid w:val="00B611DA"/>
    <w:rsid w:val="00B61978"/>
    <w:rsid w:val="00B61B32"/>
    <w:rsid w:val="00B61E84"/>
    <w:rsid w:val="00B62247"/>
    <w:rsid w:val="00B6270D"/>
    <w:rsid w:val="00B628F3"/>
    <w:rsid w:val="00B6296C"/>
    <w:rsid w:val="00B62B24"/>
    <w:rsid w:val="00B62BBE"/>
    <w:rsid w:val="00B62CE2"/>
    <w:rsid w:val="00B62DB1"/>
    <w:rsid w:val="00B62EA6"/>
    <w:rsid w:val="00B62FD4"/>
    <w:rsid w:val="00B634CE"/>
    <w:rsid w:val="00B634F5"/>
    <w:rsid w:val="00B63B96"/>
    <w:rsid w:val="00B641BB"/>
    <w:rsid w:val="00B644DD"/>
    <w:rsid w:val="00B645EE"/>
    <w:rsid w:val="00B64BB6"/>
    <w:rsid w:val="00B650B3"/>
    <w:rsid w:val="00B654E4"/>
    <w:rsid w:val="00B655C2"/>
    <w:rsid w:val="00B658ED"/>
    <w:rsid w:val="00B6595D"/>
    <w:rsid w:val="00B6628C"/>
    <w:rsid w:val="00B663B6"/>
    <w:rsid w:val="00B66AF7"/>
    <w:rsid w:val="00B67106"/>
    <w:rsid w:val="00B6714A"/>
    <w:rsid w:val="00B672EC"/>
    <w:rsid w:val="00B67446"/>
    <w:rsid w:val="00B67567"/>
    <w:rsid w:val="00B67EF4"/>
    <w:rsid w:val="00B70104"/>
    <w:rsid w:val="00B70224"/>
    <w:rsid w:val="00B70503"/>
    <w:rsid w:val="00B7065F"/>
    <w:rsid w:val="00B70CA5"/>
    <w:rsid w:val="00B713D5"/>
    <w:rsid w:val="00B716A4"/>
    <w:rsid w:val="00B71C49"/>
    <w:rsid w:val="00B71F04"/>
    <w:rsid w:val="00B71FDC"/>
    <w:rsid w:val="00B71FE7"/>
    <w:rsid w:val="00B72085"/>
    <w:rsid w:val="00B72B57"/>
    <w:rsid w:val="00B72F5E"/>
    <w:rsid w:val="00B72F6D"/>
    <w:rsid w:val="00B7313C"/>
    <w:rsid w:val="00B73411"/>
    <w:rsid w:val="00B734FD"/>
    <w:rsid w:val="00B73696"/>
    <w:rsid w:val="00B7376D"/>
    <w:rsid w:val="00B73C09"/>
    <w:rsid w:val="00B74048"/>
    <w:rsid w:val="00B74116"/>
    <w:rsid w:val="00B74961"/>
    <w:rsid w:val="00B74983"/>
    <w:rsid w:val="00B749F3"/>
    <w:rsid w:val="00B74C1C"/>
    <w:rsid w:val="00B7558F"/>
    <w:rsid w:val="00B75893"/>
    <w:rsid w:val="00B75FC8"/>
    <w:rsid w:val="00B7614C"/>
    <w:rsid w:val="00B7619C"/>
    <w:rsid w:val="00B76310"/>
    <w:rsid w:val="00B76335"/>
    <w:rsid w:val="00B765D7"/>
    <w:rsid w:val="00B76761"/>
    <w:rsid w:val="00B768EF"/>
    <w:rsid w:val="00B7696D"/>
    <w:rsid w:val="00B76B69"/>
    <w:rsid w:val="00B76CA3"/>
    <w:rsid w:val="00B76DFF"/>
    <w:rsid w:val="00B773FA"/>
    <w:rsid w:val="00B774A7"/>
    <w:rsid w:val="00B775C8"/>
    <w:rsid w:val="00B779CD"/>
    <w:rsid w:val="00B77A0F"/>
    <w:rsid w:val="00B77BA3"/>
    <w:rsid w:val="00B8038D"/>
    <w:rsid w:val="00B803C0"/>
    <w:rsid w:val="00B805EC"/>
    <w:rsid w:val="00B80D30"/>
    <w:rsid w:val="00B80DF4"/>
    <w:rsid w:val="00B814AA"/>
    <w:rsid w:val="00B81584"/>
    <w:rsid w:val="00B8228E"/>
    <w:rsid w:val="00B82570"/>
    <w:rsid w:val="00B82E31"/>
    <w:rsid w:val="00B8305C"/>
    <w:rsid w:val="00B831A9"/>
    <w:rsid w:val="00B8321E"/>
    <w:rsid w:val="00B83A81"/>
    <w:rsid w:val="00B83F6B"/>
    <w:rsid w:val="00B84355"/>
    <w:rsid w:val="00B843A3"/>
    <w:rsid w:val="00B84475"/>
    <w:rsid w:val="00B8492C"/>
    <w:rsid w:val="00B84E58"/>
    <w:rsid w:val="00B85202"/>
    <w:rsid w:val="00B85301"/>
    <w:rsid w:val="00B854C9"/>
    <w:rsid w:val="00B8566A"/>
    <w:rsid w:val="00B858BB"/>
    <w:rsid w:val="00B86033"/>
    <w:rsid w:val="00B865C6"/>
    <w:rsid w:val="00B865D6"/>
    <w:rsid w:val="00B86955"/>
    <w:rsid w:val="00B86D63"/>
    <w:rsid w:val="00B86D83"/>
    <w:rsid w:val="00B86EB0"/>
    <w:rsid w:val="00B86FE8"/>
    <w:rsid w:val="00B870C3"/>
    <w:rsid w:val="00B8713D"/>
    <w:rsid w:val="00B8723F"/>
    <w:rsid w:val="00B876F8"/>
    <w:rsid w:val="00B87A99"/>
    <w:rsid w:val="00B904A8"/>
    <w:rsid w:val="00B9078B"/>
    <w:rsid w:val="00B90CFA"/>
    <w:rsid w:val="00B90D4F"/>
    <w:rsid w:val="00B90E29"/>
    <w:rsid w:val="00B91277"/>
    <w:rsid w:val="00B91906"/>
    <w:rsid w:val="00B91B8D"/>
    <w:rsid w:val="00B91CC5"/>
    <w:rsid w:val="00B91D89"/>
    <w:rsid w:val="00B91E4C"/>
    <w:rsid w:val="00B9229A"/>
    <w:rsid w:val="00B922A2"/>
    <w:rsid w:val="00B92430"/>
    <w:rsid w:val="00B926BC"/>
    <w:rsid w:val="00B9299D"/>
    <w:rsid w:val="00B929EE"/>
    <w:rsid w:val="00B92F75"/>
    <w:rsid w:val="00B930A5"/>
    <w:rsid w:val="00B93282"/>
    <w:rsid w:val="00B93A53"/>
    <w:rsid w:val="00B93A5A"/>
    <w:rsid w:val="00B93AA0"/>
    <w:rsid w:val="00B941C1"/>
    <w:rsid w:val="00B94766"/>
    <w:rsid w:val="00B94821"/>
    <w:rsid w:val="00B949DE"/>
    <w:rsid w:val="00B94D55"/>
    <w:rsid w:val="00B94D66"/>
    <w:rsid w:val="00B95065"/>
    <w:rsid w:val="00B9517A"/>
    <w:rsid w:val="00B952B0"/>
    <w:rsid w:val="00B956AD"/>
    <w:rsid w:val="00B95C76"/>
    <w:rsid w:val="00B95EF4"/>
    <w:rsid w:val="00B962DB"/>
    <w:rsid w:val="00B965E7"/>
    <w:rsid w:val="00B96FF3"/>
    <w:rsid w:val="00B97006"/>
    <w:rsid w:val="00B9736E"/>
    <w:rsid w:val="00B97616"/>
    <w:rsid w:val="00BA0004"/>
    <w:rsid w:val="00BA00C7"/>
    <w:rsid w:val="00BA039B"/>
    <w:rsid w:val="00BA050B"/>
    <w:rsid w:val="00BA05CC"/>
    <w:rsid w:val="00BA119D"/>
    <w:rsid w:val="00BA1258"/>
    <w:rsid w:val="00BA1894"/>
    <w:rsid w:val="00BA1AAC"/>
    <w:rsid w:val="00BA3801"/>
    <w:rsid w:val="00BA3E9C"/>
    <w:rsid w:val="00BA4346"/>
    <w:rsid w:val="00BA4C6B"/>
    <w:rsid w:val="00BA4DA0"/>
    <w:rsid w:val="00BA51D9"/>
    <w:rsid w:val="00BA5233"/>
    <w:rsid w:val="00BA5336"/>
    <w:rsid w:val="00BA5420"/>
    <w:rsid w:val="00BA5698"/>
    <w:rsid w:val="00BA5709"/>
    <w:rsid w:val="00BA5FE0"/>
    <w:rsid w:val="00BA6093"/>
    <w:rsid w:val="00BA66E2"/>
    <w:rsid w:val="00BA6A1F"/>
    <w:rsid w:val="00BA6BAA"/>
    <w:rsid w:val="00BA6E00"/>
    <w:rsid w:val="00BA6E24"/>
    <w:rsid w:val="00BA7176"/>
    <w:rsid w:val="00BA7314"/>
    <w:rsid w:val="00BA73D3"/>
    <w:rsid w:val="00BA73D9"/>
    <w:rsid w:val="00BA7913"/>
    <w:rsid w:val="00BA7E05"/>
    <w:rsid w:val="00BA7F97"/>
    <w:rsid w:val="00BB001A"/>
    <w:rsid w:val="00BB03AC"/>
    <w:rsid w:val="00BB0435"/>
    <w:rsid w:val="00BB04FD"/>
    <w:rsid w:val="00BB077B"/>
    <w:rsid w:val="00BB0A65"/>
    <w:rsid w:val="00BB105A"/>
    <w:rsid w:val="00BB11FD"/>
    <w:rsid w:val="00BB1477"/>
    <w:rsid w:val="00BB18D0"/>
    <w:rsid w:val="00BB1A7A"/>
    <w:rsid w:val="00BB2173"/>
    <w:rsid w:val="00BB27E6"/>
    <w:rsid w:val="00BB2CA8"/>
    <w:rsid w:val="00BB2F23"/>
    <w:rsid w:val="00BB3D7E"/>
    <w:rsid w:val="00BB433B"/>
    <w:rsid w:val="00BB4609"/>
    <w:rsid w:val="00BB46C5"/>
    <w:rsid w:val="00BB4755"/>
    <w:rsid w:val="00BB4BD1"/>
    <w:rsid w:val="00BB4D50"/>
    <w:rsid w:val="00BB5043"/>
    <w:rsid w:val="00BB5417"/>
    <w:rsid w:val="00BB5EC8"/>
    <w:rsid w:val="00BB625E"/>
    <w:rsid w:val="00BB6359"/>
    <w:rsid w:val="00BB6825"/>
    <w:rsid w:val="00BB682B"/>
    <w:rsid w:val="00BB6838"/>
    <w:rsid w:val="00BB6EFB"/>
    <w:rsid w:val="00BB7A94"/>
    <w:rsid w:val="00BC0C6C"/>
    <w:rsid w:val="00BC1357"/>
    <w:rsid w:val="00BC14C4"/>
    <w:rsid w:val="00BC1BA8"/>
    <w:rsid w:val="00BC209A"/>
    <w:rsid w:val="00BC2307"/>
    <w:rsid w:val="00BC2438"/>
    <w:rsid w:val="00BC258F"/>
    <w:rsid w:val="00BC29E1"/>
    <w:rsid w:val="00BC2DD8"/>
    <w:rsid w:val="00BC2DE1"/>
    <w:rsid w:val="00BC31B8"/>
    <w:rsid w:val="00BC3471"/>
    <w:rsid w:val="00BC3EE4"/>
    <w:rsid w:val="00BC3F56"/>
    <w:rsid w:val="00BC4044"/>
    <w:rsid w:val="00BC4132"/>
    <w:rsid w:val="00BC4258"/>
    <w:rsid w:val="00BC4558"/>
    <w:rsid w:val="00BC4652"/>
    <w:rsid w:val="00BC4758"/>
    <w:rsid w:val="00BC4773"/>
    <w:rsid w:val="00BC492E"/>
    <w:rsid w:val="00BC497D"/>
    <w:rsid w:val="00BC4B23"/>
    <w:rsid w:val="00BC5007"/>
    <w:rsid w:val="00BC51DB"/>
    <w:rsid w:val="00BC5AB8"/>
    <w:rsid w:val="00BC6165"/>
    <w:rsid w:val="00BC6383"/>
    <w:rsid w:val="00BC6494"/>
    <w:rsid w:val="00BC6E3F"/>
    <w:rsid w:val="00BC6E63"/>
    <w:rsid w:val="00BC711A"/>
    <w:rsid w:val="00BC7CDE"/>
    <w:rsid w:val="00BC7F01"/>
    <w:rsid w:val="00BD028B"/>
    <w:rsid w:val="00BD0597"/>
    <w:rsid w:val="00BD0951"/>
    <w:rsid w:val="00BD09A4"/>
    <w:rsid w:val="00BD0F0B"/>
    <w:rsid w:val="00BD14AA"/>
    <w:rsid w:val="00BD188E"/>
    <w:rsid w:val="00BD1B57"/>
    <w:rsid w:val="00BD1E7D"/>
    <w:rsid w:val="00BD2354"/>
    <w:rsid w:val="00BD23D0"/>
    <w:rsid w:val="00BD27D2"/>
    <w:rsid w:val="00BD2851"/>
    <w:rsid w:val="00BD292A"/>
    <w:rsid w:val="00BD296F"/>
    <w:rsid w:val="00BD3519"/>
    <w:rsid w:val="00BD37EC"/>
    <w:rsid w:val="00BD40DC"/>
    <w:rsid w:val="00BD41A0"/>
    <w:rsid w:val="00BD45D4"/>
    <w:rsid w:val="00BD489E"/>
    <w:rsid w:val="00BD4D64"/>
    <w:rsid w:val="00BD4D6E"/>
    <w:rsid w:val="00BD4FC5"/>
    <w:rsid w:val="00BD5221"/>
    <w:rsid w:val="00BD5551"/>
    <w:rsid w:val="00BD5930"/>
    <w:rsid w:val="00BD5B5D"/>
    <w:rsid w:val="00BD5CAB"/>
    <w:rsid w:val="00BD5D64"/>
    <w:rsid w:val="00BD61AF"/>
    <w:rsid w:val="00BD620D"/>
    <w:rsid w:val="00BD632F"/>
    <w:rsid w:val="00BD658F"/>
    <w:rsid w:val="00BD711B"/>
    <w:rsid w:val="00BD716B"/>
    <w:rsid w:val="00BD7C74"/>
    <w:rsid w:val="00BE0656"/>
    <w:rsid w:val="00BE0C72"/>
    <w:rsid w:val="00BE0F19"/>
    <w:rsid w:val="00BE1163"/>
    <w:rsid w:val="00BE12C2"/>
    <w:rsid w:val="00BE1597"/>
    <w:rsid w:val="00BE15A2"/>
    <w:rsid w:val="00BE174B"/>
    <w:rsid w:val="00BE205B"/>
    <w:rsid w:val="00BE21A0"/>
    <w:rsid w:val="00BE22F2"/>
    <w:rsid w:val="00BE30AE"/>
    <w:rsid w:val="00BE3272"/>
    <w:rsid w:val="00BE36DA"/>
    <w:rsid w:val="00BE42CC"/>
    <w:rsid w:val="00BE45A7"/>
    <w:rsid w:val="00BE4BF2"/>
    <w:rsid w:val="00BE4EB1"/>
    <w:rsid w:val="00BE4F98"/>
    <w:rsid w:val="00BE4FF3"/>
    <w:rsid w:val="00BE516C"/>
    <w:rsid w:val="00BE52D8"/>
    <w:rsid w:val="00BE5C7F"/>
    <w:rsid w:val="00BE5F29"/>
    <w:rsid w:val="00BE5F2E"/>
    <w:rsid w:val="00BE600D"/>
    <w:rsid w:val="00BE621A"/>
    <w:rsid w:val="00BE6680"/>
    <w:rsid w:val="00BE69F7"/>
    <w:rsid w:val="00BE73E2"/>
    <w:rsid w:val="00BE7F9E"/>
    <w:rsid w:val="00BF0225"/>
    <w:rsid w:val="00BF02A6"/>
    <w:rsid w:val="00BF03C1"/>
    <w:rsid w:val="00BF0474"/>
    <w:rsid w:val="00BF083E"/>
    <w:rsid w:val="00BF08D5"/>
    <w:rsid w:val="00BF091A"/>
    <w:rsid w:val="00BF0F01"/>
    <w:rsid w:val="00BF10BA"/>
    <w:rsid w:val="00BF15DB"/>
    <w:rsid w:val="00BF1726"/>
    <w:rsid w:val="00BF1A53"/>
    <w:rsid w:val="00BF1BA5"/>
    <w:rsid w:val="00BF2ACD"/>
    <w:rsid w:val="00BF2B90"/>
    <w:rsid w:val="00BF3238"/>
    <w:rsid w:val="00BF3C6F"/>
    <w:rsid w:val="00BF41DB"/>
    <w:rsid w:val="00BF4340"/>
    <w:rsid w:val="00BF48C8"/>
    <w:rsid w:val="00BF52B2"/>
    <w:rsid w:val="00BF53AE"/>
    <w:rsid w:val="00BF55DA"/>
    <w:rsid w:val="00BF5AFC"/>
    <w:rsid w:val="00BF60CB"/>
    <w:rsid w:val="00BF6174"/>
    <w:rsid w:val="00BF687B"/>
    <w:rsid w:val="00BF6944"/>
    <w:rsid w:val="00BF69AF"/>
    <w:rsid w:val="00BF6FBD"/>
    <w:rsid w:val="00BF7058"/>
    <w:rsid w:val="00BF70EF"/>
    <w:rsid w:val="00BF7333"/>
    <w:rsid w:val="00BF74DD"/>
    <w:rsid w:val="00BF7FB8"/>
    <w:rsid w:val="00C0004B"/>
    <w:rsid w:val="00C00A5A"/>
    <w:rsid w:val="00C01397"/>
    <w:rsid w:val="00C01814"/>
    <w:rsid w:val="00C01913"/>
    <w:rsid w:val="00C01C34"/>
    <w:rsid w:val="00C01EB7"/>
    <w:rsid w:val="00C01EF2"/>
    <w:rsid w:val="00C0208D"/>
    <w:rsid w:val="00C0217E"/>
    <w:rsid w:val="00C02509"/>
    <w:rsid w:val="00C02855"/>
    <w:rsid w:val="00C0297D"/>
    <w:rsid w:val="00C02A39"/>
    <w:rsid w:val="00C02A5A"/>
    <w:rsid w:val="00C02E32"/>
    <w:rsid w:val="00C0370F"/>
    <w:rsid w:val="00C03EB4"/>
    <w:rsid w:val="00C040A1"/>
    <w:rsid w:val="00C04111"/>
    <w:rsid w:val="00C042E9"/>
    <w:rsid w:val="00C048C9"/>
    <w:rsid w:val="00C04A15"/>
    <w:rsid w:val="00C05A8E"/>
    <w:rsid w:val="00C05E44"/>
    <w:rsid w:val="00C05EC4"/>
    <w:rsid w:val="00C0640D"/>
    <w:rsid w:val="00C0661B"/>
    <w:rsid w:val="00C0797E"/>
    <w:rsid w:val="00C07FED"/>
    <w:rsid w:val="00C101BF"/>
    <w:rsid w:val="00C101E9"/>
    <w:rsid w:val="00C10E2E"/>
    <w:rsid w:val="00C10FCA"/>
    <w:rsid w:val="00C11474"/>
    <w:rsid w:val="00C11486"/>
    <w:rsid w:val="00C11971"/>
    <w:rsid w:val="00C11E72"/>
    <w:rsid w:val="00C11F40"/>
    <w:rsid w:val="00C1200C"/>
    <w:rsid w:val="00C125E2"/>
    <w:rsid w:val="00C1264D"/>
    <w:rsid w:val="00C13BF7"/>
    <w:rsid w:val="00C13EAD"/>
    <w:rsid w:val="00C1474A"/>
    <w:rsid w:val="00C14A91"/>
    <w:rsid w:val="00C14B4C"/>
    <w:rsid w:val="00C14CEF"/>
    <w:rsid w:val="00C14F89"/>
    <w:rsid w:val="00C15806"/>
    <w:rsid w:val="00C1636D"/>
    <w:rsid w:val="00C16A0A"/>
    <w:rsid w:val="00C16AB3"/>
    <w:rsid w:val="00C16B5D"/>
    <w:rsid w:val="00C16D08"/>
    <w:rsid w:val="00C175F9"/>
    <w:rsid w:val="00C1776B"/>
    <w:rsid w:val="00C178C6"/>
    <w:rsid w:val="00C179C2"/>
    <w:rsid w:val="00C17B9F"/>
    <w:rsid w:val="00C20242"/>
    <w:rsid w:val="00C20396"/>
    <w:rsid w:val="00C2066D"/>
    <w:rsid w:val="00C2084E"/>
    <w:rsid w:val="00C2092D"/>
    <w:rsid w:val="00C20AB5"/>
    <w:rsid w:val="00C211FA"/>
    <w:rsid w:val="00C21266"/>
    <w:rsid w:val="00C21302"/>
    <w:rsid w:val="00C217C5"/>
    <w:rsid w:val="00C21C3D"/>
    <w:rsid w:val="00C21DD0"/>
    <w:rsid w:val="00C221FF"/>
    <w:rsid w:val="00C227CD"/>
    <w:rsid w:val="00C229D1"/>
    <w:rsid w:val="00C22F07"/>
    <w:rsid w:val="00C22F0F"/>
    <w:rsid w:val="00C22F9D"/>
    <w:rsid w:val="00C23646"/>
    <w:rsid w:val="00C23CB0"/>
    <w:rsid w:val="00C241F3"/>
    <w:rsid w:val="00C244D2"/>
    <w:rsid w:val="00C2477A"/>
    <w:rsid w:val="00C24E50"/>
    <w:rsid w:val="00C24E5A"/>
    <w:rsid w:val="00C2507A"/>
    <w:rsid w:val="00C252B0"/>
    <w:rsid w:val="00C25524"/>
    <w:rsid w:val="00C25695"/>
    <w:rsid w:val="00C25C41"/>
    <w:rsid w:val="00C25CAF"/>
    <w:rsid w:val="00C25D8E"/>
    <w:rsid w:val="00C264FB"/>
    <w:rsid w:val="00C265DF"/>
    <w:rsid w:val="00C26713"/>
    <w:rsid w:val="00C2732C"/>
    <w:rsid w:val="00C274D9"/>
    <w:rsid w:val="00C276E2"/>
    <w:rsid w:val="00C277DA"/>
    <w:rsid w:val="00C27856"/>
    <w:rsid w:val="00C2791F"/>
    <w:rsid w:val="00C27AFA"/>
    <w:rsid w:val="00C27C83"/>
    <w:rsid w:val="00C30331"/>
    <w:rsid w:val="00C30576"/>
    <w:rsid w:val="00C306DD"/>
    <w:rsid w:val="00C3070F"/>
    <w:rsid w:val="00C30BFF"/>
    <w:rsid w:val="00C30FE2"/>
    <w:rsid w:val="00C310F6"/>
    <w:rsid w:val="00C311E6"/>
    <w:rsid w:val="00C31420"/>
    <w:rsid w:val="00C317B8"/>
    <w:rsid w:val="00C319F3"/>
    <w:rsid w:val="00C31A0A"/>
    <w:rsid w:val="00C31B3A"/>
    <w:rsid w:val="00C31F55"/>
    <w:rsid w:val="00C32166"/>
    <w:rsid w:val="00C3237F"/>
    <w:rsid w:val="00C32592"/>
    <w:rsid w:val="00C32599"/>
    <w:rsid w:val="00C32909"/>
    <w:rsid w:val="00C32FBD"/>
    <w:rsid w:val="00C33322"/>
    <w:rsid w:val="00C33D6D"/>
    <w:rsid w:val="00C34225"/>
    <w:rsid w:val="00C344E6"/>
    <w:rsid w:val="00C349D3"/>
    <w:rsid w:val="00C34AFF"/>
    <w:rsid w:val="00C34BD1"/>
    <w:rsid w:val="00C34C6A"/>
    <w:rsid w:val="00C3529D"/>
    <w:rsid w:val="00C352B3"/>
    <w:rsid w:val="00C3577E"/>
    <w:rsid w:val="00C357A1"/>
    <w:rsid w:val="00C359B7"/>
    <w:rsid w:val="00C35CEA"/>
    <w:rsid w:val="00C36320"/>
    <w:rsid w:val="00C36CB4"/>
    <w:rsid w:val="00C3716E"/>
    <w:rsid w:val="00C371A0"/>
    <w:rsid w:val="00C37739"/>
    <w:rsid w:val="00C37BF1"/>
    <w:rsid w:val="00C37D03"/>
    <w:rsid w:val="00C40948"/>
    <w:rsid w:val="00C40BA9"/>
    <w:rsid w:val="00C415B0"/>
    <w:rsid w:val="00C4186D"/>
    <w:rsid w:val="00C4193C"/>
    <w:rsid w:val="00C41B4C"/>
    <w:rsid w:val="00C41D26"/>
    <w:rsid w:val="00C42799"/>
    <w:rsid w:val="00C430A3"/>
    <w:rsid w:val="00C4377C"/>
    <w:rsid w:val="00C438C8"/>
    <w:rsid w:val="00C43CDC"/>
    <w:rsid w:val="00C43EB8"/>
    <w:rsid w:val="00C44193"/>
    <w:rsid w:val="00C44762"/>
    <w:rsid w:val="00C44884"/>
    <w:rsid w:val="00C448BB"/>
    <w:rsid w:val="00C44A04"/>
    <w:rsid w:val="00C4507C"/>
    <w:rsid w:val="00C4510C"/>
    <w:rsid w:val="00C45134"/>
    <w:rsid w:val="00C452DD"/>
    <w:rsid w:val="00C45E66"/>
    <w:rsid w:val="00C4659A"/>
    <w:rsid w:val="00C4663E"/>
    <w:rsid w:val="00C4722D"/>
    <w:rsid w:val="00C476EC"/>
    <w:rsid w:val="00C47791"/>
    <w:rsid w:val="00C4782B"/>
    <w:rsid w:val="00C47A8F"/>
    <w:rsid w:val="00C47B9E"/>
    <w:rsid w:val="00C5001C"/>
    <w:rsid w:val="00C5047E"/>
    <w:rsid w:val="00C50B26"/>
    <w:rsid w:val="00C5169B"/>
    <w:rsid w:val="00C51772"/>
    <w:rsid w:val="00C5183C"/>
    <w:rsid w:val="00C51ED0"/>
    <w:rsid w:val="00C52157"/>
    <w:rsid w:val="00C5309A"/>
    <w:rsid w:val="00C530BC"/>
    <w:rsid w:val="00C5317B"/>
    <w:rsid w:val="00C532A2"/>
    <w:rsid w:val="00C53697"/>
    <w:rsid w:val="00C53845"/>
    <w:rsid w:val="00C5425C"/>
    <w:rsid w:val="00C5426E"/>
    <w:rsid w:val="00C5500C"/>
    <w:rsid w:val="00C55A19"/>
    <w:rsid w:val="00C56313"/>
    <w:rsid w:val="00C563CE"/>
    <w:rsid w:val="00C5656E"/>
    <w:rsid w:val="00C56687"/>
    <w:rsid w:val="00C56703"/>
    <w:rsid w:val="00C567B0"/>
    <w:rsid w:val="00C56985"/>
    <w:rsid w:val="00C56D6B"/>
    <w:rsid w:val="00C571C9"/>
    <w:rsid w:val="00C57248"/>
    <w:rsid w:val="00C573E9"/>
    <w:rsid w:val="00C574C6"/>
    <w:rsid w:val="00C5775E"/>
    <w:rsid w:val="00C579E6"/>
    <w:rsid w:val="00C57BB8"/>
    <w:rsid w:val="00C57C10"/>
    <w:rsid w:val="00C57CF8"/>
    <w:rsid w:val="00C57F53"/>
    <w:rsid w:val="00C57F8A"/>
    <w:rsid w:val="00C6031D"/>
    <w:rsid w:val="00C606AD"/>
    <w:rsid w:val="00C609F4"/>
    <w:rsid w:val="00C60CE0"/>
    <w:rsid w:val="00C60EEA"/>
    <w:rsid w:val="00C610E6"/>
    <w:rsid w:val="00C61573"/>
    <w:rsid w:val="00C619C4"/>
    <w:rsid w:val="00C61A50"/>
    <w:rsid w:val="00C6201C"/>
    <w:rsid w:val="00C62527"/>
    <w:rsid w:val="00C62542"/>
    <w:rsid w:val="00C62725"/>
    <w:rsid w:val="00C6295C"/>
    <w:rsid w:val="00C629A4"/>
    <w:rsid w:val="00C62C76"/>
    <w:rsid w:val="00C62E3D"/>
    <w:rsid w:val="00C63041"/>
    <w:rsid w:val="00C63284"/>
    <w:rsid w:val="00C63EB2"/>
    <w:rsid w:val="00C63FCB"/>
    <w:rsid w:val="00C6405C"/>
    <w:rsid w:val="00C647A1"/>
    <w:rsid w:val="00C64A50"/>
    <w:rsid w:val="00C64EFD"/>
    <w:rsid w:val="00C65197"/>
    <w:rsid w:val="00C65661"/>
    <w:rsid w:val="00C658B3"/>
    <w:rsid w:val="00C659C6"/>
    <w:rsid w:val="00C65A21"/>
    <w:rsid w:val="00C66422"/>
    <w:rsid w:val="00C667D1"/>
    <w:rsid w:val="00C66AF4"/>
    <w:rsid w:val="00C66C1D"/>
    <w:rsid w:val="00C67179"/>
    <w:rsid w:val="00C672FA"/>
    <w:rsid w:val="00C677DC"/>
    <w:rsid w:val="00C70059"/>
    <w:rsid w:val="00C7046E"/>
    <w:rsid w:val="00C704CD"/>
    <w:rsid w:val="00C70529"/>
    <w:rsid w:val="00C7079D"/>
    <w:rsid w:val="00C70B4A"/>
    <w:rsid w:val="00C70D63"/>
    <w:rsid w:val="00C70E47"/>
    <w:rsid w:val="00C7111F"/>
    <w:rsid w:val="00C7142D"/>
    <w:rsid w:val="00C7148F"/>
    <w:rsid w:val="00C71D1E"/>
    <w:rsid w:val="00C71E35"/>
    <w:rsid w:val="00C72244"/>
    <w:rsid w:val="00C722A2"/>
    <w:rsid w:val="00C728F9"/>
    <w:rsid w:val="00C73026"/>
    <w:rsid w:val="00C7317D"/>
    <w:rsid w:val="00C739D7"/>
    <w:rsid w:val="00C73A69"/>
    <w:rsid w:val="00C73C13"/>
    <w:rsid w:val="00C740BB"/>
    <w:rsid w:val="00C7442A"/>
    <w:rsid w:val="00C745A6"/>
    <w:rsid w:val="00C74789"/>
    <w:rsid w:val="00C74A65"/>
    <w:rsid w:val="00C74C5D"/>
    <w:rsid w:val="00C74D19"/>
    <w:rsid w:val="00C74E98"/>
    <w:rsid w:val="00C74FE2"/>
    <w:rsid w:val="00C75055"/>
    <w:rsid w:val="00C75550"/>
    <w:rsid w:val="00C75707"/>
    <w:rsid w:val="00C75896"/>
    <w:rsid w:val="00C759B8"/>
    <w:rsid w:val="00C75B59"/>
    <w:rsid w:val="00C75E1F"/>
    <w:rsid w:val="00C75F90"/>
    <w:rsid w:val="00C76677"/>
    <w:rsid w:val="00C76A2D"/>
    <w:rsid w:val="00C76E4A"/>
    <w:rsid w:val="00C76E9C"/>
    <w:rsid w:val="00C771ED"/>
    <w:rsid w:val="00C771FE"/>
    <w:rsid w:val="00C77AE2"/>
    <w:rsid w:val="00C77B05"/>
    <w:rsid w:val="00C77BAB"/>
    <w:rsid w:val="00C77C01"/>
    <w:rsid w:val="00C77E65"/>
    <w:rsid w:val="00C80C69"/>
    <w:rsid w:val="00C81895"/>
    <w:rsid w:val="00C81A1A"/>
    <w:rsid w:val="00C81ABD"/>
    <w:rsid w:val="00C81C06"/>
    <w:rsid w:val="00C81D0E"/>
    <w:rsid w:val="00C82504"/>
    <w:rsid w:val="00C82C51"/>
    <w:rsid w:val="00C82CE5"/>
    <w:rsid w:val="00C82EA2"/>
    <w:rsid w:val="00C8340D"/>
    <w:rsid w:val="00C83615"/>
    <w:rsid w:val="00C839B1"/>
    <w:rsid w:val="00C83D2F"/>
    <w:rsid w:val="00C840C4"/>
    <w:rsid w:val="00C84DFB"/>
    <w:rsid w:val="00C850E3"/>
    <w:rsid w:val="00C8560F"/>
    <w:rsid w:val="00C85614"/>
    <w:rsid w:val="00C85F6D"/>
    <w:rsid w:val="00C86F9E"/>
    <w:rsid w:val="00C87A9A"/>
    <w:rsid w:val="00C87E13"/>
    <w:rsid w:val="00C87EBB"/>
    <w:rsid w:val="00C9049F"/>
    <w:rsid w:val="00C90AC0"/>
    <w:rsid w:val="00C9131A"/>
    <w:rsid w:val="00C914E0"/>
    <w:rsid w:val="00C91671"/>
    <w:rsid w:val="00C919E9"/>
    <w:rsid w:val="00C91C17"/>
    <w:rsid w:val="00C91C98"/>
    <w:rsid w:val="00C91F36"/>
    <w:rsid w:val="00C91F4A"/>
    <w:rsid w:val="00C92490"/>
    <w:rsid w:val="00C92B5C"/>
    <w:rsid w:val="00C92C0A"/>
    <w:rsid w:val="00C92DB0"/>
    <w:rsid w:val="00C92DDA"/>
    <w:rsid w:val="00C92F48"/>
    <w:rsid w:val="00C92F84"/>
    <w:rsid w:val="00C930A3"/>
    <w:rsid w:val="00C93AB1"/>
    <w:rsid w:val="00C93D07"/>
    <w:rsid w:val="00C93FDA"/>
    <w:rsid w:val="00C947E7"/>
    <w:rsid w:val="00C949EE"/>
    <w:rsid w:val="00C94AF9"/>
    <w:rsid w:val="00C94C79"/>
    <w:rsid w:val="00C94DA5"/>
    <w:rsid w:val="00C956F3"/>
    <w:rsid w:val="00C959E3"/>
    <w:rsid w:val="00C9629B"/>
    <w:rsid w:val="00C9636F"/>
    <w:rsid w:val="00C9693D"/>
    <w:rsid w:val="00C96943"/>
    <w:rsid w:val="00C96991"/>
    <w:rsid w:val="00C96BD0"/>
    <w:rsid w:val="00C96C8A"/>
    <w:rsid w:val="00C97441"/>
    <w:rsid w:val="00C97685"/>
    <w:rsid w:val="00C978C7"/>
    <w:rsid w:val="00C97BC8"/>
    <w:rsid w:val="00CA024E"/>
    <w:rsid w:val="00CA0497"/>
    <w:rsid w:val="00CA04EB"/>
    <w:rsid w:val="00CA09A8"/>
    <w:rsid w:val="00CA14B8"/>
    <w:rsid w:val="00CA1C1D"/>
    <w:rsid w:val="00CA2047"/>
    <w:rsid w:val="00CA255E"/>
    <w:rsid w:val="00CA289A"/>
    <w:rsid w:val="00CA28E0"/>
    <w:rsid w:val="00CA2D8B"/>
    <w:rsid w:val="00CA35EE"/>
    <w:rsid w:val="00CA3830"/>
    <w:rsid w:val="00CA3F40"/>
    <w:rsid w:val="00CA4094"/>
    <w:rsid w:val="00CA4205"/>
    <w:rsid w:val="00CA4552"/>
    <w:rsid w:val="00CA4EC9"/>
    <w:rsid w:val="00CA501D"/>
    <w:rsid w:val="00CA503E"/>
    <w:rsid w:val="00CA5049"/>
    <w:rsid w:val="00CA5574"/>
    <w:rsid w:val="00CA5643"/>
    <w:rsid w:val="00CA58DB"/>
    <w:rsid w:val="00CA5DF2"/>
    <w:rsid w:val="00CA6336"/>
    <w:rsid w:val="00CA6E41"/>
    <w:rsid w:val="00CA6ED9"/>
    <w:rsid w:val="00CA6F55"/>
    <w:rsid w:val="00CA72BE"/>
    <w:rsid w:val="00CA7CA9"/>
    <w:rsid w:val="00CB0363"/>
    <w:rsid w:val="00CB0625"/>
    <w:rsid w:val="00CB0F64"/>
    <w:rsid w:val="00CB1A01"/>
    <w:rsid w:val="00CB1FFC"/>
    <w:rsid w:val="00CB23C7"/>
    <w:rsid w:val="00CB27DD"/>
    <w:rsid w:val="00CB2C70"/>
    <w:rsid w:val="00CB2D03"/>
    <w:rsid w:val="00CB2DBA"/>
    <w:rsid w:val="00CB3203"/>
    <w:rsid w:val="00CB3421"/>
    <w:rsid w:val="00CB3BA1"/>
    <w:rsid w:val="00CB3E63"/>
    <w:rsid w:val="00CB438E"/>
    <w:rsid w:val="00CB47D7"/>
    <w:rsid w:val="00CB4843"/>
    <w:rsid w:val="00CB4CE0"/>
    <w:rsid w:val="00CB4D40"/>
    <w:rsid w:val="00CB4F79"/>
    <w:rsid w:val="00CB5497"/>
    <w:rsid w:val="00CB5C7F"/>
    <w:rsid w:val="00CB619D"/>
    <w:rsid w:val="00CB6369"/>
    <w:rsid w:val="00CB7884"/>
    <w:rsid w:val="00CB7A26"/>
    <w:rsid w:val="00CB7DD9"/>
    <w:rsid w:val="00CC01A8"/>
    <w:rsid w:val="00CC066D"/>
    <w:rsid w:val="00CC081B"/>
    <w:rsid w:val="00CC2170"/>
    <w:rsid w:val="00CC2366"/>
    <w:rsid w:val="00CC2C0D"/>
    <w:rsid w:val="00CC2C7B"/>
    <w:rsid w:val="00CC3349"/>
    <w:rsid w:val="00CC341F"/>
    <w:rsid w:val="00CC36D0"/>
    <w:rsid w:val="00CC39AF"/>
    <w:rsid w:val="00CC3F29"/>
    <w:rsid w:val="00CC42D2"/>
    <w:rsid w:val="00CC42E5"/>
    <w:rsid w:val="00CC4455"/>
    <w:rsid w:val="00CC4A26"/>
    <w:rsid w:val="00CC4BA3"/>
    <w:rsid w:val="00CC5174"/>
    <w:rsid w:val="00CC53DB"/>
    <w:rsid w:val="00CC5458"/>
    <w:rsid w:val="00CC56FD"/>
    <w:rsid w:val="00CC6A75"/>
    <w:rsid w:val="00CC6B99"/>
    <w:rsid w:val="00CC7266"/>
    <w:rsid w:val="00CC77C8"/>
    <w:rsid w:val="00CC7863"/>
    <w:rsid w:val="00CC7ED9"/>
    <w:rsid w:val="00CD02DB"/>
    <w:rsid w:val="00CD049B"/>
    <w:rsid w:val="00CD07A3"/>
    <w:rsid w:val="00CD0F2C"/>
    <w:rsid w:val="00CD1198"/>
    <w:rsid w:val="00CD11E3"/>
    <w:rsid w:val="00CD1205"/>
    <w:rsid w:val="00CD1832"/>
    <w:rsid w:val="00CD24CB"/>
    <w:rsid w:val="00CD2555"/>
    <w:rsid w:val="00CD2D8D"/>
    <w:rsid w:val="00CD2DD8"/>
    <w:rsid w:val="00CD3542"/>
    <w:rsid w:val="00CD35F4"/>
    <w:rsid w:val="00CD3829"/>
    <w:rsid w:val="00CD425F"/>
    <w:rsid w:val="00CD439E"/>
    <w:rsid w:val="00CD4925"/>
    <w:rsid w:val="00CD4960"/>
    <w:rsid w:val="00CD4D41"/>
    <w:rsid w:val="00CD582E"/>
    <w:rsid w:val="00CD5885"/>
    <w:rsid w:val="00CD5AB1"/>
    <w:rsid w:val="00CD5D42"/>
    <w:rsid w:val="00CD5FE9"/>
    <w:rsid w:val="00CD6872"/>
    <w:rsid w:val="00CD6D26"/>
    <w:rsid w:val="00CD6E45"/>
    <w:rsid w:val="00CD6E67"/>
    <w:rsid w:val="00CD6F50"/>
    <w:rsid w:val="00CD6F93"/>
    <w:rsid w:val="00CD715D"/>
    <w:rsid w:val="00CD7496"/>
    <w:rsid w:val="00CD7698"/>
    <w:rsid w:val="00CD77B7"/>
    <w:rsid w:val="00CD7986"/>
    <w:rsid w:val="00CD7FB6"/>
    <w:rsid w:val="00CE02E8"/>
    <w:rsid w:val="00CE0473"/>
    <w:rsid w:val="00CE0634"/>
    <w:rsid w:val="00CE09C9"/>
    <w:rsid w:val="00CE0A83"/>
    <w:rsid w:val="00CE15BD"/>
    <w:rsid w:val="00CE1C2E"/>
    <w:rsid w:val="00CE2276"/>
    <w:rsid w:val="00CE2450"/>
    <w:rsid w:val="00CE248B"/>
    <w:rsid w:val="00CE2522"/>
    <w:rsid w:val="00CE262A"/>
    <w:rsid w:val="00CE2706"/>
    <w:rsid w:val="00CE31FE"/>
    <w:rsid w:val="00CE33FF"/>
    <w:rsid w:val="00CE35B7"/>
    <w:rsid w:val="00CE398B"/>
    <w:rsid w:val="00CE399C"/>
    <w:rsid w:val="00CE46DE"/>
    <w:rsid w:val="00CE4988"/>
    <w:rsid w:val="00CE51CE"/>
    <w:rsid w:val="00CE5623"/>
    <w:rsid w:val="00CE5A3E"/>
    <w:rsid w:val="00CE61BD"/>
    <w:rsid w:val="00CE6337"/>
    <w:rsid w:val="00CE6B5F"/>
    <w:rsid w:val="00CE7501"/>
    <w:rsid w:val="00CE7E4A"/>
    <w:rsid w:val="00CF0C05"/>
    <w:rsid w:val="00CF0DED"/>
    <w:rsid w:val="00CF2400"/>
    <w:rsid w:val="00CF2B5B"/>
    <w:rsid w:val="00CF3533"/>
    <w:rsid w:val="00CF36C3"/>
    <w:rsid w:val="00CF36F7"/>
    <w:rsid w:val="00CF3732"/>
    <w:rsid w:val="00CF38B5"/>
    <w:rsid w:val="00CF3E18"/>
    <w:rsid w:val="00CF3E48"/>
    <w:rsid w:val="00CF3E54"/>
    <w:rsid w:val="00CF45A7"/>
    <w:rsid w:val="00CF48CE"/>
    <w:rsid w:val="00CF4B9E"/>
    <w:rsid w:val="00CF4BAB"/>
    <w:rsid w:val="00CF4C80"/>
    <w:rsid w:val="00CF554A"/>
    <w:rsid w:val="00CF5AB0"/>
    <w:rsid w:val="00CF5FF7"/>
    <w:rsid w:val="00CF605E"/>
    <w:rsid w:val="00CF635C"/>
    <w:rsid w:val="00CF663A"/>
    <w:rsid w:val="00CF6DD4"/>
    <w:rsid w:val="00D0037E"/>
    <w:rsid w:val="00D0050D"/>
    <w:rsid w:val="00D0065A"/>
    <w:rsid w:val="00D00C4D"/>
    <w:rsid w:val="00D00E7D"/>
    <w:rsid w:val="00D00EDF"/>
    <w:rsid w:val="00D00F46"/>
    <w:rsid w:val="00D01C5F"/>
    <w:rsid w:val="00D01D06"/>
    <w:rsid w:val="00D01D85"/>
    <w:rsid w:val="00D02149"/>
    <w:rsid w:val="00D021A6"/>
    <w:rsid w:val="00D02314"/>
    <w:rsid w:val="00D0293C"/>
    <w:rsid w:val="00D02C00"/>
    <w:rsid w:val="00D02C56"/>
    <w:rsid w:val="00D030A6"/>
    <w:rsid w:val="00D036E5"/>
    <w:rsid w:val="00D03880"/>
    <w:rsid w:val="00D03B37"/>
    <w:rsid w:val="00D04514"/>
    <w:rsid w:val="00D04A60"/>
    <w:rsid w:val="00D04C32"/>
    <w:rsid w:val="00D04F67"/>
    <w:rsid w:val="00D05063"/>
    <w:rsid w:val="00D051CF"/>
    <w:rsid w:val="00D05580"/>
    <w:rsid w:val="00D061ED"/>
    <w:rsid w:val="00D069D8"/>
    <w:rsid w:val="00D07A69"/>
    <w:rsid w:val="00D07B91"/>
    <w:rsid w:val="00D07DDD"/>
    <w:rsid w:val="00D07E0C"/>
    <w:rsid w:val="00D07E88"/>
    <w:rsid w:val="00D10AE9"/>
    <w:rsid w:val="00D11186"/>
    <w:rsid w:val="00D1123C"/>
    <w:rsid w:val="00D116A8"/>
    <w:rsid w:val="00D116E0"/>
    <w:rsid w:val="00D11B23"/>
    <w:rsid w:val="00D11F8E"/>
    <w:rsid w:val="00D123F3"/>
    <w:rsid w:val="00D12506"/>
    <w:rsid w:val="00D12872"/>
    <w:rsid w:val="00D12AFD"/>
    <w:rsid w:val="00D12BE9"/>
    <w:rsid w:val="00D12D2B"/>
    <w:rsid w:val="00D13046"/>
    <w:rsid w:val="00D134BA"/>
    <w:rsid w:val="00D13D8B"/>
    <w:rsid w:val="00D13FCF"/>
    <w:rsid w:val="00D1517A"/>
    <w:rsid w:val="00D15FFD"/>
    <w:rsid w:val="00D16B65"/>
    <w:rsid w:val="00D16C92"/>
    <w:rsid w:val="00D16D8A"/>
    <w:rsid w:val="00D16DCB"/>
    <w:rsid w:val="00D16E3D"/>
    <w:rsid w:val="00D16FCE"/>
    <w:rsid w:val="00D17127"/>
    <w:rsid w:val="00D17134"/>
    <w:rsid w:val="00D174C4"/>
    <w:rsid w:val="00D17601"/>
    <w:rsid w:val="00D178BD"/>
    <w:rsid w:val="00D17BA7"/>
    <w:rsid w:val="00D17F01"/>
    <w:rsid w:val="00D20289"/>
    <w:rsid w:val="00D208FA"/>
    <w:rsid w:val="00D21207"/>
    <w:rsid w:val="00D214C4"/>
    <w:rsid w:val="00D21B4F"/>
    <w:rsid w:val="00D220CE"/>
    <w:rsid w:val="00D22108"/>
    <w:rsid w:val="00D22197"/>
    <w:rsid w:val="00D221C5"/>
    <w:rsid w:val="00D2223C"/>
    <w:rsid w:val="00D225FD"/>
    <w:rsid w:val="00D22778"/>
    <w:rsid w:val="00D2297A"/>
    <w:rsid w:val="00D22C16"/>
    <w:rsid w:val="00D23307"/>
    <w:rsid w:val="00D2331D"/>
    <w:rsid w:val="00D237A9"/>
    <w:rsid w:val="00D23F2A"/>
    <w:rsid w:val="00D240F1"/>
    <w:rsid w:val="00D24210"/>
    <w:rsid w:val="00D245A3"/>
    <w:rsid w:val="00D24A93"/>
    <w:rsid w:val="00D25138"/>
    <w:rsid w:val="00D25363"/>
    <w:rsid w:val="00D253A8"/>
    <w:rsid w:val="00D2579E"/>
    <w:rsid w:val="00D25A40"/>
    <w:rsid w:val="00D25C1B"/>
    <w:rsid w:val="00D260F6"/>
    <w:rsid w:val="00D269D6"/>
    <w:rsid w:val="00D26A74"/>
    <w:rsid w:val="00D272B6"/>
    <w:rsid w:val="00D276D9"/>
    <w:rsid w:val="00D277C6"/>
    <w:rsid w:val="00D2784C"/>
    <w:rsid w:val="00D27861"/>
    <w:rsid w:val="00D27908"/>
    <w:rsid w:val="00D27C5A"/>
    <w:rsid w:val="00D30118"/>
    <w:rsid w:val="00D30334"/>
    <w:rsid w:val="00D30724"/>
    <w:rsid w:val="00D3081B"/>
    <w:rsid w:val="00D30AD7"/>
    <w:rsid w:val="00D31105"/>
    <w:rsid w:val="00D312F6"/>
    <w:rsid w:val="00D31427"/>
    <w:rsid w:val="00D31A76"/>
    <w:rsid w:val="00D31BB7"/>
    <w:rsid w:val="00D31D49"/>
    <w:rsid w:val="00D32137"/>
    <w:rsid w:val="00D32219"/>
    <w:rsid w:val="00D324AA"/>
    <w:rsid w:val="00D3256B"/>
    <w:rsid w:val="00D326B0"/>
    <w:rsid w:val="00D328A2"/>
    <w:rsid w:val="00D32B0E"/>
    <w:rsid w:val="00D3324D"/>
    <w:rsid w:val="00D33581"/>
    <w:rsid w:val="00D33587"/>
    <w:rsid w:val="00D33763"/>
    <w:rsid w:val="00D3403C"/>
    <w:rsid w:val="00D34088"/>
    <w:rsid w:val="00D346B3"/>
    <w:rsid w:val="00D346BB"/>
    <w:rsid w:val="00D34F65"/>
    <w:rsid w:val="00D35788"/>
    <w:rsid w:val="00D359DF"/>
    <w:rsid w:val="00D35AD4"/>
    <w:rsid w:val="00D35B2A"/>
    <w:rsid w:val="00D35E96"/>
    <w:rsid w:val="00D35EDC"/>
    <w:rsid w:val="00D35EE3"/>
    <w:rsid w:val="00D3609E"/>
    <w:rsid w:val="00D361F1"/>
    <w:rsid w:val="00D365BF"/>
    <w:rsid w:val="00D3684D"/>
    <w:rsid w:val="00D36B1D"/>
    <w:rsid w:val="00D372D3"/>
    <w:rsid w:val="00D377A1"/>
    <w:rsid w:val="00D404BA"/>
    <w:rsid w:val="00D406FA"/>
    <w:rsid w:val="00D4090D"/>
    <w:rsid w:val="00D409F3"/>
    <w:rsid w:val="00D40A76"/>
    <w:rsid w:val="00D4139C"/>
    <w:rsid w:val="00D413AA"/>
    <w:rsid w:val="00D41487"/>
    <w:rsid w:val="00D4156D"/>
    <w:rsid w:val="00D4178E"/>
    <w:rsid w:val="00D41970"/>
    <w:rsid w:val="00D41BB3"/>
    <w:rsid w:val="00D42724"/>
    <w:rsid w:val="00D428D9"/>
    <w:rsid w:val="00D42F06"/>
    <w:rsid w:val="00D432E9"/>
    <w:rsid w:val="00D43ACE"/>
    <w:rsid w:val="00D440BA"/>
    <w:rsid w:val="00D44162"/>
    <w:rsid w:val="00D445CF"/>
    <w:rsid w:val="00D44626"/>
    <w:rsid w:val="00D4477A"/>
    <w:rsid w:val="00D45109"/>
    <w:rsid w:val="00D451AF"/>
    <w:rsid w:val="00D4537F"/>
    <w:rsid w:val="00D45DC2"/>
    <w:rsid w:val="00D45E20"/>
    <w:rsid w:val="00D4613B"/>
    <w:rsid w:val="00D46333"/>
    <w:rsid w:val="00D464DB"/>
    <w:rsid w:val="00D4722C"/>
    <w:rsid w:val="00D5018E"/>
    <w:rsid w:val="00D504B6"/>
    <w:rsid w:val="00D5160B"/>
    <w:rsid w:val="00D517E0"/>
    <w:rsid w:val="00D5266C"/>
    <w:rsid w:val="00D527E9"/>
    <w:rsid w:val="00D52AE5"/>
    <w:rsid w:val="00D53400"/>
    <w:rsid w:val="00D53EA0"/>
    <w:rsid w:val="00D547C6"/>
    <w:rsid w:val="00D54A6D"/>
    <w:rsid w:val="00D55074"/>
    <w:rsid w:val="00D55080"/>
    <w:rsid w:val="00D5525E"/>
    <w:rsid w:val="00D55352"/>
    <w:rsid w:val="00D55944"/>
    <w:rsid w:val="00D55BB7"/>
    <w:rsid w:val="00D55BF5"/>
    <w:rsid w:val="00D561AC"/>
    <w:rsid w:val="00D561BE"/>
    <w:rsid w:val="00D56E53"/>
    <w:rsid w:val="00D575EC"/>
    <w:rsid w:val="00D57ADB"/>
    <w:rsid w:val="00D57BF6"/>
    <w:rsid w:val="00D602AC"/>
    <w:rsid w:val="00D60341"/>
    <w:rsid w:val="00D60737"/>
    <w:rsid w:val="00D60C59"/>
    <w:rsid w:val="00D61394"/>
    <w:rsid w:val="00D61560"/>
    <w:rsid w:val="00D6157A"/>
    <w:rsid w:val="00D6167C"/>
    <w:rsid w:val="00D61D26"/>
    <w:rsid w:val="00D61F12"/>
    <w:rsid w:val="00D621F9"/>
    <w:rsid w:val="00D62338"/>
    <w:rsid w:val="00D626CD"/>
    <w:rsid w:val="00D62AC4"/>
    <w:rsid w:val="00D62D71"/>
    <w:rsid w:val="00D63097"/>
    <w:rsid w:val="00D63178"/>
    <w:rsid w:val="00D631C5"/>
    <w:rsid w:val="00D63716"/>
    <w:rsid w:val="00D63817"/>
    <w:rsid w:val="00D6428E"/>
    <w:rsid w:val="00D6470E"/>
    <w:rsid w:val="00D64BD4"/>
    <w:rsid w:val="00D64D03"/>
    <w:rsid w:val="00D653CA"/>
    <w:rsid w:val="00D657EE"/>
    <w:rsid w:val="00D6585E"/>
    <w:rsid w:val="00D6663A"/>
    <w:rsid w:val="00D668A5"/>
    <w:rsid w:val="00D66B2C"/>
    <w:rsid w:val="00D6765A"/>
    <w:rsid w:val="00D67A95"/>
    <w:rsid w:val="00D70108"/>
    <w:rsid w:val="00D7067B"/>
    <w:rsid w:val="00D70A32"/>
    <w:rsid w:val="00D70CA4"/>
    <w:rsid w:val="00D710B5"/>
    <w:rsid w:val="00D71356"/>
    <w:rsid w:val="00D716E8"/>
    <w:rsid w:val="00D716F9"/>
    <w:rsid w:val="00D717B8"/>
    <w:rsid w:val="00D717F4"/>
    <w:rsid w:val="00D71C3A"/>
    <w:rsid w:val="00D71D49"/>
    <w:rsid w:val="00D7222B"/>
    <w:rsid w:val="00D727BA"/>
    <w:rsid w:val="00D728B3"/>
    <w:rsid w:val="00D72A64"/>
    <w:rsid w:val="00D72DCE"/>
    <w:rsid w:val="00D72DE8"/>
    <w:rsid w:val="00D72EF7"/>
    <w:rsid w:val="00D72F92"/>
    <w:rsid w:val="00D73480"/>
    <w:rsid w:val="00D7382F"/>
    <w:rsid w:val="00D73B90"/>
    <w:rsid w:val="00D73CE5"/>
    <w:rsid w:val="00D73E44"/>
    <w:rsid w:val="00D74A75"/>
    <w:rsid w:val="00D74BD3"/>
    <w:rsid w:val="00D752D2"/>
    <w:rsid w:val="00D7546D"/>
    <w:rsid w:val="00D75614"/>
    <w:rsid w:val="00D76163"/>
    <w:rsid w:val="00D763BB"/>
    <w:rsid w:val="00D76544"/>
    <w:rsid w:val="00D7668A"/>
    <w:rsid w:val="00D76A5A"/>
    <w:rsid w:val="00D76B43"/>
    <w:rsid w:val="00D76BF4"/>
    <w:rsid w:val="00D76C52"/>
    <w:rsid w:val="00D7716E"/>
    <w:rsid w:val="00D77638"/>
    <w:rsid w:val="00D77CD5"/>
    <w:rsid w:val="00D77D91"/>
    <w:rsid w:val="00D77EB1"/>
    <w:rsid w:val="00D8059B"/>
    <w:rsid w:val="00D80882"/>
    <w:rsid w:val="00D808EC"/>
    <w:rsid w:val="00D811CE"/>
    <w:rsid w:val="00D812DF"/>
    <w:rsid w:val="00D8136D"/>
    <w:rsid w:val="00D8163B"/>
    <w:rsid w:val="00D81B17"/>
    <w:rsid w:val="00D81DFA"/>
    <w:rsid w:val="00D8205B"/>
    <w:rsid w:val="00D821F0"/>
    <w:rsid w:val="00D82235"/>
    <w:rsid w:val="00D82342"/>
    <w:rsid w:val="00D8246F"/>
    <w:rsid w:val="00D8252D"/>
    <w:rsid w:val="00D8288A"/>
    <w:rsid w:val="00D82A4D"/>
    <w:rsid w:val="00D82B13"/>
    <w:rsid w:val="00D82D82"/>
    <w:rsid w:val="00D831B7"/>
    <w:rsid w:val="00D83604"/>
    <w:rsid w:val="00D83C9F"/>
    <w:rsid w:val="00D84AD3"/>
    <w:rsid w:val="00D84B47"/>
    <w:rsid w:val="00D84BB3"/>
    <w:rsid w:val="00D84D73"/>
    <w:rsid w:val="00D84FEC"/>
    <w:rsid w:val="00D8520D"/>
    <w:rsid w:val="00D85A22"/>
    <w:rsid w:val="00D85FBD"/>
    <w:rsid w:val="00D860CD"/>
    <w:rsid w:val="00D8649B"/>
    <w:rsid w:val="00D8693F"/>
    <w:rsid w:val="00D86C36"/>
    <w:rsid w:val="00D86F34"/>
    <w:rsid w:val="00D86F8B"/>
    <w:rsid w:val="00D87DCF"/>
    <w:rsid w:val="00D87E49"/>
    <w:rsid w:val="00D87E94"/>
    <w:rsid w:val="00D90151"/>
    <w:rsid w:val="00D905A0"/>
    <w:rsid w:val="00D9060B"/>
    <w:rsid w:val="00D91B76"/>
    <w:rsid w:val="00D91C6C"/>
    <w:rsid w:val="00D92416"/>
    <w:rsid w:val="00D92782"/>
    <w:rsid w:val="00D92AD9"/>
    <w:rsid w:val="00D92ADA"/>
    <w:rsid w:val="00D92BA5"/>
    <w:rsid w:val="00D93190"/>
    <w:rsid w:val="00D93218"/>
    <w:rsid w:val="00D93AA3"/>
    <w:rsid w:val="00D93B6F"/>
    <w:rsid w:val="00D93E18"/>
    <w:rsid w:val="00D93EA4"/>
    <w:rsid w:val="00D93FE6"/>
    <w:rsid w:val="00D941DE"/>
    <w:rsid w:val="00D942A3"/>
    <w:rsid w:val="00D9433D"/>
    <w:rsid w:val="00D944AA"/>
    <w:rsid w:val="00D946D9"/>
    <w:rsid w:val="00D9474F"/>
    <w:rsid w:val="00D94B91"/>
    <w:rsid w:val="00D9510D"/>
    <w:rsid w:val="00D95B50"/>
    <w:rsid w:val="00D95E42"/>
    <w:rsid w:val="00D95FAA"/>
    <w:rsid w:val="00D96374"/>
    <w:rsid w:val="00D9696A"/>
    <w:rsid w:val="00D96A9A"/>
    <w:rsid w:val="00D96AB5"/>
    <w:rsid w:val="00D96E6A"/>
    <w:rsid w:val="00D974A4"/>
    <w:rsid w:val="00D97AEC"/>
    <w:rsid w:val="00D97BCA"/>
    <w:rsid w:val="00D97D25"/>
    <w:rsid w:val="00D97E55"/>
    <w:rsid w:val="00DA030D"/>
    <w:rsid w:val="00DA0788"/>
    <w:rsid w:val="00DA0823"/>
    <w:rsid w:val="00DA095C"/>
    <w:rsid w:val="00DA09BF"/>
    <w:rsid w:val="00DA0D00"/>
    <w:rsid w:val="00DA0E2E"/>
    <w:rsid w:val="00DA149E"/>
    <w:rsid w:val="00DA1735"/>
    <w:rsid w:val="00DA179E"/>
    <w:rsid w:val="00DA250E"/>
    <w:rsid w:val="00DA2785"/>
    <w:rsid w:val="00DA3073"/>
    <w:rsid w:val="00DA39AB"/>
    <w:rsid w:val="00DA3DD7"/>
    <w:rsid w:val="00DA3F2E"/>
    <w:rsid w:val="00DA4560"/>
    <w:rsid w:val="00DA4A28"/>
    <w:rsid w:val="00DA4C99"/>
    <w:rsid w:val="00DA4E1D"/>
    <w:rsid w:val="00DA4E5B"/>
    <w:rsid w:val="00DA50AA"/>
    <w:rsid w:val="00DA5827"/>
    <w:rsid w:val="00DA5997"/>
    <w:rsid w:val="00DA59BB"/>
    <w:rsid w:val="00DA5B4E"/>
    <w:rsid w:val="00DA5BFC"/>
    <w:rsid w:val="00DA5DBE"/>
    <w:rsid w:val="00DA5E51"/>
    <w:rsid w:val="00DA5F61"/>
    <w:rsid w:val="00DA6410"/>
    <w:rsid w:val="00DA6621"/>
    <w:rsid w:val="00DA6A0F"/>
    <w:rsid w:val="00DA6B92"/>
    <w:rsid w:val="00DA7381"/>
    <w:rsid w:val="00DA74E4"/>
    <w:rsid w:val="00DA7552"/>
    <w:rsid w:val="00DA75EB"/>
    <w:rsid w:val="00DA788F"/>
    <w:rsid w:val="00DA7E22"/>
    <w:rsid w:val="00DB00D5"/>
    <w:rsid w:val="00DB0424"/>
    <w:rsid w:val="00DB05A7"/>
    <w:rsid w:val="00DB0C31"/>
    <w:rsid w:val="00DB0C93"/>
    <w:rsid w:val="00DB0EDC"/>
    <w:rsid w:val="00DB0EE4"/>
    <w:rsid w:val="00DB126E"/>
    <w:rsid w:val="00DB1461"/>
    <w:rsid w:val="00DB16B6"/>
    <w:rsid w:val="00DB1982"/>
    <w:rsid w:val="00DB1C1F"/>
    <w:rsid w:val="00DB1CD1"/>
    <w:rsid w:val="00DB1DCB"/>
    <w:rsid w:val="00DB20D1"/>
    <w:rsid w:val="00DB20F7"/>
    <w:rsid w:val="00DB23C1"/>
    <w:rsid w:val="00DB23C2"/>
    <w:rsid w:val="00DB2FAC"/>
    <w:rsid w:val="00DB31F2"/>
    <w:rsid w:val="00DB355F"/>
    <w:rsid w:val="00DB3A64"/>
    <w:rsid w:val="00DB3CC9"/>
    <w:rsid w:val="00DB4843"/>
    <w:rsid w:val="00DB4CC9"/>
    <w:rsid w:val="00DB5014"/>
    <w:rsid w:val="00DB50E7"/>
    <w:rsid w:val="00DB510F"/>
    <w:rsid w:val="00DB5413"/>
    <w:rsid w:val="00DB5470"/>
    <w:rsid w:val="00DB5546"/>
    <w:rsid w:val="00DB5844"/>
    <w:rsid w:val="00DB5B9E"/>
    <w:rsid w:val="00DB60D3"/>
    <w:rsid w:val="00DB60EE"/>
    <w:rsid w:val="00DB61CE"/>
    <w:rsid w:val="00DB6E39"/>
    <w:rsid w:val="00DB6F49"/>
    <w:rsid w:val="00DB6F62"/>
    <w:rsid w:val="00DB7116"/>
    <w:rsid w:val="00DB7D54"/>
    <w:rsid w:val="00DC03AA"/>
    <w:rsid w:val="00DC03CE"/>
    <w:rsid w:val="00DC09FC"/>
    <w:rsid w:val="00DC0E47"/>
    <w:rsid w:val="00DC106D"/>
    <w:rsid w:val="00DC14E5"/>
    <w:rsid w:val="00DC15CE"/>
    <w:rsid w:val="00DC17F6"/>
    <w:rsid w:val="00DC1DDF"/>
    <w:rsid w:val="00DC22CA"/>
    <w:rsid w:val="00DC289D"/>
    <w:rsid w:val="00DC2DD1"/>
    <w:rsid w:val="00DC3103"/>
    <w:rsid w:val="00DC3176"/>
    <w:rsid w:val="00DC36E8"/>
    <w:rsid w:val="00DC3792"/>
    <w:rsid w:val="00DC37BB"/>
    <w:rsid w:val="00DC3802"/>
    <w:rsid w:val="00DC38E4"/>
    <w:rsid w:val="00DC4226"/>
    <w:rsid w:val="00DC4300"/>
    <w:rsid w:val="00DC4761"/>
    <w:rsid w:val="00DC4A65"/>
    <w:rsid w:val="00DC52D8"/>
    <w:rsid w:val="00DC56BA"/>
    <w:rsid w:val="00DC5C51"/>
    <w:rsid w:val="00DC5FFD"/>
    <w:rsid w:val="00DC6283"/>
    <w:rsid w:val="00DC6545"/>
    <w:rsid w:val="00DC6A2B"/>
    <w:rsid w:val="00DC6B12"/>
    <w:rsid w:val="00DC6DE3"/>
    <w:rsid w:val="00DC6EB0"/>
    <w:rsid w:val="00DC6FAE"/>
    <w:rsid w:val="00DC721D"/>
    <w:rsid w:val="00DC72AF"/>
    <w:rsid w:val="00DC75CB"/>
    <w:rsid w:val="00DC76AA"/>
    <w:rsid w:val="00DC7C79"/>
    <w:rsid w:val="00DD0ABE"/>
    <w:rsid w:val="00DD0B2C"/>
    <w:rsid w:val="00DD19F3"/>
    <w:rsid w:val="00DD1E23"/>
    <w:rsid w:val="00DD2161"/>
    <w:rsid w:val="00DD233A"/>
    <w:rsid w:val="00DD2358"/>
    <w:rsid w:val="00DD258F"/>
    <w:rsid w:val="00DD2A04"/>
    <w:rsid w:val="00DD2CCE"/>
    <w:rsid w:val="00DD2D41"/>
    <w:rsid w:val="00DD311E"/>
    <w:rsid w:val="00DD32A8"/>
    <w:rsid w:val="00DD3603"/>
    <w:rsid w:val="00DD3955"/>
    <w:rsid w:val="00DD396D"/>
    <w:rsid w:val="00DD3C6C"/>
    <w:rsid w:val="00DD3C8C"/>
    <w:rsid w:val="00DD3D80"/>
    <w:rsid w:val="00DD42F4"/>
    <w:rsid w:val="00DD4353"/>
    <w:rsid w:val="00DD4631"/>
    <w:rsid w:val="00DD5571"/>
    <w:rsid w:val="00DD55A2"/>
    <w:rsid w:val="00DD5838"/>
    <w:rsid w:val="00DD5A93"/>
    <w:rsid w:val="00DD5BF2"/>
    <w:rsid w:val="00DD5CF9"/>
    <w:rsid w:val="00DD5DE3"/>
    <w:rsid w:val="00DD5F12"/>
    <w:rsid w:val="00DD62B2"/>
    <w:rsid w:val="00DD639C"/>
    <w:rsid w:val="00DD6581"/>
    <w:rsid w:val="00DD6AF8"/>
    <w:rsid w:val="00DD6D87"/>
    <w:rsid w:val="00DD6EAC"/>
    <w:rsid w:val="00DD78F6"/>
    <w:rsid w:val="00DD7CAE"/>
    <w:rsid w:val="00DD7E5B"/>
    <w:rsid w:val="00DD7E61"/>
    <w:rsid w:val="00DD7F95"/>
    <w:rsid w:val="00DE0029"/>
    <w:rsid w:val="00DE064C"/>
    <w:rsid w:val="00DE0D74"/>
    <w:rsid w:val="00DE0D99"/>
    <w:rsid w:val="00DE0E86"/>
    <w:rsid w:val="00DE15A3"/>
    <w:rsid w:val="00DE1E07"/>
    <w:rsid w:val="00DE2169"/>
    <w:rsid w:val="00DE2237"/>
    <w:rsid w:val="00DE2307"/>
    <w:rsid w:val="00DE24EC"/>
    <w:rsid w:val="00DE253B"/>
    <w:rsid w:val="00DE2608"/>
    <w:rsid w:val="00DE2849"/>
    <w:rsid w:val="00DE2B6A"/>
    <w:rsid w:val="00DE346C"/>
    <w:rsid w:val="00DE3643"/>
    <w:rsid w:val="00DE3B1E"/>
    <w:rsid w:val="00DE3B7F"/>
    <w:rsid w:val="00DE3BFF"/>
    <w:rsid w:val="00DE3D86"/>
    <w:rsid w:val="00DE42B0"/>
    <w:rsid w:val="00DE4B75"/>
    <w:rsid w:val="00DE502C"/>
    <w:rsid w:val="00DE5316"/>
    <w:rsid w:val="00DE597C"/>
    <w:rsid w:val="00DE5C4A"/>
    <w:rsid w:val="00DE5CE1"/>
    <w:rsid w:val="00DE5E05"/>
    <w:rsid w:val="00DE5EA0"/>
    <w:rsid w:val="00DE60B2"/>
    <w:rsid w:val="00DE62FA"/>
    <w:rsid w:val="00DE63E9"/>
    <w:rsid w:val="00DE6914"/>
    <w:rsid w:val="00DE6AEB"/>
    <w:rsid w:val="00DE6D5E"/>
    <w:rsid w:val="00DE786F"/>
    <w:rsid w:val="00DE7C6A"/>
    <w:rsid w:val="00DF0063"/>
    <w:rsid w:val="00DF0391"/>
    <w:rsid w:val="00DF051B"/>
    <w:rsid w:val="00DF0607"/>
    <w:rsid w:val="00DF0806"/>
    <w:rsid w:val="00DF0D12"/>
    <w:rsid w:val="00DF1111"/>
    <w:rsid w:val="00DF127E"/>
    <w:rsid w:val="00DF13A2"/>
    <w:rsid w:val="00DF178A"/>
    <w:rsid w:val="00DF1B6D"/>
    <w:rsid w:val="00DF2394"/>
    <w:rsid w:val="00DF23BD"/>
    <w:rsid w:val="00DF254A"/>
    <w:rsid w:val="00DF285C"/>
    <w:rsid w:val="00DF293E"/>
    <w:rsid w:val="00DF2CA4"/>
    <w:rsid w:val="00DF2EE0"/>
    <w:rsid w:val="00DF2FE8"/>
    <w:rsid w:val="00DF3029"/>
    <w:rsid w:val="00DF31D9"/>
    <w:rsid w:val="00DF3400"/>
    <w:rsid w:val="00DF36D5"/>
    <w:rsid w:val="00DF3786"/>
    <w:rsid w:val="00DF3848"/>
    <w:rsid w:val="00DF3919"/>
    <w:rsid w:val="00DF3AD6"/>
    <w:rsid w:val="00DF3EED"/>
    <w:rsid w:val="00DF4004"/>
    <w:rsid w:val="00DF4133"/>
    <w:rsid w:val="00DF43EB"/>
    <w:rsid w:val="00DF4600"/>
    <w:rsid w:val="00DF49B3"/>
    <w:rsid w:val="00DF4B4D"/>
    <w:rsid w:val="00DF4BA4"/>
    <w:rsid w:val="00DF5771"/>
    <w:rsid w:val="00DF57B6"/>
    <w:rsid w:val="00DF587D"/>
    <w:rsid w:val="00DF5B6E"/>
    <w:rsid w:val="00DF5D53"/>
    <w:rsid w:val="00DF5E1A"/>
    <w:rsid w:val="00DF5F72"/>
    <w:rsid w:val="00DF6175"/>
    <w:rsid w:val="00DF6ED4"/>
    <w:rsid w:val="00DF7301"/>
    <w:rsid w:val="00DF778B"/>
    <w:rsid w:val="00DF79E9"/>
    <w:rsid w:val="00DF7A6D"/>
    <w:rsid w:val="00DF7AD0"/>
    <w:rsid w:val="00E0020B"/>
    <w:rsid w:val="00E005C6"/>
    <w:rsid w:val="00E00BB8"/>
    <w:rsid w:val="00E00BC0"/>
    <w:rsid w:val="00E00DDE"/>
    <w:rsid w:val="00E00F19"/>
    <w:rsid w:val="00E00F2F"/>
    <w:rsid w:val="00E01079"/>
    <w:rsid w:val="00E01646"/>
    <w:rsid w:val="00E017E3"/>
    <w:rsid w:val="00E0190A"/>
    <w:rsid w:val="00E019C6"/>
    <w:rsid w:val="00E01CA8"/>
    <w:rsid w:val="00E01F9D"/>
    <w:rsid w:val="00E02023"/>
    <w:rsid w:val="00E025C8"/>
    <w:rsid w:val="00E03421"/>
    <w:rsid w:val="00E037F9"/>
    <w:rsid w:val="00E039A7"/>
    <w:rsid w:val="00E039CA"/>
    <w:rsid w:val="00E03D8C"/>
    <w:rsid w:val="00E040C0"/>
    <w:rsid w:val="00E04C61"/>
    <w:rsid w:val="00E04D67"/>
    <w:rsid w:val="00E04E21"/>
    <w:rsid w:val="00E0566C"/>
    <w:rsid w:val="00E05A23"/>
    <w:rsid w:val="00E05B23"/>
    <w:rsid w:val="00E05BAA"/>
    <w:rsid w:val="00E0684C"/>
    <w:rsid w:val="00E06A7D"/>
    <w:rsid w:val="00E06D40"/>
    <w:rsid w:val="00E072FE"/>
    <w:rsid w:val="00E076D3"/>
    <w:rsid w:val="00E079A9"/>
    <w:rsid w:val="00E07E61"/>
    <w:rsid w:val="00E102ED"/>
    <w:rsid w:val="00E10AB0"/>
    <w:rsid w:val="00E11089"/>
    <w:rsid w:val="00E115A1"/>
    <w:rsid w:val="00E115BB"/>
    <w:rsid w:val="00E117A0"/>
    <w:rsid w:val="00E1189F"/>
    <w:rsid w:val="00E118C0"/>
    <w:rsid w:val="00E118E7"/>
    <w:rsid w:val="00E1195E"/>
    <w:rsid w:val="00E11FA9"/>
    <w:rsid w:val="00E12210"/>
    <w:rsid w:val="00E12326"/>
    <w:rsid w:val="00E123D4"/>
    <w:rsid w:val="00E124DD"/>
    <w:rsid w:val="00E124E9"/>
    <w:rsid w:val="00E1276A"/>
    <w:rsid w:val="00E1292D"/>
    <w:rsid w:val="00E132D6"/>
    <w:rsid w:val="00E13BD0"/>
    <w:rsid w:val="00E14151"/>
    <w:rsid w:val="00E1471C"/>
    <w:rsid w:val="00E15451"/>
    <w:rsid w:val="00E15518"/>
    <w:rsid w:val="00E15789"/>
    <w:rsid w:val="00E16180"/>
    <w:rsid w:val="00E16FC6"/>
    <w:rsid w:val="00E17192"/>
    <w:rsid w:val="00E1768C"/>
    <w:rsid w:val="00E17838"/>
    <w:rsid w:val="00E17914"/>
    <w:rsid w:val="00E201B0"/>
    <w:rsid w:val="00E20A9B"/>
    <w:rsid w:val="00E2102F"/>
    <w:rsid w:val="00E2112D"/>
    <w:rsid w:val="00E21F69"/>
    <w:rsid w:val="00E22955"/>
    <w:rsid w:val="00E232E1"/>
    <w:rsid w:val="00E23312"/>
    <w:rsid w:val="00E23892"/>
    <w:rsid w:val="00E23A78"/>
    <w:rsid w:val="00E23B73"/>
    <w:rsid w:val="00E23C90"/>
    <w:rsid w:val="00E2456B"/>
    <w:rsid w:val="00E24575"/>
    <w:rsid w:val="00E24CA9"/>
    <w:rsid w:val="00E25CFE"/>
    <w:rsid w:val="00E25D2C"/>
    <w:rsid w:val="00E25D6B"/>
    <w:rsid w:val="00E260B6"/>
    <w:rsid w:val="00E26370"/>
    <w:rsid w:val="00E26F61"/>
    <w:rsid w:val="00E27102"/>
    <w:rsid w:val="00E27670"/>
    <w:rsid w:val="00E277CE"/>
    <w:rsid w:val="00E278C4"/>
    <w:rsid w:val="00E27A32"/>
    <w:rsid w:val="00E27AFB"/>
    <w:rsid w:val="00E27BF4"/>
    <w:rsid w:val="00E3013B"/>
    <w:rsid w:val="00E3014A"/>
    <w:rsid w:val="00E30199"/>
    <w:rsid w:val="00E302F6"/>
    <w:rsid w:val="00E306F5"/>
    <w:rsid w:val="00E30E93"/>
    <w:rsid w:val="00E31186"/>
    <w:rsid w:val="00E311FC"/>
    <w:rsid w:val="00E31B85"/>
    <w:rsid w:val="00E31B87"/>
    <w:rsid w:val="00E31E9A"/>
    <w:rsid w:val="00E322CA"/>
    <w:rsid w:val="00E322EE"/>
    <w:rsid w:val="00E323F5"/>
    <w:rsid w:val="00E326AD"/>
    <w:rsid w:val="00E32A37"/>
    <w:rsid w:val="00E32AF0"/>
    <w:rsid w:val="00E33C90"/>
    <w:rsid w:val="00E340F5"/>
    <w:rsid w:val="00E34522"/>
    <w:rsid w:val="00E34677"/>
    <w:rsid w:val="00E3469C"/>
    <w:rsid w:val="00E349A3"/>
    <w:rsid w:val="00E34AC8"/>
    <w:rsid w:val="00E35671"/>
    <w:rsid w:val="00E358E0"/>
    <w:rsid w:val="00E35DF0"/>
    <w:rsid w:val="00E363CB"/>
    <w:rsid w:val="00E3644D"/>
    <w:rsid w:val="00E36767"/>
    <w:rsid w:val="00E36930"/>
    <w:rsid w:val="00E37F68"/>
    <w:rsid w:val="00E40257"/>
    <w:rsid w:val="00E40999"/>
    <w:rsid w:val="00E40D20"/>
    <w:rsid w:val="00E40FC1"/>
    <w:rsid w:val="00E420D6"/>
    <w:rsid w:val="00E42744"/>
    <w:rsid w:val="00E42954"/>
    <w:rsid w:val="00E43143"/>
    <w:rsid w:val="00E43579"/>
    <w:rsid w:val="00E43730"/>
    <w:rsid w:val="00E43C9E"/>
    <w:rsid w:val="00E43F01"/>
    <w:rsid w:val="00E447D0"/>
    <w:rsid w:val="00E44A07"/>
    <w:rsid w:val="00E44C62"/>
    <w:rsid w:val="00E453A8"/>
    <w:rsid w:val="00E45440"/>
    <w:rsid w:val="00E45641"/>
    <w:rsid w:val="00E46025"/>
    <w:rsid w:val="00E46303"/>
    <w:rsid w:val="00E466AA"/>
    <w:rsid w:val="00E466D3"/>
    <w:rsid w:val="00E467EA"/>
    <w:rsid w:val="00E468F4"/>
    <w:rsid w:val="00E46B92"/>
    <w:rsid w:val="00E470EB"/>
    <w:rsid w:val="00E47166"/>
    <w:rsid w:val="00E4763F"/>
    <w:rsid w:val="00E47806"/>
    <w:rsid w:val="00E478B5"/>
    <w:rsid w:val="00E47BB5"/>
    <w:rsid w:val="00E47F1F"/>
    <w:rsid w:val="00E501A0"/>
    <w:rsid w:val="00E5039C"/>
    <w:rsid w:val="00E503A2"/>
    <w:rsid w:val="00E5077D"/>
    <w:rsid w:val="00E507E7"/>
    <w:rsid w:val="00E50F1F"/>
    <w:rsid w:val="00E51589"/>
    <w:rsid w:val="00E5160E"/>
    <w:rsid w:val="00E5171F"/>
    <w:rsid w:val="00E51CD9"/>
    <w:rsid w:val="00E51D73"/>
    <w:rsid w:val="00E5206F"/>
    <w:rsid w:val="00E5216B"/>
    <w:rsid w:val="00E523F8"/>
    <w:rsid w:val="00E531C9"/>
    <w:rsid w:val="00E5320D"/>
    <w:rsid w:val="00E5359C"/>
    <w:rsid w:val="00E53651"/>
    <w:rsid w:val="00E53715"/>
    <w:rsid w:val="00E5398A"/>
    <w:rsid w:val="00E53A23"/>
    <w:rsid w:val="00E53C18"/>
    <w:rsid w:val="00E53E35"/>
    <w:rsid w:val="00E53E7C"/>
    <w:rsid w:val="00E54031"/>
    <w:rsid w:val="00E54380"/>
    <w:rsid w:val="00E54594"/>
    <w:rsid w:val="00E545A8"/>
    <w:rsid w:val="00E54776"/>
    <w:rsid w:val="00E5480B"/>
    <w:rsid w:val="00E54E36"/>
    <w:rsid w:val="00E555D0"/>
    <w:rsid w:val="00E5596E"/>
    <w:rsid w:val="00E55BFD"/>
    <w:rsid w:val="00E55CA2"/>
    <w:rsid w:val="00E55D71"/>
    <w:rsid w:val="00E55F08"/>
    <w:rsid w:val="00E5656F"/>
    <w:rsid w:val="00E5679E"/>
    <w:rsid w:val="00E56ACC"/>
    <w:rsid w:val="00E56ECB"/>
    <w:rsid w:val="00E57253"/>
    <w:rsid w:val="00E57454"/>
    <w:rsid w:val="00E576EE"/>
    <w:rsid w:val="00E578D5"/>
    <w:rsid w:val="00E57B45"/>
    <w:rsid w:val="00E57E94"/>
    <w:rsid w:val="00E602F5"/>
    <w:rsid w:val="00E6050C"/>
    <w:rsid w:val="00E60A14"/>
    <w:rsid w:val="00E60A26"/>
    <w:rsid w:val="00E60F64"/>
    <w:rsid w:val="00E6101F"/>
    <w:rsid w:val="00E611B2"/>
    <w:rsid w:val="00E614B0"/>
    <w:rsid w:val="00E61546"/>
    <w:rsid w:val="00E615B7"/>
    <w:rsid w:val="00E61924"/>
    <w:rsid w:val="00E61CAB"/>
    <w:rsid w:val="00E61E08"/>
    <w:rsid w:val="00E62225"/>
    <w:rsid w:val="00E62D9C"/>
    <w:rsid w:val="00E6303F"/>
    <w:rsid w:val="00E631DD"/>
    <w:rsid w:val="00E63398"/>
    <w:rsid w:val="00E63539"/>
    <w:rsid w:val="00E63E67"/>
    <w:rsid w:val="00E63E72"/>
    <w:rsid w:val="00E6405D"/>
    <w:rsid w:val="00E640E1"/>
    <w:rsid w:val="00E640FF"/>
    <w:rsid w:val="00E645A7"/>
    <w:rsid w:val="00E64B03"/>
    <w:rsid w:val="00E64E06"/>
    <w:rsid w:val="00E65484"/>
    <w:rsid w:val="00E6554F"/>
    <w:rsid w:val="00E659EE"/>
    <w:rsid w:val="00E65A25"/>
    <w:rsid w:val="00E65A4A"/>
    <w:rsid w:val="00E65F02"/>
    <w:rsid w:val="00E6604A"/>
    <w:rsid w:val="00E6625A"/>
    <w:rsid w:val="00E664D9"/>
    <w:rsid w:val="00E66954"/>
    <w:rsid w:val="00E6699E"/>
    <w:rsid w:val="00E66A35"/>
    <w:rsid w:val="00E67A73"/>
    <w:rsid w:val="00E67E68"/>
    <w:rsid w:val="00E67F28"/>
    <w:rsid w:val="00E70416"/>
    <w:rsid w:val="00E7094B"/>
    <w:rsid w:val="00E714E9"/>
    <w:rsid w:val="00E71527"/>
    <w:rsid w:val="00E7152C"/>
    <w:rsid w:val="00E716EB"/>
    <w:rsid w:val="00E71AB0"/>
    <w:rsid w:val="00E71FA7"/>
    <w:rsid w:val="00E72270"/>
    <w:rsid w:val="00E72343"/>
    <w:rsid w:val="00E7250A"/>
    <w:rsid w:val="00E72514"/>
    <w:rsid w:val="00E72B7B"/>
    <w:rsid w:val="00E73385"/>
    <w:rsid w:val="00E73576"/>
    <w:rsid w:val="00E738A3"/>
    <w:rsid w:val="00E73B82"/>
    <w:rsid w:val="00E743C6"/>
    <w:rsid w:val="00E74410"/>
    <w:rsid w:val="00E7467C"/>
    <w:rsid w:val="00E74944"/>
    <w:rsid w:val="00E749FF"/>
    <w:rsid w:val="00E74A84"/>
    <w:rsid w:val="00E74CAC"/>
    <w:rsid w:val="00E75FE4"/>
    <w:rsid w:val="00E76035"/>
    <w:rsid w:val="00E7604D"/>
    <w:rsid w:val="00E76E41"/>
    <w:rsid w:val="00E7724F"/>
    <w:rsid w:val="00E772F4"/>
    <w:rsid w:val="00E776EE"/>
    <w:rsid w:val="00E779F9"/>
    <w:rsid w:val="00E80545"/>
    <w:rsid w:val="00E80571"/>
    <w:rsid w:val="00E807C7"/>
    <w:rsid w:val="00E80A80"/>
    <w:rsid w:val="00E80F14"/>
    <w:rsid w:val="00E8170C"/>
    <w:rsid w:val="00E818FD"/>
    <w:rsid w:val="00E81B13"/>
    <w:rsid w:val="00E81BCE"/>
    <w:rsid w:val="00E81C67"/>
    <w:rsid w:val="00E8200C"/>
    <w:rsid w:val="00E82050"/>
    <w:rsid w:val="00E824DA"/>
    <w:rsid w:val="00E8282A"/>
    <w:rsid w:val="00E82931"/>
    <w:rsid w:val="00E834F1"/>
    <w:rsid w:val="00E8361F"/>
    <w:rsid w:val="00E83633"/>
    <w:rsid w:val="00E83D68"/>
    <w:rsid w:val="00E842BC"/>
    <w:rsid w:val="00E843B3"/>
    <w:rsid w:val="00E848D5"/>
    <w:rsid w:val="00E84A3B"/>
    <w:rsid w:val="00E84F6F"/>
    <w:rsid w:val="00E8512A"/>
    <w:rsid w:val="00E85601"/>
    <w:rsid w:val="00E856C6"/>
    <w:rsid w:val="00E858AE"/>
    <w:rsid w:val="00E8591A"/>
    <w:rsid w:val="00E85B4E"/>
    <w:rsid w:val="00E85D6E"/>
    <w:rsid w:val="00E86117"/>
    <w:rsid w:val="00E8627D"/>
    <w:rsid w:val="00E864C5"/>
    <w:rsid w:val="00E86617"/>
    <w:rsid w:val="00E86CD2"/>
    <w:rsid w:val="00E86CFB"/>
    <w:rsid w:val="00E86DA0"/>
    <w:rsid w:val="00E87264"/>
    <w:rsid w:val="00E872B8"/>
    <w:rsid w:val="00E87333"/>
    <w:rsid w:val="00E875AF"/>
    <w:rsid w:val="00E87B77"/>
    <w:rsid w:val="00E87C3B"/>
    <w:rsid w:val="00E87F39"/>
    <w:rsid w:val="00E87FFA"/>
    <w:rsid w:val="00E90578"/>
    <w:rsid w:val="00E90B9C"/>
    <w:rsid w:val="00E9197C"/>
    <w:rsid w:val="00E91F1B"/>
    <w:rsid w:val="00E92C72"/>
    <w:rsid w:val="00E9318A"/>
    <w:rsid w:val="00E93413"/>
    <w:rsid w:val="00E93480"/>
    <w:rsid w:val="00E937BC"/>
    <w:rsid w:val="00E937ED"/>
    <w:rsid w:val="00E93BCE"/>
    <w:rsid w:val="00E95387"/>
    <w:rsid w:val="00E95937"/>
    <w:rsid w:val="00E95ED0"/>
    <w:rsid w:val="00E9620E"/>
    <w:rsid w:val="00E965D8"/>
    <w:rsid w:val="00E96724"/>
    <w:rsid w:val="00E96749"/>
    <w:rsid w:val="00E96856"/>
    <w:rsid w:val="00E974BD"/>
    <w:rsid w:val="00E979F9"/>
    <w:rsid w:val="00E97C21"/>
    <w:rsid w:val="00E97EDA"/>
    <w:rsid w:val="00E97F0F"/>
    <w:rsid w:val="00EA02C5"/>
    <w:rsid w:val="00EA02FB"/>
    <w:rsid w:val="00EA0605"/>
    <w:rsid w:val="00EA0786"/>
    <w:rsid w:val="00EA0E02"/>
    <w:rsid w:val="00EA0F88"/>
    <w:rsid w:val="00EA1278"/>
    <w:rsid w:val="00EA15D8"/>
    <w:rsid w:val="00EA19F4"/>
    <w:rsid w:val="00EA1A4B"/>
    <w:rsid w:val="00EA1AC9"/>
    <w:rsid w:val="00EA1B16"/>
    <w:rsid w:val="00EA1CB7"/>
    <w:rsid w:val="00EA2072"/>
    <w:rsid w:val="00EA229B"/>
    <w:rsid w:val="00EA2689"/>
    <w:rsid w:val="00EA2E53"/>
    <w:rsid w:val="00EA2EC3"/>
    <w:rsid w:val="00EA3253"/>
    <w:rsid w:val="00EA36AD"/>
    <w:rsid w:val="00EA3BA7"/>
    <w:rsid w:val="00EA3D23"/>
    <w:rsid w:val="00EA44E4"/>
    <w:rsid w:val="00EA4683"/>
    <w:rsid w:val="00EA4737"/>
    <w:rsid w:val="00EA47A4"/>
    <w:rsid w:val="00EA4BD9"/>
    <w:rsid w:val="00EA4DBE"/>
    <w:rsid w:val="00EA5413"/>
    <w:rsid w:val="00EA56A3"/>
    <w:rsid w:val="00EA5774"/>
    <w:rsid w:val="00EA58C2"/>
    <w:rsid w:val="00EA59D7"/>
    <w:rsid w:val="00EA5CDF"/>
    <w:rsid w:val="00EA64C4"/>
    <w:rsid w:val="00EA6A88"/>
    <w:rsid w:val="00EA6D6A"/>
    <w:rsid w:val="00EA6F0D"/>
    <w:rsid w:val="00EA7691"/>
    <w:rsid w:val="00EA7737"/>
    <w:rsid w:val="00EA7FA5"/>
    <w:rsid w:val="00EB0B8F"/>
    <w:rsid w:val="00EB1399"/>
    <w:rsid w:val="00EB1429"/>
    <w:rsid w:val="00EB1622"/>
    <w:rsid w:val="00EB1D76"/>
    <w:rsid w:val="00EB1D96"/>
    <w:rsid w:val="00EB20D0"/>
    <w:rsid w:val="00EB223D"/>
    <w:rsid w:val="00EB2302"/>
    <w:rsid w:val="00EB244B"/>
    <w:rsid w:val="00EB265C"/>
    <w:rsid w:val="00EB28F3"/>
    <w:rsid w:val="00EB2CF9"/>
    <w:rsid w:val="00EB3093"/>
    <w:rsid w:val="00EB35A5"/>
    <w:rsid w:val="00EB387C"/>
    <w:rsid w:val="00EB3E48"/>
    <w:rsid w:val="00EB3F87"/>
    <w:rsid w:val="00EB4603"/>
    <w:rsid w:val="00EB4853"/>
    <w:rsid w:val="00EB5755"/>
    <w:rsid w:val="00EB5F16"/>
    <w:rsid w:val="00EB666B"/>
    <w:rsid w:val="00EB6DDF"/>
    <w:rsid w:val="00EB750B"/>
    <w:rsid w:val="00EB7DBF"/>
    <w:rsid w:val="00EC05E3"/>
    <w:rsid w:val="00EC0601"/>
    <w:rsid w:val="00EC078D"/>
    <w:rsid w:val="00EC0B55"/>
    <w:rsid w:val="00EC0D6E"/>
    <w:rsid w:val="00EC238A"/>
    <w:rsid w:val="00EC274E"/>
    <w:rsid w:val="00EC2A6D"/>
    <w:rsid w:val="00EC2C6B"/>
    <w:rsid w:val="00EC30BF"/>
    <w:rsid w:val="00EC3449"/>
    <w:rsid w:val="00EC3C20"/>
    <w:rsid w:val="00EC4203"/>
    <w:rsid w:val="00EC44FC"/>
    <w:rsid w:val="00EC4635"/>
    <w:rsid w:val="00EC48FD"/>
    <w:rsid w:val="00EC4DE7"/>
    <w:rsid w:val="00EC527A"/>
    <w:rsid w:val="00EC545F"/>
    <w:rsid w:val="00EC5EA7"/>
    <w:rsid w:val="00EC603A"/>
    <w:rsid w:val="00EC6CB8"/>
    <w:rsid w:val="00EC7020"/>
    <w:rsid w:val="00EC704D"/>
    <w:rsid w:val="00EC713D"/>
    <w:rsid w:val="00EC728D"/>
    <w:rsid w:val="00EC7582"/>
    <w:rsid w:val="00EC767C"/>
    <w:rsid w:val="00EC7B27"/>
    <w:rsid w:val="00EC7C01"/>
    <w:rsid w:val="00ED003C"/>
    <w:rsid w:val="00ED05E6"/>
    <w:rsid w:val="00ED0A82"/>
    <w:rsid w:val="00ED0F67"/>
    <w:rsid w:val="00ED1001"/>
    <w:rsid w:val="00ED131B"/>
    <w:rsid w:val="00ED14EB"/>
    <w:rsid w:val="00ED1A5E"/>
    <w:rsid w:val="00ED1AB1"/>
    <w:rsid w:val="00ED1CBD"/>
    <w:rsid w:val="00ED1F74"/>
    <w:rsid w:val="00ED2222"/>
    <w:rsid w:val="00ED23D7"/>
    <w:rsid w:val="00ED2E51"/>
    <w:rsid w:val="00ED35E6"/>
    <w:rsid w:val="00ED37E0"/>
    <w:rsid w:val="00ED3B40"/>
    <w:rsid w:val="00ED3BA0"/>
    <w:rsid w:val="00ED3F9C"/>
    <w:rsid w:val="00ED41FD"/>
    <w:rsid w:val="00ED45FE"/>
    <w:rsid w:val="00ED46D7"/>
    <w:rsid w:val="00ED4BF7"/>
    <w:rsid w:val="00ED51A0"/>
    <w:rsid w:val="00ED5742"/>
    <w:rsid w:val="00ED5EE3"/>
    <w:rsid w:val="00ED6242"/>
    <w:rsid w:val="00ED6488"/>
    <w:rsid w:val="00ED67A8"/>
    <w:rsid w:val="00ED68CE"/>
    <w:rsid w:val="00ED6BAB"/>
    <w:rsid w:val="00ED6C1E"/>
    <w:rsid w:val="00ED6C6C"/>
    <w:rsid w:val="00ED6CAB"/>
    <w:rsid w:val="00ED6E00"/>
    <w:rsid w:val="00ED75A9"/>
    <w:rsid w:val="00ED75E0"/>
    <w:rsid w:val="00ED7791"/>
    <w:rsid w:val="00ED7CEE"/>
    <w:rsid w:val="00EE008E"/>
    <w:rsid w:val="00EE06A0"/>
    <w:rsid w:val="00EE092C"/>
    <w:rsid w:val="00EE09B9"/>
    <w:rsid w:val="00EE134D"/>
    <w:rsid w:val="00EE149D"/>
    <w:rsid w:val="00EE152B"/>
    <w:rsid w:val="00EE1564"/>
    <w:rsid w:val="00EE16DB"/>
    <w:rsid w:val="00EE17E0"/>
    <w:rsid w:val="00EE1A68"/>
    <w:rsid w:val="00EE1E5D"/>
    <w:rsid w:val="00EE1E6D"/>
    <w:rsid w:val="00EE2216"/>
    <w:rsid w:val="00EE233D"/>
    <w:rsid w:val="00EE25EB"/>
    <w:rsid w:val="00EE2919"/>
    <w:rsid w:val="00EE2A80"/>
    <w:rsid w:val="00EE3A6E"/>
    <w:rsid w:val="00EE3ED7"/>
    <w:rsid w:val="00EE43F7"/>
    <w:rsid w:val="00EE449C"/>
    <w:rsid w:val="00EE450C"/>
    <w:rsid w:val="00EE4683"/>
    <w:rsid w:val="00EE4C09"/>
    <w:rsid w:val="00EE512E"/>
    <w:rsid w:val="00EE537D"/>
    <w:rsid w:val="00EE53C8"/>
    <w:rsid w:val="00EE5527"/>
    <w:rsid w:val="00EE5B88"/>
    <w:rsid w:val="00EE6619"/>
    <w:rsid w:val="00EE6D49"/>
    <w:rsid w:val="00EE6F2D"/>
    <w:rsid w:val="00EE6FD3"/>
    <w:rsid w:val="00EE7796"/>
    <w:rsid w:val="00EE7CBF"/>
    <w:rsid w:val="00EE7CC1"/>
    <w:rsid w:val="00EF05A4"/>
    <w:rsid w:val="00EF071B"/>
    <w:rsid w:val="00EF0C27"/>
    <w:rsid w:val="00EF0CE9"/>
    <w:rsid w:val="00EF11A4"/>
    <w:rsid w:val="00EF14B1"/>
    <w:rsid w:val="00EF1B98"/>
    <w:rsid w:val="00EF1C9E"/>
    <w:rsid w:val="00EF274B"/>
    <w:rsid w:val="00EF2883"/>
    <w:rsid w:val="00EF3597"/>
    <w:rsid w:val="00EF39FC"/>
    <w:rsid w:val="00EF3E45"/>
    <w:rsid w:val="00EF43C1"/>
    <w:rsid w:val="00EF490E"/>
    <w:rsid w:val="00EF49FD"/>
    <w:rsid w:val="00EF4BDA"/>
    <w:rsid w:val="00EF4E88"/>
    <w:rsid w:val="00EF5095"/>
    <w:rsid w:val="00EF5376"/>
    <w:rsid w:val="00EF56FC"/>
    <w:rsid w:val="00EF62A2"/>
    <w:rsid w:val="00EF6934"/>
    <w:rsid w:val="00EF77BF"/>
    <w:rsid w:val="00EF79B7"/>
    <w:rsid w:val="00EF79D9"/>
    <w:rsid w:val="00EF7E74"/>
    <w:rsid w:val="00F000E0"/>
    <w:rsid w:val="00F00331"/>
    <w:rsid w:val="00F00784"/>
    <w:rsid w:val="00F02150"/>
    <w:rsid w:val="00F02AC3"/>
    <w:rsid w:val="00F02E74"/>
    <w:rsid w:val="00F02F09"/>
    <w:rsid w:val="00F0327A"/>
    <w:rsid w:val="00F0347F"/>
    <w:rsid w:val="00F037B9"/>
    <w:rsid w:val="00F037C0"/>
    <w:rsid w:val="00F037C7"/>
    <w:rsid w:val="00F03B4E"/>
    <w:rsid w:val="00F03F71"/>
    <w:rsid w:val="00F04C0B"/>
    <w:rsid w:val="00F04D69"/>
    <w:rsid w:val="00F04DDA"/>
    <w:rsid w:val="00F05091"/>
    <w:rsid w:val="00F052C7"/>
    <w:rsid w:val="00F057B8"/>
    <w:rsid w:val="00F05E7F"/>
    <w:rsid w:val="00F05EB6"/>
    <w:rsid w:val="00F068DC"/>
    <w:rsid w:val="00F06BF2"/>
    <w:rsid w:val="00F06C4D"/>
    <w:rsid w:val="00F07222"/>
    <w:rsid w:val="00F076A4"/>
    <w:rsid w:val="00F079C0"/>
    <w:rsid w:val="00F07A16"/>
    <w:rsid w:val="00F07E97"/>
    <w:rsid w:val="00F10113"/>
    <w:rsid w:val="00F101FC"/>
    <w:rsid w:val="00F10256"/>
    <w:rsid w:val="00F10622"/>
    <w:rsid w:val="00F10947"/>
    <w:rsid w:val="00F10C10"/>
    <w:rsid w:val="00F10E96"/>
    <w:rsid w:val="00F112D2"/>
    <w:rsid w:val="00F11D61"/>
    <w:rsid w:val="00F11F2F"/>
    <w:rsid w:val="00F1203E"/>
    <w:rsid w:val="00F12842"/>
    <w:rsid w:val="00F1293A"/>
    <w:rsid w:val="00F12E8E"/>
    <w:rsid w:val="00F12EBB"/>
    <w:rsid w:val="00F12FD4"/>
    <w:rsid w:val="00F1338E"/>
    <w:rsid w:val="00F135E4"/>
    <w:rsid w:val="00F1384F"/>
    <w:rsid w:val="00F13969"/>
    <w:rsid w:val="00F13EB6"/>
    <w:rsid w:val="00F13F52"/>
    <w:rsid w:val="00F13FF2"/>
    <w:rsid w:val="00F144B9"/>
    <w:rsid w:val="00F1470A"/>
    <w:rsid w:val="00F14F26"/>
    <w:rsid w:val="00F155E4"/>
    <w:rsid w:val="00F157D5"/>
    <w:rsid w:val="00F159A6"/>
    <w:rsid w:val="00F167C5"/>
    <w:rsid w:val="00F16D83"/>
    <w:rsid w:val="00F17422"/>
    <w:rsid w:val="00F17657"/>
    <w:rsid w:val="00F1797D"/>
    <w:rsid w:val="00F179C3"/>
    <w:rsid w:val="00F17D62"/>
    <w:rsid w:val="00F20031"/>
    <w:rsid w:val="00F2012F"/>
    <w:rsid w:val="00F20499"/>
    <w:rsid w:val="00F20500"/>
    <w:rsid w:val="00F2086B"/>
    <w:rsid w:val="00F20C50"/>
    <w:rsid w:val="00F20CD3"/>
    <w:rsid w:val="00F21A05"/>
    <w:rsid w:val="00F222D0"/>
    <w:rsid w:val="00F22978"/>
    <w:rsid w:val="00F22B0B"/>
    <w:rsid w:val="00F22D23"/>
    <w:rsid w:val="00F23150"/>
    <w:rsid w:val="00F23163"/>
    <w:rsid w:val="00F23A44"/>
    <w:rsid w:val="00F23D64"/>
    <w:rsid w:val="00F24779"/>
    <w:rsid w:val="00F24FDD"/>
    <w:rsid w:val="00F255E5"/>
    <w:rsid w:val="00F255F9"/>
    <w:rsid w:val="00F25811"/>
    <w:rsid w:val="00F2585D"/>
    <w:rsid w:val="00F259F7"/>
    <w:rsid w:val="00F25E08"/>
    <w:rsid w:val="00F264A8"/>
    <w:rsid w:val="00F26531"/>
    <w:rsid w:val="00F2691B"/>
    <w:rsid w:val="00F26BCB"/>
    <w:rsid w:val="00F26FC7"/>
    <w:rsid w:val="00F2725F"/>
    <w:rsid w:val="00F273BF"/>
    <w:rsid w:val="00F27582"/>
    <w:rsid w:val="00F3140F"/>
    <w:rsid w:val="00F31624"/>
    <w:rsid w:val="00F317D3"/>
    <w:rsid w:val="00F31B5A"/>
    <w:rsid w:val="00F32743"/>
    <w:rsid w:val="00F32BD2"/>
    <w:rsid w:val="00F32CD1"/>
    <w:rsid w:val="00F32DD3"/>
    <w:rsid w:val="00F32F56"/>
    <w:rsid w:val="00F33828"/>
    <w:rsid w:val="00F339CE"/>
    <w:rsid w:val="00F33D17"/>
    <w:rsid w:val="00F33DC1"/>
    <w:rsid w:val="00F341E8"/>
    <w:rsid w:val="00F34455"/>
    <w:rsid w:val="00F34575"/>
    <w:rsid w:val="00F34AEC"/>
    <w:rsid w:val="00F34D16"/>
    <w:rsid w:val="00F35187"/>
    <w:rsid w:val="00F35387"/>
    <w:rsid w:val="00F35B03"/>
    <w:rsid w:val="00F35E5B"/>
    <w:rsid w:val="00F3622B"/>
    <w:rsid w:val="00F36519"/>
    <w:rsid w:val="00F3661A"/>
    <w:rsid w:val="00F36DD1"/>
    <w:rsid w:val="00F36DDD"/>
    <w:rsid w:val="00F37342"/>
    <w:rsid w:val="00F37473"/>
    <w:rsid w:val="00F376AF"/>
    <w:rsid w:val="00F378DC"/>
    <w:rsid w:val="00F37A64"/>
    <w:rsid w:val="00F405EC"/>
    <w:rsid w:val="00F40EE0"/>
    <w:rsid w:val="00F410BC"/>
    <w:rsid w:val="00F41391"/>
    <w:rsid w:val="00F41422"/>
    <w:rsid w:val="00F41639"/>
    <w:rsid w:val="00F41760"/>
    <w:rsid w:val="00F4178C"/>
    <w:rsid w:val="00F41AE2"/>
    <w:rsid w:val="00F41CAE"/>
    <w:rsid w:val="00F425FB"/>
    <w:rsid w:val="00F4274D"/>
    <w:rsid w:val="00F42EE7"/>
    <w:rsid w:val="00F42F30"/>
    <w:rsid w:val="00F42F78"/>
    <w:rsid w:val="00F43413"/>
    <w:rsid w:val="00F43850"/>
    <w:rsid w:val="00F43C91"/>
    <w:rsid w:val="00F43CE6"/>
    <w:rsid w:val="00F43F22"/>
    <w:rsid w:val="00F4409D"/>
    <w:rsid w:val="00F441FF"/>
    <w:rsid w:val="00F4449B"/>
    <w:rsid w:val="00F44541"/>
    <w:rsid w:val="00F4457B"/>
    <w:rsid w:val="00F448D5"/>
    <w:rsid w:val="00F44AAD"/>
    <w:rsid w:val="00F44C66"/>
    <w:rsid w:val="00F44EB1"/>
    <w:rsid w:val="00F44EC6"/>
    <w:rsid w:val="00F457F8"/>
    <w:rsid w:val="00F4591E"/>
    <w:rsid w:val="00F45F7A"/>
    <w:rsid w:val="00F4621B"/>
    <w:rsid w:val="00F4680D"/>
    <w:rsid w:val="00F46867"/>
    <w:rsid w:val="00F46B14"/>
    <w:rsid w:val="00F46E76"/>
    <w:rsid w:val="00F47116"/>
    <w:rsid w:val="00F477BE"/>
    <w:rsid w:val="00F47816"/>
    <w:rsid w:val="00F47D7F"/>
    <w:rsid w:val="00F47D9F"/>
    <w:rsid w:val="00F47EDF"/>
    <w:rsid w:val="00F50053"/>
    <w:rsid w:val="00F50970"/>
    <w:rsid w:val="00F50C56"/>
    <w:rsid w:val="00F50D5E"/>
    <w:rsid w:val="00F50F3F"/>
    <w:rsid w:val="00F51E48"/>
    <w:rsid w:val="00F51F68"/>
    <w:rsid w:val="00F522E3"/>
    <w:rsid w:val="00F524F3"/>
    <w:rsid w:val="00F5251F"/>
    <w:rsid w:val="00F52A68"/>
    <w:rsid w:val="00F52CA5"/>
    <w:rsid w:val="00F52DC2"/>
    <w:rsid w:val="00F52F7D"/>
    <w:rsid w:val="00F530B3"/>
    <w:rsid w:val="00F530B9"/>
    <w:rsid w:val="00F53202"/>
    <w:rsid w:val="00F53876"/>
    <w:rsid w:val="00F53A55"/>
    <w:rsid w:val="00F53A88"/>
    <w:rsid w:val="00F53DA7"/>
    <w:rsid w:val="00F53DF8"/>
    <w:rsid w:val="00F53E01"/>
    <w:rsid w:val="00F540AD"/>
    <w:rsid w:val="00F54402"/>
    <w:rsid w:val="00F5443C"/>
    <w:rsid w:val="00F54542"/>
    <w:rsid w:val="00F54616"/>
    <w:rsid w:val="00F548DA"/>
    <w:rsid w:val="00F548F7"/>
    <w:rsid w:val="00F54A74"/>
    <w:rsid w:val="00F55879"/>
    <w:rsid w:val="00F55CDF"/>
    <w:rsid w:val="00F55E2F"/>
    <w:rsid w:val="00F55EC6"/>
    <w:rsid w:val="00F56165"/>
    <w:rsid w:val="00F561F2"/>
    <w:rsid w:val="00F56467"/>
    <w:rsid w:val="00F56D39"/>
    <w:rsid w:val="00F56D6D"/>
    <w:rsid w:val="00F57166"/>
    <w:rsid w:val="00F573F8"/>
    <w:rsid w:val="00F5767C"/>
    <w:rsid w:val="00F57B2A"/>
    <w:rsid w:val="00F57C63"/>
    <w:rsid w:val="00F60885"/>
    <w:rsid w:val="00F60DBA"/>
    <w:rsid w:val="00F61192"/>
    <w:rsid w:val="00F613BB"/>
    <w:rsid w:val="00F613F1"/>
    <w:rsid w:val="00F61559"/>
    <w:rsid w:val="00F61746"/>
    <w:rsid w:val="00F61D0A"/>
    <w:rsid w:val="00F62113"/>
    <w:rsid w:val="00F6222B"/>
    <w:rsid w:val="00F637B1"/>
    <w:rsid w:val="00F63A41"/>
    <w:rsid w:val="00F63B63"/>
    <w:rsid w:val="00F64571"/>
    <w:rsid w:val="00F64E0F"/>
    <w:rsid w:val="00F64EC1"/>
    <w:rsid w:val="00F6522D"/>
    <w:rsid w:val="00F65495"/>
    <w:rsid w:val="00F6568D"/>
    <w:rsid w:val="00F65AEF"/>
    <w:rsid w:val="00F6612E"/>
    <w:rsid w:val="00F66133"/>
    <w:rsid w:val="00F66923"/>
    <w:rsid w:val="00F66A35"/>
    <w:rsid w:val="00F66AFB"/>
    <w:rsid w:val="00F66C89"/>
    <w:rsid w:val="00F66D0C"/>
    <w:rsid w:val="00F66D15"/>
    <w:rsid w:val="00F66F0C"/>
    <w:rsid w:val="00F677ED"/>
    <w:rsid w:val="00F7044A"/>
    <w:rsid w:val="00F70777"/>
    <w:rsid w:val="00F70BBC"/>
    <w:rsid w:val="00F710C1"/>
    <w:rsid w:val="00F712DC"/>
    <w:rsid w:val="00F71306"/>
    <w:rsid w:val="00F71BE4"/>
    <w:rsid w:val="00F71C80"/>
    <w:rsid w:val="00F72697"/>
    <w:rsid w:val="00F726B4"/>
    <w:rsid w:val="00F72BBD"/>
    <w:rsid w:val="00F72CA9"/>
    <w:rsid w:val="00F72FC2"/>
    <w:rsid w:val="00F731EF"/>
    <w:rsid w:val="00F7333E"/>
    <w:rsid w:val="00F733F1"/>
    <w:rsid w:val="00F735EC"/>
    <w:rsid w:val="00F73730"/>
    <w:rsid w:val="00F73FE4"/>
    <w:rsid w:val="00F74C1F"/>
    <w:rsid w:val="00F74C65"/>
    <w:rsid w:val="00F74E03"/>
    <w:rsid w:val="00F74E2B"/>
    <w:rsid w:val="00F74E5C"/>
    <w:rsid w:val="00F74F43"/>
    <w:rsid w:val="00F75127"/>
    <w:rsid w:val="00F75648"/>
    <w:rsid w:val="00F75C6F"/>
    <w:rsid w:val="00F75F50"/>
    <w:rsid w:val="00F760B8"/>
    <w:rsid w:val="00F76126"/>
    <w:rsid w:val="00F76152"/>
    <w:rsid w:val="00F76311"/>
    <w:rsid w:val="00F76567"/>
    <w:rsid w:val="00F766EB"/>
    <w:rsid w:val="00F7672B"/>
    <w:rsid w:val="00F768FB"/>
    <w:rsid w:val="00F76AAE"/>
    <w:rsid w:val="00F76F8B"/>
    <w:rsid w:val="00F770FB"/>
    <w:rsid w:val="00F7760F"/>
    <w:rsid w:val="00F77646"/>
    <w:rsid w:val="00F77D13"/>
    <w:rsid w:val="00F80256"/>
    <w:rsid w:val="00F80282"/>
    <w:rsid w:val="00F8055E"/>
    <w:rsid w:val="00F807F7"/>
    <w:rsid w:val="00F808CE"/>
    <w:rsid w:val="00F8093F"/>
    <w:rsid w:val="00F80B74"/>
    <w:rsid w:val="00F80D91"/>
    <w:rsid w:val="00F810DF"/>
    <w:rsid w:val="00F8140D"/>
    <w:rsid w:val="00F81511"/>
    <w:rsid w:val="00F8245C"/>
    <w:rsid w:val="00F82531"/>
    <w:rsid w:val="00F82667"/>
    <w:rsid w:val="00F82B2A"/>
    <w:rsid w:val="00F82FAC"/>
    <w:rsid w:val="00F8305A"/>
    <w:rsid w:val="00F830EB"/>
    <w:rsid w:val="00F833BF"/>
    <w:rsid w:val="00F833E4"/>
    <w:rsid w:val="00F834DB"/>
    <w:rsid w:val="00F83AD7"/>
    <w:rsid w:val="00F8485C"/>
    <w:rsid w:val="00F84D90"/>
    <w:rsid w:val="00F84E1C"/>
    <w:rsid w:val="00F84E5B"/>
    <w:rsid w:val="00F84E6F"/>
    <w:rsid w:val="00F84EBF"/>
    <w:rsid w:val="00F84F7E"/>
    <w:rsid w:val="00F85172"/>
    <w:rsid w:val="00F8557B"/>
    <w:rsid w:val="00F85902"/>
    <w:rsid w:val="00F85C39"/>
    <w:rsid w:val="00F861C0"/>
    <w:rsid w:val="00F8639C"/>
    <w:rsid w:val="00F87A03"/>
    <w:rsid w:val="00F87ADF"/>
    <w:rsid w:val="00F87D54"/>
    <w:rsid w:val="00F87DA4"/>
    <w:rsid w:val="00F87F9A"/>
    <w:rsid w:val="00F901AF"/>
    <w:rsid w:val="00F90270"/>
    <w:rsid w:val="00F90679"/>
    <w:rsid w:val="00F90832"/>
    <w:rsid w:val="00F90BCB"/>
    <w:rsid w:val="00F90EE1"/>
    <w:rsid w:val="00F9177C"/>
    <w:rsid w:val="00F919D2"/>
    <w:rsid w:val="00F91A2E"/>
    <w:rsid w:val="00F91BCE"/>
    <w:rsid w:val="00F91C16"/>
    <w:rsid w:val="00F92597"/>
    <w:rsid w:val="00F925DB"/>
    <w:rsid w:val="00F9332B"/>
    <w:rsid w:val="00F93DF1"/>
    <w:rsid w:val="00F93E52"/>
    <w:rsid w:val="00F94008"/>
    <w:rsid w:val="00F9406E"/>
    <w:rsid w:val="00F94144"/>
    <w:rsid w:val="00F94E8F"/>
    <w:rsid w:val="00F956AC"/>
    <w:rsid w:val="00F95882"/>
    <w:rsid w:val="00F95971"/>
    <w:rsid w:val="00F959BA"/>
    <w:rsid w:val="00F95B87"/>
    <w:rsid w:val="00F95CFC"/>
    <w:rsid w:val="00F96B95"/>
    <w:rsid w:val="00F96C18"/>
    <w:rsid w:val="00F96E4B"/>
    <w:rsid w:val="00F96F49"/>
    <w:rsid w:val="00F96F5A"/>
    <w:rsid w:val="00F9726F"/>
    <w:rsid w:val="00F97578"/>
    <w:rsid w:val="00F97675"/>
    <w:rsid w:val="00F9773E"/>
    <w:rsid w:val="00FA0038"/>
    <w:rsid w:val="00FA07B9"/>
    <w:rsid w:val="00FA09CC"/>
    <w:rsid w:val="00FA1683"/>
    <w:rsid w:val="00FA199B"/>
    <w:rsid w:val="00FA1DDB"/>
    <w:rsid w:val="00FA1EC3"/>
    <w:rsid w:val="00FA1ED8"/>
    <w:rsid w:val="00FA2860"/>
    <w:rsid w:val="00FA28BD"/>
    <w:rsid w:val="00FA3587"/>
    <w:rsid w:val="00FA384A"/>
    <w:rsid w:val="00FA3AB6"/>
    <w:rsid w:val="00FA3B19"/>
    <w:rsid w:val="00FA3B9B"/>
    <w:rsid w:val="00FA3C89"/>
    <w:rsid w:val="00FA3CBE"/>
    <w:rsid w:val="00FA4065"/>
    <w:rsid w:val="00FA4174"/>
    <w:rsid w:val="00FA42A6"/>
    <w:rsid w:val="00FA52F5"/>
    <w:rsid w:val="00FA59FF"/>
    <w:rsid w:val="00FA5BEE"/>
    <w:rsid w:val="00FA6074"/>
    <w:rsid w:val="00FA6521"/>
    <w:rsid w:val="00FA67D8"/>
    <w:rsid w:val="00FA6A96"/>
    <w:rsid w:val="00FA6DAE"/>
    <w:rsid w:val="00FA6F69"/>
    <w:rsid w:val="00FA7283"/>
    <w:rsid w:val="00FA753D"/>
    <w:rsid w:val="00FA7756"/>
    <w:rsid w:val="00FA7B6C"/>
    <w:rsid w:val="00FA7C44"/>
    <w:rsid w:val="00FA7EC6"/>
    <w:rsid w:val="00FB0433"/>
    <w:rsid w:val="00FB10E3"/>
    <w:rsid w:val="00FB1189"/>
    <w:rsid w:val="00FB12A8"/>
    <w:rsid w:val="00FB1E10"/>
    <w:rsid w:val="00FB2059"/>
    <w:rsid w:val="00FB2245"/>
    <w:rsid w:val="00FB2652"/>
    <w:rsid w:val="00FB2ABD"/>
    <w:rsid w:val="00FB3F76"/>
    <w:rsid w:val="00FB4088"/>
    <w:rsid w:val="00FB425B"/>
    <w:rsid w:val="00FB429D"/>
    <w:rsid w:val="00FB4314"/>
    <w:rsid w:val="00FB43D7"/>
    <w:rsid w:val="00FB48B9"/>
    <w:rsid w:val="00FB49A7"/>
    <w:rsid w:val="00FB4C6B"/>
    <w:rsid w:val="00FB557B"/>
    <w:rsid w:val="00FB55CE"/>
    <w:rsid w:val="00FB56A0"/>
    <w:rsid w:val="00FB58AD"/>
    <w:rsid w:val="00FB5B24"/>
    <w:rsid w:val="00FB5C5B"/>
    <w:rsid w:val="00FB5D13"/>
    <w:rsid w:val="00FB5DF0"/>
    <w:rsid w:val="00FB5EEF"/>
    <w:rsid w:val="00FB65F1"/>
    <w:rsid w:val="00FB66E6"/>
    <w:rsid w:val="00FB6B87"/>
    <w:rsid w:val="00FB6CC5"/>
    <w:rsid w:val="00FB7051"/>
    <w:rsid w:val="00FB72FF"/>
    <w:rsid w:val="00FB7384"/>
    <w:rsid w:val="00FB7731"/>
    <w:rsid w:val="00FB7E50"/>
    <w:rsid w:val="00FC03CC"/>
    <w:rsid w:val="00FC064E"/>
    <w:rsid w:val="00FC08E9"/>
    <w:rsid w:val="00FC0B91"/>
    <w:rsid w:val="00FC0F44"/>
    <w:rsid w:val="00FC1584"/>
    <w:rsid w:val="00FC1EC2"/>
    <w:rsid w:val="00FC1FB2"/>
    <w:rsid w:val="00FC20F5"/>
    <w:rsid w:val="00FC2703"/>
    <w:rsid w:val="00FC28EA"/>
    <w:rsid w:val="00FC2BB1"/>
    <w:rsid w:val="00FC32CA"/>
    <w:rsid w:val="00FC3867"/>
    <w:rsid w:val="00FC3D2F"/>
    <w:rsid w:val="00FC46CE"/>
    <w:rsid w:val="00FC4857"/>
    <w:rsid w:val="00FC48BE"/>
    <w:rsid w:val="00FC4C01"/>
    <w:rsid w:val="00FC4C39"/>
    <w:rsid w:val="00FC4EBB"/>
    <w:rsid w:val="00FC517D"/>
    <w:rsid w:val="00FC64F3"/>
    <w:rsid w:val="00FC65CB"/>
    <w:rsid w:val="00FC6926"/>
    <w:rsid w:val="00FC6EEA"/>
    <w:rsid w:val="00FC745E"/>
    <w:rsid w:val="00FC784B"/>
    <w:rsid w:val="00FD0746"/>
    <w:rsid w:val="00FD0B5B"/>
    <w:rsid w:val="00FD0C3E"/>
    <w:rsid w:val="00FD1109"/>
    <w:rsid w:val="00FD219F"/>
    <w:rsid w:val="00FD28CE"/>
    <w:rsid w:val="00FD2A88"/>
    <w:rsid w:val="00FD2FD4"/>
    <w:rsid w:val="00FD2FF0"/>
    <w:rsid w:val="00FD308F"/>
    <w:rsid w:val="00FD32DF"/>
    <w:rsid w:val="00FD34F0"/>
    <w:rsid w:val="00FD3532"/>
    <w:rsid w:val="00FD36C5"/>
    <w:rsid w:val="00FD38DC"/>
    <w:rsid w:val="00FD3D6F"/>
    <w:rsid w:val="00FD3F5B"/>
    <w:rsid w:val="00FD429C"/>
    <w:rsid w:val="00FD4ADA"/>
    <w:rsid w:val="00FD4C15"/>
    <w:rsid w:val="00FD4D7D"/>
    <w:rsid w:val="00FD4F02"/>
    <w:rsid w:val="00FD4F29"/>
    <w:rsid w:val="00FD54DA"/>
    <w:rsid w:val="00FD571F"/>
    <w:rsid w:val="00FD59AB"/>
    <w:rsid w:val="00FD5A9A"/>
    <w:rsid w:val="00FD5BDC"/>
    <w:rsid w:val="00FD5CCC"/>
    <w:rsid w:val="00FD5D9C"/>
    <w:rsid w:val="00FD64E3"/>
    <w:rsid w:val="00FD6CAA"/>
    <w:rsid w:val="00FD6CAE"/>
    <w:rsid w:val="00FD7B5D"/>
    <w:rsid w:val="00FE00B2"/>
    <w:rsid w:val="00FE0B65"/>
    <w:rsid w:val="00FE0F99"/>
    <w:rsid w:val="00FE0FA7"/>
    <w:rsid w:val="00FE1031"/>
    <w:rsid w:val="00FE14BA"/>
    <w:rsid w:val="00FE1578"/>
    <w:rsid w:val="00FE15ED"/>
    <w:rsid w:val="00FE1D1D"/>
    <w:rsid w:val="00FE203A"/>
    <w:rsid w:val="00FE22D4"/>
    <w:rsid w:val="00FE2989"/>
    <w:rsid w:val="00FE2C9B"/>
    <w:rsid w:val="00FE2CC1"/>
    <w:rsid w:val="00FE2E1C"/>
    <w:rsid w:val="00FE3165"/>
    <w:rsid w:val="00FE33AC"/>
    <w:rsid w:val="00FE3922"/>
    <w:rsid w:val="00FE3B0B"/>
    <w:rsid w:val="00FE402D"/>
    <w:rsid w:val="00FE4410"/>
    <w:rsid w:val="00FE4691"/>
    <w:rsid w:val="00FE4929"/>
    <w:rsid w:val="00FE4A0F"/>
    <w:rsid w:val="00FE4BEE"/>
    <w:rsid w:val="00FE4C03"/>
    <w:rsid w:val="00FE4EA7"/>
    <w:rsid w:val="00FE4FE4"/>
    <w:rsid w:val="00FE5192"/>
    <w:rsid w:val="00FE52E4"/>
    <w:rsid w:val="00FE5598"/>
    <w:rsid w:val="00FE594E"/>
    <w:rsid w:val="00FE5BE7"/>
    <w:rsid w:val="00FE5C2A"/>
    <w:rsid w:val="00FE5F5F"/>
    <w:rsid w:val="00FE60B9"/>
    <w:rsid w:val="00FE6352"/>
    <w:rsid w:val="00FE6454"/>
    <w:rsid w:val="00FE6979"/>
    <w:rsid w:val="00FE6CBC"/>
    <w:rsid w:val="00FE704B"/>
    <w:rsid w:val="00FE70AB"/>
    <w:rsid w:val="00FE7127"/>
    <w:rsid w:val="00FE7BB5"/>
    <w:rsid w:val="00FE7DA9"/>
    <w:rsid w:val="00FF021F"/>
    <w:rsid w:val="00FF069A"/>
    <w:rsid w:val="00FF0A41"/>
    <w:rsid w:val="00FF0A83"/>
    <w:rsid w:val="00FF0C4F"/>
    <w:rsid w:val="00FF0E95"/>
    <w:rsid w:val="00FF1339"/>
    <w:rsid w:val="00FF15DB"/>
    <w:rsid w:val="00FF1AD3"/>
    <w:rsid w:val="00FF2255"/>
    <w:rsid w:val="00FF2DDD"/>
    <w:rsid w:val="00FF33FE"/>
    <w:rsid w:val="00FF387F"/>
    <w:rsid w:val="00FF39BF"/>
    <w:rsid w:val="00FF3D78"/>
    <w:rsid w:val="00FF3F41"/>
    <w:rsid w:val="00FF3F96"/>
    <w:rsid w:val="00FF4505"/>
    <w:rsid w:val="00FF4510"/>
    <w:rsid w:val="00FF5127"/>
    <w:rsid w:val="00FF5442"/>
    <w:rsid w:val="00FF5AB5"/>
    <w:rsid w:val="00FF5DC3"/>
    <w:rsid w:val="00FF5FA5"/>
    <w:rsid w:val="00FF63CB"/>
    <w:rsid w:val="00FF6755"/>
    <w:rsid w:val="00FF679A"/>
    <w:rsid w:val="00FF6C4F"/>
    <w:rsid w:val="00FF6C8C"/>
    <w:rsid w:val="00FF6CFD"/>
    <w:rsid w:val="00FF6FCC"/>
    <w:rsid w:val="00FF716F"/>
    <w:rsid w:val="00FF72C2"/>
    <w:rsid w:val="00FF7387"/>
    <w:rsid w:val="00FF7B98"/>
    <w:rsid w:val="013637D1"/>
    <w:rsid w:val="01514167"/>
    <w:rsid w:val="01527EDF"/>
    <w:rsid w:val="015772A4"/>
    <w:rsid w:val="01642F34"/>
    <w:rsid w:val="016437E9"/>
    <w:rsid w:val="0165286B"/>
    <w:rsid w:val="01663F2D"/>
    <w:rsid w:val="01A73629"/>
    <w:rsid w:val="01AB2AD3"/>
    <w:rsid w:val="01B5384F"/>
    <w:rsid w:val="01E50D53"/>
    <w:rsid w:val="01EC20E2"/>
    <w:rsid w:val="01FE072A"/>
    <w:rsid w:val="01FE5971"/>
    <w:rsid w:val="02290C40"/>
    <w:rsid w:val="023B6BC5"/>
    <w:rsid w:val="023D0B8F"/>
    <w:rsid w:val="02464517"/>
    <w:rsid w:val="02555409"/>
    <w:rsid w:val="02662936"/>
    <w:rsid w:val="02663C42"/>
    <w:rsid w:val="02747A63"/>
    <w:rsid w:val="027D014F"/>
    <w:rsid w:val="02842376"/>
    <w:rsid w:val="02874419"/>
    <w:rsid w:val="02874A23"/>
    <w:rsid w:val="028A2E61"/>
    <w:rsid w:val="02910A09"/>
    <w:rsid w:val="02A8425B"/>
    <w:rsid w:val="02C40969"/>
    <w:rsid w:val="02C4662B"/>
    <w:rsid w:val="02C941D1"/>
    <w:rsid w:val="02CD38AA"/>
    <w:rsid w:val="02D84414"/>
    <w:rsid w:val="02DE7C7D"/>
    <w:rsid w:val="02FA68CC"/>
    <w:rsid w:val="031B16CB"/>
    <w:rsid w:val="031E451D"/>
    <w:rsid w:val="03256965"/>
    <w:rsid w:val="032633D2"/>
    <w:rsid w:val="032D650E"/>
    <w:rsid w:val="033F01C2"/>
    <w:rsid w:val="034867B2"/>
    <w:rsid w:val="034D6BB0"/>
    <w:rsid w:val="035E2B6B"/>
    <w:rsid w:val="03653EFA"/>
    <w:rsid w:val="036F67A3"/>
    <w:rsid w:val="03724869"/>
    <w:rsid w:val="037709BE"/>
    <w:rsid w:val="03830824"/>
    <w:rsid w:val="03885E3A"/>
    <w:rsid w:val="03944AE7"/>
    <w:rsid w:val="039700E9"/>
    <w:rsid w:val="03991DF6"/>
    <w:rsid w:val="03AE1D39"/>
    <w:rsid w:val="03B60BF9"/>
    <w:rsid w:val="03E6251D"/>
    <w:rsid w:val="03F9217A"/>
    <w:rsid w:val="0414147C"/>
    <w:rsid w:val="04221DEB"/>
    <w:rsid w:val="046E0FEB"/>
    <w:rsid w:val="04700DA8"/>
    <w:rsid w:val="04722D72"/>
    <w:rsid w:val="047A1011"/>
    <w:rsid w:val="047B32B6"/>
    <w:rsid w:val="048C1626"/>
    <w:rsid w:val="04A9250C"/>
    <w:rsid w:val="04B113EE"/>
    <w:rsid w:val="04B550D7"/>
    <w:rsid w:val="04B7390D"/>
    <w:rsid w:val="04B862AB"/>
    <w:rsid w:val="04C904B8"/>
    <w:rsid w:val="04D05CEB"/>
    <w:rsid w:val="04D94B9F"/>
    <w:rsid w:val="04D96810"/>
    <w:rsid w:val="05201CE4"/>
    <w:rsid w:val="052857E8"/>
    <w:rsid w:val="052971A9"/>
    <w:rsid w:val="05350014"/>
    <w:rsid w:val="053F077B"/>
    <w:rsid w:val="055024C0"/>
    <w:rsid w:val="055A53DC"/>
    <w:rsid w:val="056450A4"/>
    <w:rsid w:val="056710B6"/>
    <w:rsid w:val="056D178C"/>
    <w:rsid w:val="0580326D"/>
    <w:rsid w:val="05897536"/>
    <w:rsid w:val="058B39C0"/>
    <w:rsid w:val="059F3473"/>
    <w:rsid w:val="05A23FE4"/>
    <w:rsid w:val="05C23886"/>
    <w:rsid w:val="05CD3FD8"/>
    <w:rsid w:val="05D215EF"/>
    <w:rsid w:val="05DA1303"/>
    <w:rsid w:val="05E337FC"/>
    <w:rsid w:val="05EC2D3E"/>
    <w:rsid w:val="05F17CC7"/>
    <w:rsid w:val="05F23A3F"/>
    <w:rsid w:val="05FD6FB2"/>
    <w:rsid w:val="06095529"/>
    <w:rsid w:val="061934F1"/>
    <w:rsid w:val="06486B52"/>
    <w:rsid w:val="064918B1"/>
    <w:rsid w:val="064C7016"/>
    <w:rsid w:val="065B4D0E"/>
    <w:rsid w:val="067515A2"/>
    <w:rsid w:val="06771A42"/>
    <w:rsid w:val="067A63F4"/>
    <w:rsid w:val="068B14AF"/>
    <w:rsid w:val="068E19BA"/>
    <w:rsid w:val="068E5516"/>
    <w:rsid w:val="06A116ED"/>
    <w:rsid w:val="06A66D03"/>
    <w:rsid w:val="06A74829"/>
    <w:rsid w:val="06AD6562"/>
    <w:rsid w:val="06B80AC2"/>
    <w:rsid w:val="06BB4CD8"/>
    <w:rsid w:val="06CC6741"/>
    <w:rsid w:val="06D373CC"/>
    <w:rsid w:val="06D53013"/>
    <w:rsid w:val="06DA36DE"/>
    <w:rsid w:val="06EE2458"/>
    <w:rsid w:val="070617CC"/>
    <w:rsid w:val="07140111"/>
    <w:rsid w:val="073D7763"/>
    <w:rsid w:val="07422C05"/>
    <w:rsid w:val="07497C06"/>
    <w:rsid w:val="0754675F"/>
    <w:rsid w:val="075757CB"/>
    <w:rsid w:val="07585D35"/>
    <w:rsid w:val="075B5D40"/>
    <w:rsid w:val="07662647"/>
    <w:rsid w:val="0769470C"/>
    <w:rsid w:val="07743210"/>
    <w:rsid w:val="077A1300"/>
    <w:rsid w:val="077F1302"/>
    <w:rsid w:val="0797664C"/>
    <w:rsid w:val="07B90911"/>
    <w:rsid w:val="07D57174"/>
    <w:rsid w:val="07E714DF"/>
    <w:rsid w:val="07EA3D4A"/>
    <w:rsid w:val="08114CE9"/>
    <w:rsid w:val="08157D0A"/>
    <w:rsid w:val="081B54CF"/>
    <w:rsid w:val="082500FC"/>
    <w:rsid w:val="08277BA9"/>
    <w:rsid w:val="082A020F"/>
    <w:rsid w:val="084F33CB"/>
    <w:rsid w:val="08514A4D"/>
    <w:rsid w:val="08670C19"/>
    <w:rsid w:val="086B6DF8"/>
    <w:rsid w:val="086F66D8"/>
    <w:rsid w:val="087150EF"/>
    <w:rsid w:val="08736678"/>
    <w:rsid w:val="08820CDA"/>
    <w:rsid w:val="08872B64"/>
    <w:rsid w:val="088766C0"/>
    <w:rsid w:val="088A7F5F"/>
    <w:rsid w:val="088E1D7C"/>
    <w:rsid w:val="088E5CA1"/>
    <w:rsid w:val="08942202"/>
    <w:rsid w:val="089B5FE4"/>
    <w:rsid w:val="08A95BA3"/>
    <w:rsid w:val="08BB229D"/>
    <w:rsid w:val="08C3745F"/>
    <w:rsid w:val="08C63700"/>
    <w:rsid w:val="08DD2B3F"/>
    <w:rsid w:val="08E6788B"/>
    <w:rsid w:val="08F02C43"/>
    <w:rsid w:val="091066B6"/>
    <w:rsid w:val="09107F49"/>
    <w:rsid w:val="09153CCC"/>
    <w:rsid w:val="091D2808"/>
    <w:rsid w:val="091E5AE0"/>
    <w:rsid w:val="0920049D"/>
    <w:rsid w:val="09367B0A"/>
    <w:rsid w:val="09440A34"/>
    <w:rsid w:val="09510A7C"/>
    <w:rsid w:val="0955056D"/>
    <w:rsid w:val="09580D32"/>
    <w:rsid w:val="09590F21"/>
    <w:rsid w:val="09661969"/>
    <w:rsid w:val="09761D90"/>
    <w:rsid w:val="098B5982"/>
    <w:rsid w:val="098D41AA"/>
    <w:rsid w:val="0998260D"/>
    <w:rsid w:val="09997C8A"/>
    <w:rsid w:val="09A232AB"/>
    <w:rsid w:val="09A40686"/>
    <w:rsid w:val="09A92667"/>
    <w:rsid w:val="09C120A6"/>
    <w:rsid w:val="09D05E45"/>
    <w:rsid w:val="09D37F52"/>
    <w:rsid w:val="09E0077E"/>
    <w:rsid w:val="0A140428"/>
    <w:rsid w:val="0A257754"/>
    <w:rsid w:val="0A4D0C03"/>
    <w:rsid w:val="0A515775"/>
    <w:rsid w:val="0A5A42D0"/>
    <w:rsid w:val="0A6D7B38"/>
    <w:rsid w:val="0A7113D6"/>
    <w:rsid w:val="0A717628"/>
    <w:rsid w:val="0A8E365F"/>
    <w:rsid w:val="0A9817DB"/>
    <w:rsid w:val="0AA417AC"/>
    <w:rsid w:val="0ABD6C0F"/>
    <w:rsid w:val="0ABF22A9"/>
    <w:rsid w:val="0ACB79DD"/>
    <w:rsid w:val="0AD025A1"/>
    <w:rsid w:val="0ADD1ABC"/>
    <w:rsid w:val="0AE9400E"/>
    <w:rsid w:val="0B172632"/>
    <w:rsid w:val="0B18010A"/>
    <w:rsid w:val="0B2E0A79"/>
    <w:rsid w:val="0B341504"/>
    <w:rsid w:val="0B3C7C36"/>
    <w:rsid w:val="0B550CF8"/>
    <w:rsid w:val="0B5A5FF2"/>
    <w:rsid w:val="0B5D7BAD"/>
    <w:rsid w:val="0B5F1C96"/>
    <w:rsid w:val="0B6727D9"/>
    <w:rsid w:val="0B772A1C"/>
    <w:rsid w:val="0B7D76D3"/>
    <w:rsid w:val="0B7D790E"/>
    <w:rsid w:val="0B811AED"/>
    <w:rsid w:val="0B847817"/>
    <w:rsid w:val="0B927856"/>
    <w:rsid w:val="0BB90867"/>
    <w:rsid w:val="0BC13C4B"/>
    <w:rsid w:val="0BC45746"/>
    <w:rsid w:val="0BC96FF0"/>
    <w:rsid w:val="0BCB7D33"/>
    <w:rsid w:val="0BCC552D"/>
    <w:rsid w:val="0BE67BA2"/>
    <w:rsid w:val="0BEF27AA"/>
    <w:rsid w:val="0BF73C5B"/>
    <w:rsid w:val="0C0D15D3"/>
    <w:rsid w:val="0C0E7CC4"/>
    <w:rsid w:val="0C224EBD"/>
    <w:rsid w:val="0C2653A0"/>
    <w:rsid w:val="0C312D63"/>
    <w:rsid w:val="0C5E598A"/>
    <w:rsid w:val="0C685366"/>
    <w:rsid w:val="0C6A2581"/>
    <w:rsid w:val="0C6F1945"/>
    <w:rsid w:val="0C6F381A"/>
    <w:rsid w:val="0C746AC4"/>
    <w:rsid w:val="0C7B6906"/>
    <w:rsid w:val="0C942FD0"/>
    <w:rsid w:val="0C945850"/>
    <w:rsid w:val="0C985BE0"/>
    <w:rsid w:val="0C992E66"/>
    <w:rsid w:val="0C9E222B"/>
    <w:rsid w:val="0CB033E0"/>
    <w:rsid w:val="0CB35CD6"/>
    <w:rsid w:val="0CB617C0"/>
    <w:rsid w:val="0CC71781"/>
    <w:rsid w:val="0CCB60CE"/>
    <w:rsid w:val="0CCB6B37"/>
    <w:rsid w:val="0CFF0B73"/>
    <w:rsid w:val="0CFF716D"/>
    <w:rsid w:val="0D151277"/>
    <w:rsid w:val="0D2C7836"/>
    <w:rsid w:val="0D305579"/>
    <w:rsid w:val="0D3342DC"/>
    <w:rsid w:val="0D383DEB"/>
    <w:rsid w:val="0D3B5CCB"/>
    <w:rsid w:val="0D3C0DEC"/>
    <w:rsid w:val="0D403F0E"/>
    <w:rsid w:val="0D436541"/>
    <w:rsid w:val="0D4B4161"/>
    <w:rsid w:val="0D5A0848"/>
    <w:rsid w:val="0D5D20E6"/>
    <w:rsid w:val="0D5D5C42"/>
    <w:rsid w:val="0D6671EC"/>
    <w:rsid w:val="0D6E42F3"/>
    <w:rsid w:val="0D6E60A1"/>
    <w:rsid w:val="0D793BDC"/>
    <w:rsid w:val="0D851D26"/>
    <w:rsid w:val="0D892EDB"/>
    <w:rsid w:val="0D9F31D6"/>
    <w:rsid w:val="0DB14E44"/>
    <w:rsid w:val="0DB5151F"/>
    <w:rsid w:val="0DC64292"/>
    <w:rsid w:val="0DCE1212"/>
    <w:rsid w:val="0DDD6D83"/>
    <w:rsid w:val="0DEA1BCB"/>
    <w:rsid w:val="0DF96F3F"/>
    <w:rsid w:val="0E15476E"/>
    <w:rsid w:val="0E1F2DF8"/>
    <w:rsid w:val="0E356BBF"/>
    <w:rsid w:val="0E364E11"/>
    <w:rsid w:val="0E3966AF"/>
    <w:rsid w:val="0E3C6461"/>
    <w:rsid w:val="0E4953A7"/>
    <w:rsid w:val="0E561872"/>
    <w:rsid w:val="0E5A03D3"/>
    <w:rsid w:val="0E6B438E"/>
    <w:rsid w:val="0E7E79F3"/>
    <w:rsid w:val="0E833DCE"/>
    <w:rsid w:val="0E844A3B"/>
    <w:rsid w:val="0E8B113B"/>
    <w:rsid w:val="0E9103F1"/>
    <w:rsid w:val="0ED03E48"/>
    <w:rsid w:val="0ED2440E"/>
    <w:rsid w:val="0ED25CE0"/>
    <w:rsid w:val="0ED35683"/>
    <w:rsid w:val="0EF3685E"/>
    <w:rsid w:val="0EFB3F5D"/>
    <w:rsid w:val="0F182768"/>
    <w:rsid w:val="0F20786F"/>
    <w:rsid w:val="0F225634"/>
    <w:rsid w:val="0F3071F2"/>
    <w:rsid w:val="0F3375A2"/>
    <w:rsid w:val="0F346E76"/>
    <w:rsid w:val="0F4149A2"/>
    <w:rsid w:val="0F4C5F6E"/>
    <w:rsid w:val="0F625791"/>
    <w:rsid w:val="0F65653C"/>
    <w:rsid w:val="0F6D1704"/>
    <w:rsid w:val="0F6E05DA"/>
    <w:rsid w:val="0F735C4C"/>
    <w:rsid w:val="0F917E25"/>
    <w:rsid w:val="0F93099A"/>
    <w:rsid w:val="0F953DB9"/>
    <w:rsid w:val="0FA51CB7"/>
    <w:rsid w:val="0FA83AEC"/>
    <w:rsid w:val="0FA94BB9"/>
    <w:rsid w:val="0FB34DBB"/>
    <w:rsid w:val="0FC514BA"/>
    <w:rsid w:val="0FDA3BA7"/>
    <w:rsid w:val="0FDB78DE"/>
    <w:rsid w:val="0FE12B5A"/>
    <w:rsid w:val="0FEE5277"/>
    <w:rsid w:val="103435D2"/>
    <w:rsid w:val="10384339"/>
    <w:rsid w:val="103C4234"/>
    <w:rsid w:val="1040497B"/>
    <w:rsid w:val="10523A58"/>
    <w:rsid w:val="105F18A5"/>
    <w:rsid w:val="10705587"/>
    <w:rsid w:val="107802A1"/>
    <w:rsid w:val="108856CC"/>
    <w:rsid w:val="108F6098"/>
    <w:rsid w:val="10944070"/>
    <w:rsid w:val="10945E1E"/>
    <w:rsid w:val="10953945"/>
    <w:rsid w:val="10993435"/>
    <w:rsid w:val="109B7BB5"/>
    <w:rsid w:val="10AD1991"/>
    <w:rsid w:val="10C64675"/>
    <w:rsid w:val="10D821AF"/>
    <w:rsid w:val="10DA6643"/>
    <w:rsid w:val="11181FEA"/>
    <w:rsid w:val="11270A41"/>
    <w:rsid w:val="11535CDA"/>
    <w:rsid w:val="115C6D5D"/>
    <w:rsid w:val="117B0D8C"/>
    <w:rsid w:val="117D4B05"/>
    <w:rsid w:val="119A2817"/>
    <w:rsid w:val="119E7E32"/>
    <w:rsid w:val="11A45B9C"/>
    <w:rsid w:val="11A666B8"/>
    <w:rsid w:val="11AA2E81"/>
    <w:rsid w:val="11B50E83"/>
    <w:rsid w:val="11BC1333"/>
    <w:rsid w:val="11BD7487"/>
    <w:rsid w:val="11C31C98"/>
    <w:rsid w:val="11D32976"/>
    <w:rsid w:val="11D72467"/>
    <w:rsid w:val="11DA6808"/>
    <w:rsid w:val="11F40E6F"/>
    <w:rsid w:val="11F70A48"/>
    <w:rsid w:val="11FE0DA0"/>
    <w:rsid w:val="12296A3A"/>
    <w:rsid w:val="123A0C48"/>
    <w:rsid w:val="123F499D"/>
    <w:rsid w:val="1250049B"/>
    <w:rsid w:val="12502219"/>
    <w:rsid w:val="12503FC7"/>
    <w:rsid w:val="12592FC4"/>
    <w:rsid w:val="125D0492"/>
    <w:rsid w:val="12795C75"/>
    <w:rsid w:val="129354CD"/>
    <w:rsid w:val="12B04A66"/>
    <w:rsid w:val="12B127CE"/>
    <w:rsid w:val="12B409FA"/>
    <w:rsid w:val="12C624DB"/>
    <w:rsid w:val="12D93FBD"/>
    <w:rsid w:val="12ED25E5"/>
    <w:rsid w:val="12F31522"/>
    <w:rsid w:val="12F32AEA"/>
    <w:rsid w:val="12F5453A"/>
    <w:rsid w:val="12FE63E3"/>
    <w:rsid w:val="130D3C66"/>
    <w:rsid w:val="1310588D"/>
    <w:rsid w:val="131D659F"/>
    <w:rsid w:val="131E13CC"/>
    <w:rsid w:val="132E30E0"/>
    <w:rsid w:val="1331204B"/>
    <w:rsid w:val="1336140F"/>
    <w:rsid w:val="13394A5B"/>
    <w:rsid w:val="13441D7E"/>
    <w:rsid w:val="1351449B"/>
    <w:rsid w:val="135E44C2"/>
    <w:rsid w:val="1362032F"/>
    <w:rsid w:val="13806FF7"/>
    <w:rsid w:val="138630FC"/>
    <w:rsid w:val="138E124B"/>
    <w:rsid w:val="13916645"/>
    <w:rsid w:val="1393465A"/>
    <w:rsid w:val="13AC5D7C"/>
    <w:rsid w:val="13AC7923"/>
    <w:rsid w:val="13C06F2A"/>
    <w:rsid w:val="13C47C13"/>
    <w:rsid w:val="13C74BBE"/>
    <w:rsid w:val="13DD5D2E"/>
    <w:rsid w:val="13DE522A"/>
    <w:rsid w:val="13F44279"/>
    <w:rsid w:val="1410477D"/>
    <w:rsid w:val="141352AC"/>
    <w:rsid w:val="14215C1B"/>
    <w:rsid w:val="14276FAA"/>
    <w:rsid w:val="143376A1"/>
    <w:rsid w:val="1448764C"/>
    <w:rsid w:val="14525A82"/>
    <w:rsid w:val="14583EE9"/>
    <w:rsid w:val="145A5E09"/>
    <w:rsid w:val="1461070D"/>
    <w:rsid w:val="146975C2"/>
    <w:rsid w:val="147A532B"/>
    <w:rsid w:val="147C72F5"/>
    <w:rsid w:val="14A8633C"/>
    <w:rsid w:val="14AE1D77"/>
    <w:rsid w:val="14AF1479"/>
    <w:rsid w:val="14AF209F"/>
    <w:rsid w:val="14B425C8"/>
    <w:rsid w:val="14BC3B96"/>
    <w:rsid w:val="14C03686"/>
    <w:rsid w:val="14C667C2"/>
    <w:rsid w:val="14C80EF3"/>
    <w:rsid w:val="14CF31BC"/>
    <w:rsid w:val="14D35DF6"/>
    <w:rsid w:val="14F25809"/>
    <w:rsid w:val="14FE7D0A"/>
    <w:rsid w:val="15011BA4"/>
    <w:rsid w:val="15200889"/>
    <w:rsid w:val="1521047A"/>
    <w:rsid w:val="15285FE0"/>
    <w:rsid w:val="15300E94"/>
    <w:rsid w:val="15334487"/>
    <w:rsid w:val="153B0F5F"/>
    <w:rsid w:val="155F7FDF"/>
    <w:rsid w:val="15657D89"/>
    <w:rsid w:val="157F35F3"/>
    <w:rsid w:val="1587449F"/>
    <w:rsid w:val="158C17BA"/>
    <w:rsid w:val="158C3568"/>
    <w:rsid w:val="15A211B2"/>
    <w:rsid w:val="15A9411A"/>
    <w:rsid w:val="15AC7766"/>
    <w:rsid w:val="15AF7257"/>
    <w:rsid w:val="15AF7BAA"/>
    <w:rsid w:val="15DD0268"/>
    <w:rsid w:val="15DF7986"/>
    <w:rsid w:val="15E74C42"/>
    <w:rsid w:val="15F5110D"/>
    <w:rsid w:val="15FD7FC2"/>
    <w:rsid w:val="16031E0B"/>
    <w:rsid w:val="16124FEF"/>
    <w:rsid w:val="1615355E"/>
    <w:rsid w:val="161812A0"/>
    <w:rsid w:val="16205D42"/>
    <w:rsid w:val="163A1216"/>
    <w:rsid w:val="16424E9F"/>
    <w:rsid w:val="164537A5"/>
    <w:rsid w:val="16473933"/>
    <w:rsid w:val="1658169C"/>
    <w:rsid w:val="16582C60"/>
    <w:rsid w:val="165D0448"/>
    <w:rsid w:val="16695657"/>
    <w:rsid w:val="166C5148"/>
    <w:rsid w:val="167E206D"/>
    <w:rsid w:val="16A756AD"/>
    <w:rsid w:val="16AB3EC2"/>
    <w:rsid w:val="16B02FFD"/>
    <w:rsid w:val="16B27132"/>
    <w:rsid w:val="16B773FF"/>
    <w:rsid w:val="16C358AF"/>
    <w:rsid w:val="16E477A6"/>
    <w:rsid w:val="16F82BDE"/>
    <w:rsid w:val="16FE3271"/>
    <w:rsid w:val="170535D2"/>
    <w:rsid w:val="172B7CA6"/>
    <w:rsid w:val="17465999"/>
    <w:rsid w:val="174C1B02"/>
    <w:rsid w:val="17514A69"/>
    <w:rsid w:val="175502D9"/>
    <w:rsid w:val="175D3D9C"/>
    <w:rsid w:val="176D6D31"/>
    <w:rsid w:val="178D1819"/>
    <w:rsid w:val="17914563"/>
    <w:rsid w:val="17984446"/>
    <w:rsid w:val="17A01893"/>
    <w:rsid w:val="17A80401"/>
    <w:rsid w:val="17C92604"/>
    <w:rsid w:val="17C92852"/>
    <w:rsid w:val="17CD1C16"/>
    <w:rsid w:val="17CF3BE0"/>
    <w:rsid w:val="17CF598E"/>
    <w:rsid w:val="17EF3EEC"/>
    <w:rsid w:val="17EF415E"/>
    <w:rsid w:val="17FB2C27"/>
    <w:rsid w:val="180513B0"/>
    <w:rsid w:val="181124EE"/>
    <w:rsid w:val="181A78ED"/>
    <w:rsid w:val="18350817"/>
    <w:rsid w:val="1839298B"/>
    <w:rsid w:val="183A72AB"/>
    <w:rsid w:val="183C74C7"/>
    <w:rsid w:val="1840688C"/>
    <w:rsid w:val="18575CB1"/>
    <w:rsid w:val="1875293C"/>
    <w:rsid w:val="187A181C"/>
    <w:rsid w:val="18965DD7"/>
    <w:rsid w:val="18AD34A8"/>
    <w:rsid w:val="18BF6832"/>
    <w:rsid w:val="18C27F65"/>
    <w:rsid w:val="18E214F8"/>
    <w:rsid w:val="18E45469"/>
    <w:rsid w:val="18ED6A14"/>
    <w:rsid w:val="18EF716B"/>
    <w:rsid w:val="18FF1475"/>
    <w:rsid w:val="192B2230"/>
    <w:rsid w:val="1931216F"/>
    <w:rsid w:val="1935332B"/>
    <w:rsid w:val="194B54E8"/>
    <w:rsid w:val="195A7002"/>
    <w:rsid w:val="196547FC"/>
    <w:rsid w:val="19665E27"/>
    <w:rsid w:val="196A1E12"/>
    <w:rsid w:val="1977452F"/>
    <w:rsid w:val="197F53E6"/>
    <w:rsid w:val="19874E6D"/>
    <w:rsid w:val="198E72CF"/>
    <w:rsid w:val="199A5175"/>
    <w:rsid w:val="199D3F96"/>
    <w:rsid w:val="19DA102C"/>
    <w:rsid w:val="19E020D4"/>
    <w:rsid w:val="19EF5EA3"/>
    <w:rsid w:val="19F00DF6"/>
    <w:rsid w:val="19F210D5"/>
    <w:rsid w:val="19FE07AD"/>
    <w:rsid w:val="1A0758B3"/>
    <w:rsid w:val="1A156819"/>
    <w:rsid w:val="1A201C9A"/>
    <w:rsid w:val="1A232667"/>
    <w:rsid w:val="1A4028DE"/>
    <w:rsid w:val="1A4563DB"/>
    <w:rsid w:val="1A491A28"/>
    <w:rsid w:val="1A530AF8"/>
    <w:rsid w:val="1A6A7BF0"/>
    <w:rsid w:val="1A750C3B"/>
    <w:rsid w:val="1A7E6130"/>
    <w:rsid w:val="1A853ED5"/>
    <w:rsid w:val="1A854F29"/>
    <w:rsid w:val="1AAD645B"/>
    <w:rsid w:val="1AEE0821"/>
    <w:rsid w:val="1AEE111D"/>
    <w:rsid w:val="1AEE25CF"/>
    <w:rsid w:val="1B0E6E0B"/>
    <w:rsid w:val="1B1832B9"/>
    <w:rsid w:val="1B1A1616"/>
    <w:rsid w:val="1B300C13"/>
    <w:rsid w:val="1B334486"/>
    <w:rsid w:val="1B34092A"/>
    <w:rsid w:val="1B486183"/>
    <w:rsid w:val="1B52497B"/>
    <w:rsid w:val="1B574618"/>
    <w:rsid w:val="1B5C4EFB"/>
    <w:rsid w:val="1B5E15C9"/>
    <w:rsid w:val="1B5F4CEE"/>
    <w:rsid w:val="1B616933"/>
    <w:rsid w:val="1B6800B8"/>
    <w:rsid w:val="1B6A170F"/>
    <w:rsid w:val="1B7A20B5"/>
    <w:rsid w:val="1B7C0AD9"/>
    <w:rsid w:val="1B8151F1"/>
    <w:rsid w:val="1B9C027D"/>
    <w:rsid w:val="1BA3709D"/>
    <w:rsid w:val="1BA72E84"/>
    <w:rsid w:val="1BB13D28"/>
    <w:rsid w:val="1BB92BDD"/>
    <w:rsid w:val="1BD6378F"/>
    <w:rsid w:val="1BDE0896"/>
    <w:rsid w:val="1BEF2AA3"/>
    <w:rsid w:val="1C1E4912"/>
    <w:rsid w:val="1C23057B"/>
    <w:rsid w:val="1C330D81"/>
    <w:rsid w:val="1C4422B2"/>
    <w:rsid w:val="1C502276"/>
    <w:rsid w:val="1C580648"/>
    <w:rsid w:val="1C6C08A9"/>
    <w:rsid w:val="1C7336CD"/>
    <w:rsid w:val="1C782A98"/>
    <w:rsid w:val="1C923460"/>
    <w:rsid w:val="1C9A0C60"/>
    <w:rsid w:val="1C9C1EE1"/>
    <w:rsid w:val="1CD5383D"/>
    <w:rsid w:val="1CD77B51"/>
    <w:rsid w:val="1CDF3562"/>
    <w:rsid w:val="1CEE13BB"/>
    <w:rsid w:val="1CF2284B"/>
    <w:rsid w:val="1CFF3108"/>
    <w:rsid w:val="1D0C2FB9"/>
    <w:rsid w:val="1D1A794A"/>
    <w:rsid w:val="1D214EDE"/>
    <w:rsid w:val="1D316849"/>
    <w:rsid w:val="1D406C3B"/>
    <w:rsid w:val="1D526E45"/>
    <w:rsid w:val="1D531643"/>
    <w:rsid w:val="1D7B180C"/>
    <w:rsid w:val="1D8A6F54"/>
    <w:rsid w:val="1D8B1642"/>
    <w:rsid w:val="1D8D380F"/>
    <w:rsid w:val="1D900CB1"/>
    <w:rsid w:val="1D9F5E03"/>
    <w:rsid w:val="1DA4146D"/>
    <w:rsid w:val="1DA578BD"/>
    <w:rsid w:val="1DB041F5"/>
    <w:rsid w:val="1DB21FDA"/>
    <w:rsid w:val="1DB92D8B"/>
    <w:rsid w:val="1DC25C30"/>
    <w:rsid w:val="1DD957B9"/>
    <w:rsid w:val="1DD977F0"/>
    <w:rsid w:val="1DF83E91"/>
    <w:rsid w:val="1DF95513"/>
    <w:rsid w:val="1E0D5462"/>
    <w:rsid w:val="1E18008F"/>
    <w:rsid w:val="1E220223"/>
    <w:rsid w:val="1E23519B"/>
    <w:rsid w:val="1E2E78B2"/>
    <w:rsid w:val="1E306046"/>
    <w:rsid w:val="1E3E48DE"/>
    <w:rsid w:val="1E5B55F1"/>
    <w:rsid w:val="1E661B47"/>
    <w:rsid w:val="1E661B4E"/>
    <w:rsid w:val="1E724527"/>
    <w:rsid w:val="1E737767"/>
    <w:rsid w:val="1E782DC7"/>
    <w:rsid w:val="1E7E58E4"/>
    <w:rsid w:val="1E7F2B59"/>
    <w:rsid w:val="1E862E8D"/>
    <w:rsid w:val="1E952DCB"/>
    <w:rsid w:val="1E9F255E"/>
    <w:rsid w:val="1EA929A4"/>
    <w:rsid w:val="1EB37DB8"/>
    <w:rsid w:val="1EBB436E"/>
    <w:rsid w:val="1ECE699F"/>
    <w:rsid w:val="1ED657D3"/>
    <w:rsid w:val="1ED82D2F"/>
    <w:rsid w:val="1ED8781E"/>
    <w:rsid w:val="1EDA210A"/>
    <w:rsid w:val="1EDA5344"/>
    <w:rsid w:val="1EDD4E34"/>
    <w:rsid w:val="1EE17CB5"/>
    <w:rsid w:val="1EED151B"/>
    <w:rsid w:val="1EEE0DF0"/>
    <w:rsid w:val="1F021894"/>
    <w:rsid w:val="1F246BFA"/>
    <w:rsid w:val="1F2E5690"/>
    <w:rsid w:val="1F352789"/>
    <w:rsid w:val="1F372424"/>
    <w:rsid w:val="1F3863FF"/>
    <w:rsid w:val="1F503858"/>
    <w:rsid w:val="1F5C052B"/>
    <w:rsid w:val="1F69491A"/>
    <w:rsid w:val="1F6D7F66"/>
    <w:rsid w:val="1F792DAF"/>
    <w:rsid w:val="1F7C5022"/>
    <w:rsid w:val="1F833AE1"/>
    <w:rsid w:val="1FA12306"/>
    <w:rsid w:val="1FA94D17"/>
    <w:rsid w:val="1FAD7D03"/>
    <w:rsid w:val="1FAE1DF8"/>
    <w:rsid w:val="1FB27619"/>
    <w:rsid w:val="1FD55B0C"/>
    <w:rsid w:val="1FE25C23"/>
    <w:rsid w:val="1FE72BC6"/>
    <w:rsid w:val="1FEE502C"/>
    <w:rsid w:val="1FFE32B4"/>
    <w:rsid w:val="20033A09"/>
    <w:rsid w:val="200F54C2"/>
    <w:rsid w:val="201E1178"/>
    <w:rsid w:val="20256A93"/>
    <w:rsid w:val="2034516F"/>
    <w:rsid w:val="20362A4E"/>
    <w:rsid w:val="203E62B0"/>
    <w:rsid w:val="204038CD"/>
    <w:rsid w:val="204230BC"/>
    <w:rsid w:val="20465851"/>
    <w:rsid w:val="20502178"/>
    <w:rsid w:val="205036F4"/>
    <w:rsid w:val="20541E88"/>
    <w:rsid w:val="205B4263"/>
    <w:rsid w:val="20607ACB"/>
    <w:rsid w:val="206D001A"/>
    <w:rsid w:val="206F41B2"/>
    <w:rsid w:val="20713E13"/>
    <w:rsid w:val="2072653A"/>
    <w:rsid w:val="20783067"/>
    <w:rsid w:val="208520D7"/>
    <w:rsid w:val="20A774A8"/>
    <w:rsid w:val="20AE6A88"/>
    <w:rsid w:val="20AF0D9B"/>
    <w:rsid w:val="20B10327"/>
    <w:rsid w:val="20C93FB5"/>
    <w:rsid w:val="20CB3295"/>
    <w:rsid w:val="20CC6A8D"/>
    <w:rsid w:val="20E230EF"/>
    <w:rsid w:val="20E34258"/>
    <w:rsid w:val="20E57FD0"/>
    <w:rsid w:val="20ED23DE"/>
    <w:rsid w:val="20ED60C3"/>
    <w:rsid w:val="20F63F8C"/>
    <w:rsid w:val="21004E0A"/>
    <w:rsid w:val="210E4571"/>
    <w:rsid w:val="21221225"/>
    <w:rsid w:val="212705E9"/>
    <w:rsid w:val="21274A8D"/>
    <w:rsid w:val="2127683B"/>
    <w:rsid w:val="213A06E6"/>
    <w:rsid w:val="215548D1"/>
    <w:rsid w:val="21581F02"/>
    <w:rsid w:val="21635AC5"/>
    <w:rsid w:val="21676534"/>
    <w:rsid w:val="21696E53"/>
    <w:rsid w:val="216B2BCB"/>
    <w:rsid w:val="216F5DA3"/>
    <w:rsid w:val="217C335E"/>
    <w:rsid w:val="21827A5E"/>
    <w:rsid w:val="219B0F11"/>
    <w:rsid w:val="21C1459A"/>
    <w:rsid w:val="21C443C4"/>
    <w:rsid w:val="21C978F2"/>
    <w:rsid w:val="21CE5AD5"/>
    <w:rsid w:val="21EE5194"/>
    <w:rsid w:val="21F7445F"/>
    <w:rsid w:val="21FB3F4F"/>
    <w:rsid w:val="22031056"/>
    <w:rsid w:val="220F17A9"/>
    <w:rsid w:val="22162B37"/>
    <w:rsid w:val="223B6DC1"/>
    <w:rsid w:val="22441A8B"/>
    <w:rsid w:val="2250591D"/>
    <w:rsid w:val="22506794"/>
    <w:rsid w:val="225549DB"/>
    <w:rsid w:val="225C7DAD"/>
    <w:rsid w:val="225E628C"/>
    <w:rsid w:val="226D5800"/>
    <w:rsid w:val="22717D6E"/>
    <w:rsid w:val="22721D38"/>
    <w:rsid w:val="22751B40"/>
    <w:rsid w:val="2277156C"/>
    <w:rsid w:val="227E16E5"/>
    <w:rsid w:val="2299772B"/>
    <w:rsid w:val="22A5210D"/>
    <w:rsid w:val="22A8434D"/>
    <w:rsid w:val="22B42350"/>
    <w:rsid w:val="22B97602"/>
    <w:rsid w:val="22C37427"/>
    <w:rsid w:val="22D622C7"/>
    <w:rsid w:val="22D80E71"/>
    <w:rsid w:val="22DF5A22"/>
    <w:rsid w:val="22E80836"/>
    <w:rsid w:val="22E91177"/>
    <w:rsid w:val="22EB3FC4"/>
    <w:rsid w:val="22F10EAE"/>
    <w:rsid w:val="23056708"/>
    <w:rsid w:val="230A54C8"/>
    <w:rsid w:val="231132FF"/>
    <w:rsid w:val="23361EEC"/>
    <w:rsid w:val="23474F72"/>
    <w:rsid w:val="23487D38"/>
    <w:rsid w:val="235A1AFC"/>
    <w:rsid w:val="23635A76"/>
    <w:rsid w:val="2366189C"/>
    <w:rsid w:val="237D530F"/>
    <w:rsid w:val="2382185D"/>
    <w:rsid w:val="238D2238"/>
    <w:rsid w:val="23C4440D"/>
    <w:rsid w:val="23C938AB"/>
    <w:rsid w:val="23D9206E"/>
    <w:rsid w:val="23D972EA"/>
    <w:rsid w:val="23EF34A5"/>
    <w:rsid w:val="24015B06"/>
    <w:rsid w:val="24082954"/>
    <w:rsid w:val="24083684"/>
    <w:rsid w:val="24084702"/>
    <w:rsid w:val="2416511F"/>
    <w:rsid w:val="242B219E"/>
    <w:rsid w:val="2443573A"/>
    <w:rsid w:val="24463799"/>
    <w:rsid w:val="244D0366"/>
    <w:rsid w:val="245A4C34"/>
    <w:rsid w:val="246979BF"/>
    <w:rsid w:val="246E45E2"/>
    <w:rsid w:val="247022A7"/>
    <w:rsid w:val="24764C99"/>
    <w:rsid w:val="248144B4"/>
    <w:rsid w:val="248258E1"/>
    <w:rsid w:val="248278F7"/>
    <w:rsid w:val="248A43A7"/>
    <w:rsid w:val="249266C1"/>
    <w:rsid w:val="249E5066"/>
    <w:rsid w:val="24A316C9"/>
    <w:rsid w:val="24A361D8"/>
    <w:rsid w:val="24AA0E08"/>
    <w:rsid w:val="24B623B0"/>
    <w:rsid w:val="24B74FF1"/>
    <w:rsid w:val="24D351C2"/>
    <w:rsid w:val="24D75E57"/>
    <w:rsid w:val="24EF61D4"/>
    <w:rsid w:val="25021BBD"/>
    <w:rsid w:val="25116F24"/>
    <w:rsid w:val="251561EC"/>
    <w:rsid w:val="25164BFC"/>
    <w:rsid w:val="25164EC4"/>
    <w:rsid w:val="251B0465"/>
    <w:rsid w:val="25211964"/>
    <w:rsid w:val="25270BB7"/>
    <w:rsid w:val="25352E69"/>
    <w:rsid w:val="25594B8D"/>
    <w:rsid w:val="255B7ED1"/>
    <w:rsid w:val="2561056D"/>
    <w:rsid w:val="25697422"/>
    <w:rsid w:val="257B7624"/>
    <w:rsid w:val="257D2A53"/>
    <w:rsid w:val="25816FAE"/>
    <w:rsid w:val="25820072"/>
    <w:rsid w:val="25832EF2"/>
    <w:rsid w:val="25882416"/>
    <w:rsid w:val="25887A34"/>
    <w:rsid w:val="258E0C37"/>
    <w:rsid w:val="259859B2"/>
    <w:rsid w:val="25987D07"/>
    <w:rsid w:val="259A3A7F"/>
    <w:rsid w:val="25A77F4A"/>
    <w:rsid w:val="25A920F9"/>
    <w:rsid w:val="25AB3597"/>
    <w:rsid w:val="25B06DFF"/>
    <w:rsid w:val="25BE6FE6"/>
    <w:rsid w:val="25C46A43"/>
    <w:rsid w:val="25C94365"/>
    <w:rsid w:val="25CD039A"/>
    <w:rsid w:val="25EE7927"/>
    <w:rsid w:val="26064C71"/>
    <w:rsid w:val="26094761"/>
    <w:rsid w:val="26302D62"/>
    <w:rsid w:val="26386FC5"/>
    <w:rsid w:val="264C3315"/>
    <w:rsid w:val="26556245"/>
    <w:rsid w:val="266D2F42"/>
    <w:rsid w:val="2670658E"/>
    <w:rsid w:val="268642F3"/>
    <w:rsid w:val="26971323"/>
    <w:rsid w:val="269A6BC8"/>
    <w:rsid w:val="26A85D28"/>
    <w:rsid w:val="26B12002"/>
    <w:rsid w:val="26BF074A"/>
    <w:rsid w:val="26D51C85"/>
    <w:rsid w:val="26E01966"/>
    <w:rsid w:val="26EA4592"/>
    <w:rsid w:val="26ED5E31"/>
    <w:rsid w:val="26FE3B9A"/>
    <w:rsid w:val="27037402"/>
    <w:rsid w:val="27243B8F"/>
    <w:rsid w:val="272C6959"/>
    <w:rsid w:val="27340456"/>
    <w:rsid w:val="27351CB2"/>
    <w:rsid w:val="27473793"/>
    <w:rsid w:val="27514CAA"/>
    <w:rsid w:val="27551F09"/>
    <w:rsid w:val="27584892"/>
    <w:rsid w:val="2767173F"/>
    <w:rsid w:val="27687088"/>
    <w:rsid w:val="276C5395"/>
    <w:rsid w:val="27706A3C"/>
    <w:rsid w:val="277976C4"/>
    <w:rsid w:val="277B168E"/>
    <w:rsid w:val="278320B9"/>
    <w:rsid w:val="27873B8F"/>
    <w:rsid w:val="279029B7"/>
    <w:rsid w:val="27912C60"/>
    <w:rsid w:val="279D5271"/>
    <w:rsid w:val="27B610FF"/>
    <w:rsid w:val="27B70919"/>
    <w:rsid w:val="27C918E0"/>
    <w:rsid w:val="27CA0B50"/>
    <w:rsid w:val="27CB7F20"/>
    <w:rsid w:val="27D27A32"/>
    <w:rsid w:val="27D821EC"/>
    <w:rsid w:val="27F9292F"/>
    <w:rsid w:val="281A16AD"/>
    <w:rsid w:val="281C4C20"/>
    <w:rsid w:val="282D2989"/>
    <w:rsid w:val="283006CB"/>
    <w:rsid w:val="283A50A6"/>
    <w:rsid w:val="28533FBA"/>
    <w:rsid w:val="285F56AF"/>
    <w:rsid w:val="286621C6"/>
    <w:rsid w:val="28677802"/>
    <w:rsid w:val="28681C13"/>
    <w:rsid w:val="286F0971"/>
    <w:rsid w:val="287405B8"/>
    <w:rsid w:val="28814A83"/>
    <w:rsid w:val="289449F8"/>
    <w:rsid w:val="28A313A1"/>
    <w:rsid w:val="28B46EC0"/>
    <w:rsid w:val="28BE7A85"/>
    <w:rsid w:val="28C55834"/>
    <w:rsid w:val="28D42E04"/>
    <w:rsid w:val="28D43496"/>
    <w:rsid w:val="28DD0032"/>
    <w:rsid w:val="28DE3C83"/>
    <w:rsid w:val="28E00995"/>
    <w:rsid w:val="28EF40E2"/>
    <w:rsid w:val="2920429C"/>
    <w:rsid w:val="292603E3"/>
    <w:rsid w:val="2930183C"/>
    <w:rsid w:val="293253E8"/>
    <w:rsid w:val="29325E37"/>
    <w:rsid w:val="29373393"/>
    <w:rsid w:val="293B2E83"/>
    <w:rsid w:val="2953641F"/>
    <w:rsid w:val="295A130E"/>
    <w:rsid w:val="295B1778"/>
    <w:rsid w:val="29626662"/>
    <w:rsid w:val="297337F7"/>
    <w:rsid w:val="29770E33"/>
    <w:rsid w:val="297D4984"/>
    <w:rsid w:val="297D524A"/>
    <w:rsid w:val="29857202"/>
    <w:rsid w:val="2987431B"/>
    <w:rsid w:val="29AC1FD3"/>
    <w:rsid w:val="29B32EB9"/>
    <w:rsid w:val="29B6075C"/>
    <w:rsid w:val="29BB567D"/>
    <w:rsid w:val="29C14F55"/>
    <w:rsid w:val="29C70049"/>
    <w:rsid w:val="29D46E34"/>
    <w:rsid w:val="29D6334A"/>
    <w:rsid w:val="29DD218D"/>
    <w:rsid w:val="29E4176D"/>
    <w:rsid w:val="29E564F7"/>
    <w:rsid w:val="29E7300B"/>
    <w:rsid w:val="29ED6C52"/>
    <w:rsid w:val="29EF720B"/>
    <w:rsid w:val="29FA0976"/>
    <w:rsid w:val="2A0B2A89"/>
    <w:rsid w:val="2A1971B1"/>
    <w:rsid w:val="2A3A138D"/>
    <w:rsid w:val="2A4274C0"/>
    <w:rsid w:val="2A470139"/>
    <w:rsid w:val="2A4B4DB9"/>
    <w:rsid w:val="2A4E308A"/>
    <w:rsid w:val="2A5C1303"/>
    <w:rsid w:val="2A5F0DF4"/>
    <w:rsid w:val="2A6B59EA"/>
    <w:rsid w:val="2A746EE7"/>
    <w:rsid w:val="2A8327A1"/>
    <w:rsid w:val="2A8A2314"/>
    <w:rsid w:val="2ABD4ACF"/>
    <w:rsid w:val="2ABF18E8"/>
    <w:rsid w:val="2AD126AF"/>
    <w:rsid w:val="2ADE4A9D"/>
    <w:rsid w:val="2AE256D8"/>
    <w:rsid w:val="2AE5754B"/>
    <w:rsid w:val="2AE6070B"/>
    <w:rsid w:val="2AE964C6"/>
    <w:rsid w:val="2AE9690F"/>
    <w:rsid w:val="2AF754D0"/>
    <w:rsid w:val="2AF85989"/>
    <w:rsid w:val="2B057BED"/>
    <w:rsid w:val="2B1060A4"/>
    <w:rsid w:val="2B1B11BE"/>
    <w:rsid w:val="2B255B99"/>
    <w:rsid w:val="2B29133E"/>
    <w:rsid w:val="2B3121A0"/>
    <w:rsid w:val="2B33475A"/>
    <w:rsid w:val="2B34402E"/>
    <w:rsid w:val="2B373B1E"/>
    <w:rsid w:val="2B4324C3"/>
    <w:rsid w:val="2B512E32"/>
    <w:rsid w:val="2B6A6E50"/>
    <w:rsid w:val="2B801021"/>
    <w:rsid w:val="2B810C33"/>
    <w:rsid w:val="2B9B6F57"/>
    <w:rsid w:val="2BA477D0"/>
    <w:rsid w:val="2BA72461"/>
    <w:rsid w:val="2BA7634B"/>
    <w:rsid w:val="2BBA4E38"/>
    <w:rsid w:val="2BBD7E5C"/>
    <w:rsid w:val="2BC609EA"/>
    <w:rsid w:val="2BD001FB"/>
    <w:rsid w:val="2BE75544"/>
    <w:rsid w:val="2BEA3D3C"/>
    <w:rsid w:val="2C02412C"/>
    <w:rsid w:val="2C2045B2"/>
    <w:rsid w:val="2C256D10"/>
    <w:rsid w:val="2C3F2C8B"/>
    <w:rsid w:val="2C574478"/>
    <w:rsid w:val="2C7B7B25"/>
    <w:rsid w:val="2C7E2E3E"/>
    <w:rsid w:val="2C8132E4"/>
    <w:rsid w:val="2C840FE5"/>
    <w:rsid w:val="2C89401B"/>
    <w:rsid w:val="2C8D1C48"/>
    <w:rsid w:val="2C9659AB"/>
    <w:rsid w:val="2C98683F"/>
    <w:rsid w:val="2C9D4B9B"/>
    <w:rsid w:val="2CA174A1"/>
    <w:rsid w:val="2CA64AB8"/>
    <w:rsid w:val="2CA86A82"/>
    <w:rsid w:val="2CAB5FF7"/>
    <w:rsid w:val="2CB27900"/>
    <w:rsid w:val="2CBA08BD"/>
    <w:rsid w:val="2CC96CC0"/>
    <w:rsid w:val="2CCC268C"/>
    <w:rsid w:val="2CD7257D"/>
    <w:rsid w:val="2D0160B4"/>
    <w:rsid w:val="2D073640"/>
    <w:rsid w:val="2D1747D5"/>
    <w:rsid w:val="2D1C4D7A"/>
    <w:rsid w:val="2D221A43"/>
    <w:rsid w:val="2D233FDE"/>
    <w:rsid w:val="2D256324"/>
    <w:rsid w:val="2D360531"/>
    <w:rsid w:val="2D595FCE"/>
    <w:rsid w:val="2D6A289A"/>
    <w:rsid w:val="2D7E0695"/>
    <w:rsid w:val="2D7E77E3"/>
    <w:rsid w:val="2D807AA5"/>
    <w:rsid w:val="2D83304B"/>
    <w:rsid w:val="2D843E3F"/>
    <w:rsid w:val="2D8A262B"/>
    <w:rsid w:val="2DA736F5"/>
    <w:rsid w:val="2DC077E5"/>
    <w:rsid w:val="2DC07826"/>
    <w:rsid w:val="2DC21DC5"/>
    <w:rsid w:val="2DC518B5"/>
    <w:rsid w:val="2DCE076A"/>
    <w:rsid w:val="2DD02C8A"/>
    <w:rsid w:val="2DD1571E"/>
    <w:rsid w:val="2DD72447"/>
    <w:rsid w:val="2DE51610"/>
    <w:rsid w:val="2DE55AB4"/>
    <w:rsid w:val="2DEC299E"/>
    <w:rsid w:val="2DEE0B8D"/>
    <w:rsid w:val="2DF61A6F"/>
    <w:rsid w:val="2DF6381D"/>
    <w:rsid w:val="2DFD5B35"/>
    <w:rsid w:val="2E0A2945"/>
    <w:rsid w:val="2E297EB4"/>
    <w:rsid w:val="2E340DCB"/>
    <w:rsid w:val="2E4B1DBB"/>
    <w:rsid w:val="2E4F055C"/>
    <w:rsid w:val="2E5D6081"/>
    <w:rsid w:val="2E7E11FB"/>
    <w:rsid w:val="2E9541CC"/>
    <w:rsid w:val="2E9A064C"/>
    <w:rsid w:val="2EA00D3B"/>
    <w:rsid w:val="2EA4738B"/>
    <w:rsid w:val="2EAB2859"/>
    <w:rsid w:val="2EB771D0"/>
    <w:rsid w:val="2EBF0A2B"/>
    <w:rsid w:val="2EC5068E"/>
    <w:rsid w:val="2ED51FAD"/>
    <w:rsid w:val="2EDD0199"/>
    <w:rsid w:val="2EE80BDA"/>
    <w:rsid w:val="2EEF0C5D"/>
    <w:rsid w:val="2EF91928"/>
    <w:rsid w:val="2F040BB4"/>
    <w:rsid w:val="2F0D5F48"/>
    <w:rsid w:val="2F171C9D"/>
    <w:rsid w:val="2F1821E4"/>
    <w:rsid w:val="2F1C72B3"/>
    <w:rsid w:val="2F21303A"/>
    <w:rsid w:val="2F264047"/>
    <w:rsid w:val="2F324D29"/>
    <w:rsid w:val="2F391C13"/>
    <w:rsid w:val="2F631352"/>
    <w:rsid w:val="2F6A001E"/>
    <w:rsid w:val="2F807842"/>
    <w:rsid w:val="2F875074"/>
    <w:rsid w:val="2F8C4439"/>
    <w:rsid w:val="2F927575"/>
    <w:rsid w:val="2F9B0B20"/>
    <w:rsid w:val="2FA70A60"/>
    <w:rsid w:val="2FAF1ED5"/>
    <w:rsid w:val="2FCD26DF"/>
    <w:rsid w:val="2FCF4325"/>
    <w:rsid w:val="2FD7142C"/>
    <w:rsid w:val="2FDF3A56"/>
    <w:rsid w:val="2FE64428"/>
    <w:rsid w:val="2FF1206D"/>
    <w:rsid w:val="2FF3270A"/>
    <w:rsid w:val="2FF53DF2"/>
    <w:rsid w:val="30113ED8"/>
    <w:rsid w:val="301C571D"/>
    <w:rsid w:val="302C1778"/>
    <w:rsid w:val="303D5733"/>
    <w:rsid w:val="304123E3"/>
    <w:rsid w:val="3059414A"/>
    <w:rsid w:val="305B201B"/>
    <w:rsid w:val="305B3700"/>
    <w:rsid w:val="305F1B4D"/>
    <w:rsid w:val="306F4994"/>
    <w:rsid w:val="307919FF"/>
    <w:rsid w:val="30890FF7"/>
    <w:rsid w:val="30931DC9"/>
    <w:rsid w:val="30AB6E46"/>
    <w:rsid w:val="30BE0BF1"/>
    <w:rsid w:val="30BF439A"/>
    <w:rsid w:val="30CB2D3F"/>
    <w:rsid w:val="30D140CD"/>
    <w:rsid w:val="30DC319E"/>
    <w:rsid w:val="30DE5E80"/>
    <w:rsid w:val="31175F84"/>
    <w:rsid w:val="313A6116"/>
    <w:rsid w:val="31475F16"/>
    <w:rsid w:val="315947EF"/>
    <w:rsid w:val="316D2048"/>
    <w:rsid w:val="317F1F85"/>
    <w:rsid w:val="318A37FE"/>
    <w:rsid w:val="318B4BC0"/>
    <w:rsid w:val="319121DA"/>
    <w:rsid w:val="31A869B7"/>
    <w:rsid w:val="31B26E3B"/>
    <w:rsid w:val="31C825DA"/>
    <w:rsid w:val="31D0408A"/>
    <w:rsid w:val="31D36F02"/>
    <w:rsid w:val="31E31C61"/>
    <w:rsid w:val="31E83DC4"/>
    <w:rsid w:val="31F523AF"/>
    <w:rsid w:val="31F664E1"/>
    <w:rsid w:val="31F72DC1"/>
    <w:rsid w:val="31FA1E11"/>
    <w:rsid w:val="320329AC"/>
    <w:rsid w:val="32087FC3"/>
    <w:rsid w:val="3216448E"/>
    <w:rsid w:val="32180206"/>
    <w:rsid w:val="32195D2C"/>
    <w:rsid w:val="3219636D"/>
    <w:rsid w:val="322746E6"/>
    <w:rsid w:val="322C5A5F"/>
    <w:rsid w:val="322E147C"/>
    <w:rsid w:val="32427031"/>
    <w:rsid w:val="32432D5F"/>
    <w:rsid w:val="324E3C27"/>
    <w:rsid w:val="32501629"/>
    <w:rsid w:val="325154C6"/>
    <w:rsid w:val="325356E2"/>
    <w:rsid w:val="325C3906"/>
    <w:rsid w:val="326B7547"/>
    <w:rsid w:val="328A51AB"/>
    <w:rsid w:val="32931F82"/>
    <w:rsid w:val="32963820"/>
    <w:rsid w:val="329F0927"/>
    <w:rsid w:val="329F4483"/>
    <w:rsid w:val="32A27CEB"/>
    <w:rsid w:val="32B819E9"/>
    <w:rsid w:val="32BC213B"/>
    <w:rsid w:val="32BF68D3"/>
    <w:rsid w:val="32CB34CA"/>
    <w:rsid w:val="32CF5928"/>
    <w:rsid w:val="32D06D32"/>
    <w:rsid w:val="32D74F8B"/>
    <w:rsid w:val="32DE787A"/>
    <w:rsid w:val="32E923E9"/>
    <w:rsid w:val="32EE0E81"/>
    <w:rsid w:val="32F9221F"/>
    <w:rsid w:val="32FD564D"/>
    <w:rsid w:val="33024A12"/>
    <w:rsid w:val="3304009E"/>
    <w:rsid w:val="3307027A"/>
    <w:rsid w:val="331210F9"/>
    <w:rsid w:val="331B17A7"/>
    <w:rsid w:val="33346B13"/>
    <w:rsid w:val="3341553A"/>
    <w:rsid w:val="3344143A"/>
    <w:rsid w:val="334F40FB"/>
    <w:rsid w:val="335426B8"/>
    <w:rsid w:val="33560382"/>
    <w:rsid w:val="335975A0"/>
    <w:rsid w:val="33673F64"/>
    <w:rsid w:val="33723946"/>
    <w:rsid w:val="33792F26"/>
    <w:rsid w:val="33796BE2"/>
    <w:rsid w:val="337E6858"/>
    <w:rsid w:val="33802506"/>
    <w:rsid w:val="338702B8"/>
    <w:rsid w:val="338A642D"/>
    <w:rsid w:val="338B24A7"/>
    <w:rsid w:val="33923296"/>
    <w:rsid w:val="339733AC"/>
    <w:rsid w:val="33997628"/>
    <w:rsid w:val="339E0BDF"/>
    <w:rsid w:val="33A11E9D"/>
    <w:rsid w:val="33D01672"/>
    <w:rsid w:val="33E10ACB"/>
    <w:rsid w:val="33EC194A"/>
    <w:rsid w:val="33EE5D21"/>
    <w:rsid w:val="34007778"/>
    <w:rsid w:val="34104BC5"/>
    <w:rsid w:val="34303E94"/>
    <w:rsid w:val="3437693D"/>
    <w:rsid w:val="344429D2"/>
    <w:rsid w:val="34476B80"/>
    <w:rsid w:val="345C0152"/>
    <w:rsid w:val="34697EA6"/>
    <w:rsid w:val="34717995"/>
    <w:rsid w:val="34731FB6"/>
    <w:rsid w:val="347606EB"/>
    <w:rsid w:val="34AD2C51"/>
    <w:rsid w:val="34C06C13"/>
    <w:rsid w:val="34C24459"/>
    <w:rsid w:val="34C80299"/>
    <w:rsid w:val="34CB78A0"/>
    <w:rsid w:val="34D04DC8"/>
    <w:rsid w:val="34DD0565"/>
    <w:rsid w:val="34E46AC5"/>
    <w:rsid w:val="34E8076C"/>
    <w:rsid w:val="34F15D30"/>
    <w:rsid w:val="34F25117"/>
    <w:rsid w:val="351B1F37"/>
    <w:rsid w:val="351C1B11"/>
    <w:rsid w:val="351F7AFD"/>
    <w:rsid w:val="35264753"/>
    <w:rsid w:val="3529097C"/>
    <w:rsid w:val="35301D0A"/>
    <w:rsid w:val="35314923"/>
    <w:rsid w:val="353335A8"/>
    <w:rsid w:val="35342E46"/>
    <w:rsid w:val="35470E02"/>
    <w:rsid w:val="35585E1E"/>
    <w:rsid w:val="355D14AF"/>
    <w:rsid w:val="355D17E1"/>
    <w:rsid w:val="35731396"/>
    <w:rsid w:val="357F6D6B"/>
    <w:rsid w:val="359202CF"/>
    <w:rsid w:val="35A1521F"/>
    <w:rsid w:val="35A41DB0"/>
    <w:rsid w:val="35AD5109"/>
    <w:rsid w:val="35B46497"/>
    <w:rsid w:val="35B5220F"/>
    <w:rsid w:val="35BE6E58"/>
    <w:rsid w:val="35C10BB4"/>
    <w:rsid w:val="35D05ACD"/>
    <w:rsid w:val="35DA4E73"/>
    <w:rsid w:val="35E21CB4"/>
    <w:rsid w:val="35E86141"/>
    <w:rsid w:val="35EF3357"/>
    <w:rsid w:val="35F76384"/>
    <w:rsid w:val="35FE3BB6"/>
    <w:rsid w:val="36070CBD"/>
    <w:rsid w:val="36127662"/>
    <w:rsid w:val="361A45B2"/>
    <w:rsid w:val="36513CE6"/>
    <w:rsid w:val="36621956"/>
    <w:rsid w:val="3679148F"/>
    <w:rsid w:val="367C76EB"/>
    <w:rsid w:val="367E2601"/>
    <w:rsid w:val="367F4CF7"/>
    <w:rsid w:val="36832D15"/>
    <w:rsid w:val="36834B21"/>
    <w:rsid w:val="36851D68"/>
    <w:rsid w:val="36883E98"/>
    <w:rsid w:val="368857DA"/>
    <w:rsid w:val="36B6623F"/>
    <w:rsid w:val="36B9188B"/>
    <w:rsid w:val="36BF3346"/>
    <w:rsid w:val="36C070BE"/>
    <w:rsid w:val="36C344B8"/>
    <w:rsid w:val="36C56482"/>
    <w:rsid w:val="36C91B59"/>
    <w:rsid w:val="36D55BA7"/>
    <w:rsid w:val="36DB7A54"/>
    <w:rsid w:val="36DF5796"/>
    <w:rsid w:val="37117F2E"/>
    <w:rsid w:val="37225683"/>
    <w:rsid w:val="372C02AF"/>
    <w:rsid w:val="373C39F1"/>
    <w:rsid w:val="373F4D41"/>
    <w:rsid w:val="37403D5B"/>
    <w:rsid w:val="37425B98"/>
    <w:rsid w:val="37450207"/>
    <w:rsid w:val="37706D04"/>
    <w:rsid w:val="37706FC8"/>
    <w:rsid w:val="377D5E4D"/>
    <w:rsid w:val="37963E29"/>
    <w:rsid w:val="37A623EC"/>
    <w:rsid w:val="37D32EC1"/>
    <w:rsid w:val="37D42EB4"/>
    <w:rsid w:val="37E40B8A"/>
    <w:rsid w:val="37EA397F"/>
    <w:rsid w:val="37EC5029"/>
    <w:rsid w:val="37EF3E80"/>
    <w:rsid w:val="37EF7C5B"/>
    <w:rsid w:val="37F512E0"/>
    <w:rsid w:val="37F963E3"/>
    <w:rsid w:val="38112D8C"/>
    <w:rsid w:val="38206066"/>
    <w:rsid w:val="382D2531"/>
    <w:rsid w:val="382F0D84"/>
    <w:rsid w:val="384773C0"/>
    <w:rsid w:val="384A30E3"/>
    <w:rsid w:val="38514471"/>
    <w:rsid w:val="385775AE"/>
    <w:rsid w:val="385B26AC"/>
    <w:rsid w:val="38745F93"/>
    <w:rsid w:val="38795407"/>
    <w:rsid w:val="38801361"/>
    <w:rsid w:val="38910B5D"/>
    <w:rsid w:val="38912AC0"/>
    <w:rsid w:val="389B2C2E"/>
    <w:rsid w:val="38A00F55"/>
    <w:rsid w:val="38A03BE5"/>
    <w:rsid w:val="38A345A1"/>
    <w:rsid w:val="38A558E2"/>
    <w:rsid w:val="38AE308F"/>
    <w:rsid w:val="38B7004D"/>
    <w:rsid w:val="38D1110E"/>
    <w:rsid w:val="38D64977"/>
    <w:rsid w:val="38D65F66"/>
    <w:rsid w:val="38DE382B"/>
    <w:rsid w:val="38F17A02"/>
    <w:rsid w:val="39057909"/>
    <w:rsid w:val="390D3504"/>
    <w:rsid w:val="390F2645"/>
    <w:rsid w:val="39113C01"/>
    <w:rsid w:val="391D25A6"/>
    <w:rsid w:val="39224187"/>
    <w:rsid w:val="392A6A70"/>
    <w:rsid w:val="392C7108"/>
    <w:rsid w:val="393A0498"/>
    <w:rsid w:val="393B3575"/>
    <w:rsid w:val="395104A1"/>
    <w:rsid w:val="39662067"/>
    <w:rsid w:val="39700927"/>
    <w:rsid w:val="397A1E27"/>
    <w:rsid w:val="398A41CF"/>
    <w:rsid w:val="39927217"/>
    <w:rsid w:val="39950B60"/>
    <w:rsid w:val="399A59A4"/>
    <w:rsid w:val="399F15E3"/>
    <w:rsid w:val="39A27252"/>
    <w:rsid w:val="39A506C4"/>
    <w:rsid w:val="39A718A9"/>
    <w:rsid w:val="39AF56DF"/>
    <w:rsid w:val="39B32F0A"/>
    <w:rsid w:val="39BC2840"/>
    <w:rsid w:val="39D9043B"/>
    <w:rsid w:val="39E11BD4"/>
    <w:rsid w:val="39E82BB3"/>
    <w:rsid w:val="39F01A68"/>
    <w:rsid w:val="3A064F09"/>
    <w:rsid w:val="3A0A0C34"/>
    <w:rsid w:val="3A1C0AAF"/>
    <w:rsid w:val="3A1F5EA9"/>
    <w:rsid w:val="3A1F706B"/>
    <w:rsid w:val="3A2A31CC"/>
    <w:rsid w:val="3A332A11"/>
    <w:rsid w:val="3A3C6A5B"/>
    <w:rsid w:val="3A461688"/>
    <w:rsid w:val="3A4E554F"/>
    <w:rsid w:val="3A52627F"/>
    <w:rsid w:val="3A5A5133"/>
    <w:rsid w:val="3A6A698E"/>
    <w:rsid w:val="3A6E55C5"/>
    <w:rsid w:val="3A7043E9"/>
    <w:rsid w:val="3A766838"/>
    <w:rsid w:val="3A7B69AA"/>
    <w:rsid w:val="3A7C7AC5"/>
    <w:rsid w:val="3A8723CC"/>
    <w:rsid w:val="3A881CA1"/>
    <w:rsid w:val="3A887EF3"/>
    <w:rsid w:val="3A8E6059"/>
    <w:rsid w:val="3A90175B"/>
    <w:rsid w:val="3A923A99"/>
    <w:rsid w:val="3ACB512B"/>
    <w:rsid w:val="3ACC7EDE"/>
    <w:rsid w:val="3ACF78CF"/>
    <w:rsid w:val="3ADE3FB6"/>
    <w:rsid w:val="3AE35129"/>
    <w:rsid w:val="3AEB18A5"/>
    <w:rsid w:val="3AED5FA8"/>
    <w:rsid w:val="3AF063E4"/>
    <w:rsid w:val="3AFD268F"/>
    <w:rsid w:val="3B0112DE"/>
    <w:rsid w:val="3B0B19B9"/>
    <w:rsid w:val="3B0D3BE2"/>
    <w:rsid w:val="3B173B07"/>
    <w:rsid w:val="3B1D4ADF"/>
    <w:rsid w:val="3B225C51"/>
    <w:rsid w:val="3B2F65C0"/>
    <w:rsid w:val="3B3617A5"/>
    <w:rsid w:val="3B4144DD"/>
    <w:rsid w:val="3B4262F3"/>
    <w:rsid w:val="3B471B5C"/>
    <w:rsid w:val="3B552679"/>
    <w:rsid w:val="3B677B08"/>
    <w:rsid w:val="3B7853A5"/>
    <w:rsid w:val="3B8172B9"/>
    <w:rsid w:val="3B8219F8"/>
    <w:rsid w:val="3B895CD0"/>
    <w:rsid w:val="3B9155F8"/>
    <w:rsid w:val="3B950B19"/>
    <w:rsid w:val="3BAE5737"/>
    <w:rsid w:val="3BB8664E"/>
    <w:rsid w:val="3BC92571"/>
    <w:rsid w:val="3BC96A15"/>
    <w:rsid w:val="3BD3519D"/>
    <w:rsid w:val="3BDD1B6F"/>
    <w:rsid w:val="3BE20DDD"/>
    <w:rsid w:val="3BFA7034"/>
    <w:rsid w:val="3BFD046C"/>
    <w:rsid w:val="3C014DBA"/>
    <w:rsid w:val="3C025A83"/>
    <w:rsid w:val="3C053CA3"/>
    <w:rsid w:val="3C0C03BE"/>
    <w:rsid w:val="3C170C35"/>
    <w:rsid w:val="3C177780"/>
    <w:rsid w:val="3C1C4D96"/>
    <w:rsid w:val="3C2B322B"/>
    <w:rsid w:val="3C2B4FD9"/>
    <w:rsid w:val="3C337A30"/>
    <w:rsid w:val="3C3519B4"/>
    <w:rsid w:val="3C544657"/>
    <w:rsid w:val="3C5938F5"/>
    <w:rsid w:val="3C5D4A14"/>
    <w:rsid w:val="3C793F97"/>
    <w:rsid w:val="3C7B1BA2"/>
    <w:rsid w:val="3C8C7324"/>
    <w:rsid w:val="3C9276D3"/>
    <w:rsid w:val="3C943841"/>
    <w:rsid w:val="3C9B3F0D"/>
    <w:rsid w:val="3C9C1A33"/>
    <w:rsid w:val="3CB925E5"/>
    <w:rsid w:val="3CC04181"/>
    <w:rsid w:val="3CC93535"/>
    <w:rsid w:val="3CD64F45"/>
    <w:rsid w:val="3CD920E4"/>
    <w:rsid w:val="3CDA0F1F"/>
    <w:rsid w:val="3CE358B4"/>
    <w:rsid w:val="3CE65F8F"/>
    <w:rsid w:val="3CF03B2D"/>
    <w:rsid w:val="3CF65CA1"/>
    <w:rsid w:val="3CF950D8"/>
    <w:rsid w:val="3CFE679F"/>
    <w:rsid w:val="3D0E0B83"/>
    <w:rsid w:val="3D1141CF"/>
    <w:rsid w:val="3D1252F6"/>
    <w:rsid w:val="3D197528"/>
    <w:rsid w:val="3D1F7648"/>
    <w:rsid w:val="3D22709A"/>
    <w:rsid w:val="3D402D06"/>
    <w:rsid w:val="3D406863"/>
    <w:rsid w:val="3D460E44"/>
    <w:rsid w:val="3D5E790C"/>
    <w:rsid w:val="3D5F6264"/>
    <w:rsid w:val="3D6267D9"/>
    <w:rsid w:val="3D632551"/>
    <w:rsid w:val="3D6469E8"/>
    <w:rsid w:val="3D670293"/>
    <w:rsid w:val="3D6D161F"/>
    <w:rsid w:val="3D6E1622"/>
    <w:rsid w:val="3D7D7AB7"/>
    <w:rsid w:val="3D840E45"/>
    <w:rsid w:val="3D9A6B04"/>
    <w:rsid w:val="3DA54918"/>
    <w:rsid w:val="3DB04758"/>
    <w:rsid w:val="3DCA4D5E"/>
    <w:rsid w:val="3DD357A0"/>
    <w:rsid w:val="3DD376D7"/>
    <w:rsid w:val="3DDC2A2F"/>
    <w:rsid w:val="3DE3142C"/>
    <w:rsid w:val="3DF4114C"/>
    <w:rsid w:val="3DF97B17"/>
    <w:rsid w:val="3E0644FC"/>
    <w:rsid w:val="3E067747"/>
    <w:rsid w:val="3E23611E"/>
    <w:rsid w:val="3E2B0588"/>
    <w:rsid w:val="3E367454"/>
    <w:rsid w:val="3E4B345B"/>
    <w:rsid w:val="3E6D3687"/>
    <w:rsid w:val="3E727DBD"/>
    <w:rsid w:val="3E761E45"/>
    <w:rsid w:val="3E886713"/>
    <w:rsid w:val="3E8B5005"/>
    <w:rsid w:val="3E9B4698"/>
    <w:rsid w:val="3EAF2FD4"/>
    <w:rsid w:val="3EB33C40"/>
    <w:rsid w:val="3EB5502E"/>
    <w:rsid w:val="3ED859FC"/>
    <w:rsid w:val="3EE5182F"/>
    <w:rsid w:val="3EEA46B0"/>
    <w:rsid w:val="3F0652EA"/>
    <w:rsid w:val="3F122E5B"/>
    <w:rsid w:val="3F125FDD"/>
    <w:rsid w:val="3F254440"/>
    <w:rsid w:val="3F322AD5"/>
    <w:rsid w:val="3F3423F7"/>
    <w:rsid w:val="3F6256CE"/>
    <w:rsid w:val="3F710F55"/>
    <w:rsid w:val="3F827606"/>
    <w:rsid w:val="3FA0183A"/>
    <w:rsid w:val="3FA85BD1"/>
    <w:rsid w:val="3FC574F3"/>
    <w:rsid w:val="3FC8391F"/>
    <w:rsid w:val="3FCD4466"/>
    <w:rsid w:val="3FD140EA"/>
    <w:rsid w:val="3FD87226"/>
    <w:rsid w:val="3FDB074D"/>
    <w:rsid w:val="3FEC0F24"/>
    <w:rsid w:val="3FFA53EF"/>
    <w:rsid w:val="3FFE3162"/>
    <w:rsid w:val="3FFF47B3"/>
    <w:rsid w:val="402266C5"/>
    <w:rsid w:val="40316936"/>
    <w:rsid w:val="403D352D"/>
    <w:rsid w:val="40610B7B"/>
    <w:rsid w:val="40667DB7"/>
    <w:rsid w:val="40672358"/>
    <w:rsid w:val="406A323D"/>
    <w:rsid w:val="407056B1"/>
    <w:rsid w:val="407C3466"/>
    <w:rsid w:val="408D2E80"/>
    <w:rsid w:val="4091433A"/>
    <w:rsid w:val="40A41DC9"/>
    <w:rsid w:val="40C357E1"/>
    <w:rsid w:val="40CE49FB"/>
    <w:rsid w:val="40D043A1"/>
    <w:rsid w:val="40F736DC"/>
    <w:rsid w:val="41076015"/>
    <w:rsid w:val="411969A8"/>
    <w:rsid w:val="411C1395"/>
    <w:rsid w:val="41222436"/>
    <w:rsid w:val="413F6022"/>
    <w:rsid w:val="41456A33"/>
    <w:rsid w:val="41466412"/>
    <w:rsid w:val="41546D80"/>
    <w:rsid w:val="415F7A57"/>
    <w:rsid w:val="4162149D"/>
    <w:rsid w:val="41733031"/>
    <w:rsid w:val="418036D2"/>
    <w:rsid w:val="41813682"/>
    <w:rsid w:val="419C4A12"/>
    <w:rsid w:val="419D0727"/>
    <w:rsid w:val="419E42E4"/>
    <w:rsid w:val="41A25D3E"/>
    <w:rsid w:val="41A73354"/>
    <w:rsid w:val="41A95697"/>
    <w:rsid w:val="41CA4FE7"/>
    <w:rsid w:val="41D95493"/>
    <w:rsid w:val="41FF4DFA"/>
    <w:rsid w:val="42067648"/>
    <w:rsid w:val="420C4BA9"/>
    <w:rsid w:val="420C765B"/>
    <w:rsid w:val="42112A74"/>
    <w:rsid w:val="422F5614"/>
    <w:rsid w:val="423821FE"/>
    <w:rsid w:val="425F778B"/>
    <w:rsid w:val="426033F2"/>
    <w:rsid w:val="42664FBD"/>
    <w:rsid w:val="42707BEA"/>
    <w:rsid w:val="427C033D"/>
    <w:rsid w:val="428A3D33"/>
    <w:rsid w:val="42946983"/>
    <w:rsid w:val="429A6A15"/>
    <w:rsid w:val="429C09DF"/>
    <w:rsid w:val="42A82E2F"/>
    <w:rsid w:val="42D32572"/>
    <w:rsid w:val="42D55C9F"/>
    <w:rsid w:val="42E21A7A"/>
    <w:rsid w:val="42E859D2"/>
    <w:rsid w:val="42EA6B4F"/>
    <w:rsid w:val="42FE51F6"/>
    <w:rsid w:val="4306788F"/>
    <w:rsid w:val="431542ED"/>
    <w:rsid w:val="431762B8"/>
    <w:rsid w:val="431904F7"/>
    <w:rsid w:val="43222225"/>
    <w:rsid w:val="4335673E"/>
    <w:rsid w:val="435B61A4"/>
    <w:rsid w:val="435C016E"/>
    <w:rsid w:val="43627653"/>
    <w:rsid w:val="43752DF5"/>
    <w:rsid w:val="437E00E5"/>
    <w:rsid w:val="438042A8"/>
    <w:rsid w:val="43864763"/>
    <w:rsid w:val="438F5E4E"/>
    <w:rsid w:val="439416B6"/>
    <w:rsid w:val="439722BD"/>
    <w:rsid w:val="43A51B15"/>
    <w:rsid w:val="43A538C3"/>
    <w:rsid w:val="43AA7F17"/>
    <w:rsid w:val="43B458B4"/>
    <w:rsid w:val="43BB4E95"/>
    <w:rsid w:val="43BB6C43"/>
    <w:rsid w:val="43C439F6"/>
    <w:rsid w:val="43EF0FE2"/>
    <w:rsid w:val="43F959BD"/>
    <w:rsid w:val="43FF4A09"/>
    <w:rsid w:val="44000AFA"/>
    <w:rsid w:val="44093E52"/>
    <w:rsid w:val="441B705A"/>
    <w:rsid w:val="441D5B50"/>
    <w:rsid w:val="441F3676"/>
    <w:rsid w:val="443469F5"/>
    <w:rsid w:val="44352E99"/>
    <w:rsid w:val="4436276D"/>
    <w:rsid w:val="444906F3"/>
    <w:rsid w:val="444F611F"/>
    <w:rsid w:val="44522269"/>
    <w:rsid w:val="445653E8"/>
    <w:rsid w:val="44592FA7"/>
    <w:rsid w:val="447745CC"/>
    <w:rsid w:val="44872FC9"/>
    <w:rsid w:val="448D7645"/>
    <w:rsid w:val="44B813D4"/>
    <w:rsid w:val="44BC6D6F"/>
    <w:rsid w:val="44C164DB"/>
    <w:rsid w:val="44CB735A"/>
    <w:rsid w:val="44D25191"/>
    <w:rsid w:val="44D368B4"/>
    <w:rsid w:val="44D77AAC"/>
    <w:rsid w:val="44DA759D"/>
    <w:rsid w:val="44DE52DF"/>
    <w:rsid w:val="44E73A68"/>
    <w:rsid w:val="44ED1D47"/>
    <w:rsid w:val="44FC7513"/>
    <w:rsid w:val="44FD61AA"/>
    <w:rsid w:val="44FF5255"/>
    <w:rsid w:val="450E7246"/>
    <w:rsid w:val="45216F7A"/>
    <w:rsid w:val="45232CF2"/>
    <w:rsid w:val="4527094B"/>
    <w:rsid w:val="452B1BA6"/>
    <w:rsid w:val="453B5FB7"/>
    <w:rsid w:val="454113CA"/>
    <w:rsid w:val="45592D7D"/>
    <w:rsid w:val="45695003"/>
    <w:rsid w:val="457018FB"/>
    <w:rsid w:val="457678E0"/>
    <w:rsid w:val="457E43CC"/>
    <w:rsid w:val="45921C25"/>
    <w:rsid w:val="45967968"/>
    <w:rsid w:val="45A007E6"/>
    <w:rsid w:val="45A831F7"/>
    <w:rsid w:val="45AC718B"/>
    <w:rsid w:val="45AF70F4"/>
    <w:rsid w:val="45B506B7"/>
    <w:rsid w:val="45BE52AA"/>
    <w:rsid w:val="45C4637F"/>
    <w:rsid w:val="45D273B8"/>
    <w:rsid w:val="45D72474"/>
    <w:rsid w:val="45D870F5"/>
    <w:rsid w:val="45E06E35"/>
    <w:rsid w:val="45E139CD"/>
    <w:rsid w:val="45E22BAD"/>
    <w:rsid w:val="45E250F7"/>
    <w:rsid w:val="45ED50AE"/>
    <w:rsid w:val="460C5E7C"/>
    <w:rsid w:val="460D74FE"/>
    <w:rsid w:val="46195C5A"/>
    <w:rsid w:val="46204967"/>
    <w:rsid w:val="462907DC"/>
    <w:rsid w:val="462D7413"/>
    <w:rsid w:val="4634451D"/>
    <w:rsid w:val="4642364B"/>
    <w:rsid w:val="464706EA"/>
    <w:rsid w:val="465313B5"/>
    <w:rsid w:val="46554C60"/>
    <w:rsid w:val="46584C1D"/>
    <w:rsid w:val="465D66D7"/>
    <w:rsid w:val="465E0FA0"/>
    <w:rsid w:val="4666171F"/>
    <w:rsid w:val="468772B0"/>
    <w:rsid w:val="46893028"/>
    <w:rsid w:val="46955E71"/>
    <w:rsid w:val="46C86DDC"/>
    <w:rsid w:val="46D15777"/>
    <w:rsid w:val="46DA7D28"/>
    <w:rsid w:val="46DD5122"/>
    <w:rsid w:val="46E41663"/>
    <w:rsid w:val="46E533BE"/>
    <w:rsid w:val="46F47B69"/>
    <w:rsid w:val="46FB04BD"/>
    <w:rsid w:val="46FC7C9E"/>
    <w:rsid w:val="46FD7572"/>
    <w:rsid w:val="46FF4C87"/>
    <w:rsid w:val="470923BB"/>
    <w:rsid w:val="47121270"/>
    <w:rsid w:val="47315CC2"/>
    <w:rsid w:val="473E027D"/>
    <w:rsid w:val="47490A0A"/>
    <w:rsid w:val="4752390A"/>
    <w:rsid w:val="475F022D"/>
    <w:rsid w:val="476113CA"/>
    <w:rsid w:val="476A10AC"/>
    <w:rsid w:val="4770243A"/>
    <w:rsid w:val="47794E4B"/>
    <w:rsid w:val="477F442B"/>
    <w:rsid w:val="47855EE6"/>
    <w:rsid w:val="4787201A"/>
    <w:rsid w:val="479C6692"/>
    <w:rsid w:val="47C00224"/>
    <w:rsid w:val="47D33BE4"/>
    <w:rsid w:val="47DD7AD0"/>
    <w:rsid w:val="47E66258"/>
    <w:rsid w:val="47EC7D13"/>
    <w:rsid w:val="47ED5839"/>
    <w:rsid w:val="47F45763"/>
    <w:rsid w:val="48007381"/>
    <w:rsid w:val="48125136"/>
    <w:rsid w:val="481427FD"/>
    <w:rsid w:val="48253552"/>
    <w:rsid w:val="482C0320"/>
    <w:rsid w:val="482C659D"/>
    <w:rsid w:val="48345216"/>
    <w:rsid w:val="48412859"/>
    <w:rsid w:val="48455C99"/>
    <w:rsid w:val="48464BEE"/>
    <w:rsid w:val="484E226F"/>
    <w:rsid w:val="48572C04"/>
    <w:rsid w:val="48645AFB"/>
    <w:rsid w:val="48684DC2"/>
    <w:rsid w:val="48724537"/>
    <w:rsid w:val="487928B3"/>
    <w:rsid w:val="487F2935"/>
    <w:rsid w:val="48821C05"/>
    <w:rsid w:val="488C2CB9"/>
    <w:rsid w:val="488F68F0"/>
    <w:rsid w:val="48931F3C"/>
    <w:rsid w:val="489C4FC7"/>
    <w:rsid w:val="48A57EC2"/>
    <w:rsid w:val="48AE0C8F"/>
    <w:rsid w:val="48B56357"/>
    <w:rsid w:val="48B56C14"/>
    <w:rsid w:val="48BF4A4F"/>
    <w:rsid w:val="48C15F14"/>
    <w:rsid w:val="48C71E90"/>
    <w:rsid w:val="48D8617C"/>
    <w:rsid w:val="48DF429B"/>
    <w:rsid w:val="48F0738F"/>
    <w:rsid w:val="48F406F4"/>
    <w:rsid w:val="48FD385A"/>
    <w:rsid w:val="49085261"/>
    <w:rsid w:val="49221512"/>
    <w:rsid w:val="492B486B"/>
    <w:rsid w:val="49425710"/>
    <w:rsid w:val="494374BA"/>
    <w:rsid w:val="498C5B6F"/>
    <w:rsid w:val="49910E1C"/>
    <w:rsid w:val="49920446"/>
    <w:rsid w:val="49A64F95"/>
    <w:rsid w:val="49CF30CA"/>
    <w:rsid w:val="49D2118A"/>
    <w:rsid w:val="49D92519"/>
    <w:rsid w:val="49E05655"/>
    <w:rsid w:val="49F76F30"/>
    <w:rsid w:val="49FB0497"/>
    <w:rsid w:val="4A05330E"/>
    <w:rsid w:val="4A436E28"/>
    <w:rsid w:val="4A484FA8"/>
    <w:rsid w:val="4A61791F"/>
    <w:rsid w:val="4A630034"/>
    <w:rsid w:val="4A7933B4"/>
    <w:rsid w:val="4AB66F21"/>
    <w:rsid w:val="4AB97C54"/>
    <w:rsid w:val="4ABB577A"/>
    <w:rsid w:val="4AC705C3"/>
    <w:rsid w:val="4ACE6D58"/>
    <w:rsid w:val="4AD60806"/>
    <w:rsid w:val="4AE2733A"/>
    <w:rsid w:val="4AE41175"/>
    <w:rsid w:val="4AEB45E5"/>
    <w:rsid w:val="4AFA2747"/>
    <w:rsid w:val="4B050A17"/>
    <w:rsid w:val="4B0B6702"/>
    <w:rsid w:val="4B1E03CD"/>
    <w:rsid w:val="4B2F6162"/>
    <w:rsid w:val="4B320132"/>
    <w:rsid w:val="4B3945C4"/>
    <w:rsid w:val="4B4D6D1A"/>
    <w:rsid w:val="4B5F5DA6"/>
    <w:rsid w:val="4B64050A"/>
    <w:rsid w:val="4B65067F"/>
    <w:rsid w:val="4B771FE9"/>
    <w:rsid w:val="4B796A62"/>
    <w:rsid w:val="4B851BE6"/>
    <w:rsid w:val="4B897627"/>
    <w:rsid w:val="4B940EB4"/>
    <w:rsid w:val="4B985ABC"/>
    <w:rsid w:val="4BAC2CA4"/>
    <w:rsid w:val="4BAC42C6"/>
    <w:rsid w:val="4BE122AC"/>
    <w:rsid w:val="4BF52F0E"/>
    <w:rsid w:val="4BFE0015"/>
    <w:rsid w:val="4C121D12"/>
    <w:rsid w:val="4C3440CD"/>
    <w:rsid w:val="4C4142D4"/>
    <w:rsid w:val="4C59349D"/>
    <w:rsid w:val="4C5E40B8"/>
    <w:rsid w:val="4C6F0F12"/>
    <w:rsid w:val="4C6F4A6E"/>
    <w:rsid w:val="4C88032C"/>
    <w:rsid w:val="4C8A639B"/>
    <w:rsid w:val="4C8C73CE"/>
    <w:rsid w:val="4C972041"/>
    <w:rsid w:val="4C9E6E2B"/>
    <w:rsid w:val="4CBC583E"/>
    <w:rsid w:val="4CBF55DE"/>
    <w:rsid w:val="4CD54E74"/>
    <w:rsid w:val="4CE95494"/>
    <w:rsid w:val="4CF03E01"/>
    <w:rsid w:val="4CF907DC"/>
    <w:rsid w:val="4CFE23FF"/>
    <w:rsid w:val="4D001B6A"/>
    <w:rsid w:val="4D2C2AA8"/>
    <w:rsid w:val="4D2E66D8"/>
    <w:rsid w:val="4D3B1ABC"/>
    <w:rsid w:val="4D402F88"/>
    <w:rsid w:val="4D43409E"/>
    <w:rsid w:val="4D45306C"/>
    <w:rsid w:val="4D57223F"/>
    <w:rsid w:val="4D5A127B"/>
    <w:rsid w:val="4D5A74CD"/>
    <w:rsid w:val="4D693BB4"/>
    <w:rsid w:val="4D786E58"/>
    <w:rsid w:val="4D845DAE"/>
    <w:rsid w:val="4D950505"/>
    <w:rsid w:val="4D9E7167"/>
    <w:rsid w:val="4DAE15C6"/>
    <w:rsid w:val="4DD11ABF"/>
    <w:rsid w:val="4DDB5857"/>
    <w:rsid w:val="4DDC25D7"/>
    <w:rsid w:val="4DDF79D2"/>
    <w:rsid w:val="4DFA38FB"/>
    <w:rsid w:val="4DFC5713"/>
    <w:rsid w:val="4E0336C0"/>
    <w:rsid w:val="4E1D6ACD"/>
    <w:rsid w:val="4E396891"/>
    <w:rsid w:val="4E3E6DEE"/>
    <w:rsid w:val="4E4E7EB5"/>
    <w:rsid w:val="4E53592E"/>
    <w:rsid w:val="4E572CA6"/>
    <w:rsid w:val="4E577EB0"/>
    <w:rsid w:val="4E5D3E38"/>
    <w:rsid w:val="4E616639"/>
    <w:rsid w:val="4E7A1F79"/>
    <w:rsid w:val="4E824F2D"/>
    <w:rsid w:val="4EA50316"/>
    <w:rsid w:val="4EA823FA"/>
    <w:rsid w:val="4EAE281C"/>
    <w:rsid w:val="4EAE3CC3"/>
    <w:rsid w:val="4EC2357B"/>
    <w:rsid w:val="4EC45545"/>
    <w:rsid w:val="4ED461BB"/>
    <w:rsid w:val="4ED908C5"/>
    <w:rsid w:val="4EF41C97"/>
    <w:rsid w:val="4EF73A73"/>
    <w:rsid w:val="4EFD16EA"/>
    <w:rsid w:val="4F043B94"/>
    <w:rsid w:val="4F147BB5"/>
    <w:rsid w:val="4F196F13"/>
    <w:rsid w:val="4F1F7B41"/>
    <w:rsid w:val="4F255D12"/>
    <w:rsid w:val="4F271630"/>
    <w:rsid w:val="4F275AD4"/>
    <w:rsid w:val="4F3B3212"/>
    <w:rsid w:val="4F444585"/>
    <w:rsid w:val="4F506DD9"/>
    <w:rsid w:val="4F512B51"/>
    <w:rsid w:val="4F5B7A54"/>
    <w:rsid w:val="4F5D32A4"/>
    <w:rsid w:val="4F5E3C9C"/>
    <w:rsid w:val="4F766114"/>
    <w:rsid w:val="4F85629A"/>
    <w:rsid w:val="4F932AC0"/>
    <w:rsid w:val="4F9A145A"/>
    <w:rsid w:val="4F9F5916"/>
    <w:rsid w:val="4FA9473B"/>
    <w:rsid w:val="4FB01A77"/>
    <w:rsid w:val="4FB97C87"/>
    <w:rsid w:val="4FBA5DF2"/>
    <w:rsid w:val="4FC46D8A"/>
    <w:rsid w:val="4FD0316D"/>
    <w:rsid w:val="4FE35C3C"/>
    <w:rsid w:val="4FEA6D37"/>
    <w:rsid w:val="4FF93642"/>
    <w:rsid w:val="50011E81"/>
    <w:rsid w:val="501C04EC"/>
    <w:rsid w:val="50231584"/>
    <w:rsid w:val="50485D02"/>
    <w:rsid w:val="50493828"/>
    <w:rsid w:val="504D0CA5"/>
    <w:rsid w:val="50502E09"/>
    <w:rsid w:val="50505EE5"/>
    <w:rsid w:val="50610B72"/>
    <w:rsid w:val="50666188"/>
    <w:rsid w:val="506B19F1"/>
    <w:rsid w:val="507B60D8"/>
    <w:rsid w:val="507C59AC"/>
    <w:rsid w:val="507D3D9C"/>
    <w:rsid w:val="50801BCF"/>
    <w:rsid w:val="508634F7"/>
    <w:rsid w:val="50933A54"/>
    <w:rsid w:val="50A76ECD"/>
    <w:rsid w:val="50B67C25"/>
    <w:rsid w:val="50B70E0E"/>
    <w:rsid w:val="50E377D9"/>
    <w:rsid w:val="50EE77F7"/>
    <w:rsid w:val="50F1639A"/>
    <w:rsid w:val="50F32112"/>
    <w:rsid w:val="50F631D7"/>
    <w:rsid w:val="510065DD"/>
    <w:rsid w:val="51077125"/>
    <w:rsid w:val="510A2FB8"/>
    <w:rsid w:val="51183927"/>
    <w:rsid w:val="5119144D"/>
    <w:rsid w:val="5119769F"/>
    <w:rsid w:val="51220301"/>
    <w:rsid w:val="51247A76"/>
    <w:rsid w:val="514501A0"/>
    <w:rsid w:val="51600E2A"/>
    <w:rsid w:val="5160707C"/>
    <w:rsid w:val="516E0EF2"/>
    <w:rsid w:val="51735DDA"/>
    <w:rsid w:val="518E1E3B"/>
    <w:rsid w:val="519136D9"/>
    <w:rsid w:val="51B74BC8"/>
    <w:rsid w:val="51B9600D"/>
    <w:rsid w:val="51BC1CFD"/>
    <w:rsid w:val="51BC7229"/>
    <w:rsid w:val="51C13FBE"/>
    <w:rsid w:val="51C970F2"/>
    <w:rsid w:val="51E731B0"/>
    <w:rsid w:val="51F83758"/>
    <w:rsid w:val="520B5239"/>
    <w:rsid w:val="520D2FA7"/>
    <w:rsid w:val="522C4140"/>
    <w:rsid w:val="525E7F64"/>
    <w:rsid w:val="52795A4B"/>
    <w:rsid w:val="528172AA"/>
    <w:rsid w:val="52880638"/>
    <w:rsid w:val="5299648E"/>
    <w:rsid w:val="52B14033"/>
    <w:rsid w:val="52B93619"/>
    <w:rsid w:val="52C61160"/>
    <w:rsid w:val="52CA29FF"/>
    <w:rsid w:val="52D654FB"/>
    <w:rsid w:val="52DE64AA"/>
    <w:rsid w:val="52E77A54"/>
    <w:rsid w:val="52E917F7"/>
    <w:rsid w:val="52EA30A1"/>
    <w:rsid w:val="52F7756C"/>
    <w:rsid w:val="52F97788"/>
    <w:rsid w:val="52FB2878"/>
    <w:rsid w:val="530A54F1"/>
    <w:rsid w:val="531129E6"/>
    <w:rsid w:val="5313174C"/>
    <w:rsid w:val="531D3476"/>
    <w:rsid w:val="53302860"/>
    <w:rsid w:val="53344582"/>
    <w:rsid w:val="53400F13"/>
    <w:rsid w:val="536D782E"/>
    <w:rsid w:val="537D2167"/>
    <w:rsid w:val="537E1A3B"/>
    <w:rsid w:val="53901E9A"/>
    <w:rsid w:val="539354E6"/>
    <w:rsid w:val="539574B0"/>
    <w:rsid w:val="53CB529E"/>
    <w:rsid w:val="53D01A23"/>
    <w:rsid w:val="53E350D7"/>
    <w:rsid w:val="53FA5565"/>
    <w:rsid w:val="540977F1"/>
    <w:rsid w:val="540B32CF"/>
    <w:rsid w:val="540E7263"/>
    <w:rsid w:val="541646EA"/>
    <w:rsid w:val="54442C85"/>
    <w:rsid w:val="544715CA"/>
    <w:rsid w:val="54484523"/>
    <w:rsid w:val="54492049"/>
    <w:rsid w:val="544B107F"/>
    <w:rsid w:val="544F3BE0"/>
    <w:rsid w:val="5452714F"/>
    <w:rsid w:val="54570BEF"/>
    <w:rsid w:val="545A0CF3"/>
    <w:rsid w:val="546B0211"/>
    <w:rsid w:val="546B6463"/>
    <w:rsid w:val="546D5D37"/>
    <w:rsid w:val="54776BB6"/>
    <w:rsid w:val="547D1CF3"/>
    <w:rsid w:val="54A22B6F"/>
    <w:rsid w:val="54B14433"/>
    <w:rsid w:val="54EA55DA"/>
    <w:rsid w:val="54EE1CB8"/>
    <w:rsid w:val="55034753"/>
    <w:rsid w:val="550A5C7C"/>
    <w:rsid w:val="55195EBF"/>
    <w:rsid w:val="552C5FFB"/>
    <w:rsid w:val="55301023"/>
    <w:rsid w:val="5536081F"/>
    <w:rsid w:val="554A42CB"/>
    <w:rsid w:val="55501D7E"/>
    <w:rsid w:val="55521AC9"/>
    <w:rsid w:val="5563174F"/>
    <w:rsid w:val="55690291"/>
    <w:rsid w:val="556F3D31"/>
    <w:rsid w:val="558E2409"/>
    <w:rsid w:val="55990DAE"/>
    <w:rsid w:val="559D264C"/>
    <w:rsid w:val="55AC0836"/>
    <w:rsid w:val="55B13EB6"/>
    <w:rsid w:val="55B47996"/>
    <w:rsid w:val="55D67CE1"/>
    <w:rsid w:val="55DA2AAF"/>
    <w:rsid w:val="55DF382B"/>
    <w:rsid w:val="55E55DA1"/>
    <w:rsid w:val="55E602EA"/>
    <w:rsid w:val="55E71B19"/>
    <w:rsid w:val="55F12998"/>
    <w:rsid w:val="55F66200"/>
    <w:rsid w:val="55F948AA"/>
    <w:rsid w:val="560352D2"/>
    <w:rsid w:val="560B1CAC"/>
    <w:rsid w:val="56217E4A"/>
    <w:rsid w:val="562549FD"/>
    <w:rsid w:val="562678A2"/>
    <w:rsid w:val="562D71DA"/>
    <w:rsid w:val="56390F86"/>
    <w:rsid w:val="563A433F"/>
    <w:rsid w:val="563D3E2F"/>
    <w:rsid w:val="56431446"/>
    <w:rsid w:val="56490EEB"/>
    <w:rsid w:val="56546B51"/>
    <w:rsid w:val="566D19FC"/>
    <w:rsid w:val="567835EA"/>
    <w:rsid w:val="567A7499"/>
    <w:rsid w:val="56812FF6"/>
    <w:rsid w:val="56923493"/>
    <w:rsid w:val="569854FE"/>
    <w:rsid w:val="5698680F"/>
    <w:rsid w:val="569C4B59"/>
    <w:rsid w:val="56AA448B"/>
    <w:rsid w:val="56B00AA9"/>
    <w:rsid w:val="56B07357"/>
    <w:rsid w:val="56B440F1"/>
    <w:rsid w:val="56C02A96"/>
    <w:rsid w:val="56D025AE"/>
    <w:rsid w:val="56DE7412"/>
    <w:rsid w:val="57007337"/>
    <w:rsid w:val="570404A9"/>
    <w:rsid w:val="57117B3E"/>
    <w:rsid w:val="571903F8"/>
    <w:rsid w:val="574014E1"/>
    <w:rsid w:val="57454E17"/>
    <w:rsid w:val="575B0FEC"/>
    <w:rsid w:val="575E0BCB"/>
    <w:rsid w:val="57620717"/>
    <w:rsid w:val="577E7815"/>
    <w:rsid w:val="5781726E"/>
    <w:rsid w:val="57831D16"/>
    <w:rsid w:val="579962B6"/>
    <w:rsid w:val="579B4818"/>
    <w:rsid w:val="57A06424"/>
    <w:rsid w:val="57AE6D93"/>
    <w:rsid w:val="57B31183"/>
    <w:rsid w:val="57BC11CD"/>
    <w:rsid w:val="57BC2B32"/>
    <w:rsid w:val="57C93890"/>
    <w:rsid w:val="57E502DB"/>
    <w:rsid w:val="57EE5451"/>
    <w:rsid w:val="57EF1159"/>
    <w:rsid w:val="57FD73D2"/>
    <w:rsid w:val="5809221B"/>
    <w:rsid w:val="581110D0"/>
    <w:rsid w:val="581D17F8"/>
    <w:rsid w:val="583C5053"/>
    <w:rsid w:val="583E6E1E"/>
    <w:rsid w:val="584414A5"/>
    <w:rsid w:val="58484E7F"/>
    <w:rsid w:val="58490869"/>
    <w:rsid w:val="58580AAD"/>
    <w:rsid w:val="585A3DE6"/>
    <w:rsid w:val="58643E46"/>
    <w:rsid w:val="586456A3"/>
    <w:rsid w:val="58767185"/>
    <w:rsid w:val="587C29ED"/>
    <w:rsid w:val="587D6765"/>
    <w:rsid w:val="587F332E"/>
    <w:rsid w:val="58886FE4"/>
    <w:rsid w:val="5889510A"/>
    <w:rsid w:val="588A1CD2"/>
    <w:rsid w:val="589E5122"/>
    <w:rsid w:val="58A106A5"/>
    <w:rsid w:val="58A760A4"/>
    <w:rsid w:val="58A97AA0"/>
    <w:rsid w:val="58B13598"/>
    <w:rsid w:val="58CC07B0"/>
    <w:rsid w:val="58D674BE"/>
    <w:rsid w:val="58DD0FB2"/>
    <w:rsid w:val="58E16CF4"/>
    <w:rsid w:val="58E23FB8"/>
    <w:rsid w:val="58E671C2"/>
    <w:rsid w:val="58E704CC"/>
    <w:rsid w:val="58F77FF4"/>
    <w:rsid w:val="58FE78A6"/>
    <w:rsid w:val="59114BC4"/>
    <w:rsid w:val="593432C8"/>
    <w:rsid w:val="59452184"/>
    <w:rsid w:val="59493843"/>
    <w:rsid w:val="59523DA4"/>
    <w:rsid w:val="5955110A"/>
    <w:rsid w:val="59611BE3"/>
    <w:rsid w:val="596A4F3B"/>
    <w:rsid w:val="596F2552"/>
    <w:rsid w:val="59710DE8"/>
    <w:rsid w:val="597162CA"/>
    <w:rsid w:val="59722042"/>
    <w:rsid w:val="59796F2C"/>
    <w:rsid w:val="597E5526"/>
    <w:rsid w:val="598633F7"/>
    <w:rsid w:val="598D29D8"/>
    <w:rsid w:val="598D540B"/>
    <w:rsid w:val="599124C8"/>
    <w:rsid w:val="599254FF"/>
    <w:rsid w:val="599C091A"/>
    <w:rsid w:val="599F0D86"/>
    <w:rsid w:val="59A65848"/>
    <w:rsid w:val="59BE5287"/>
    <w:rsid w:val="59C05A98"/>
    <w:rsid w:val="59C07F16"/>
    <w:rsid w:val="59C75EEA"/>
    <w:rsid w:val="59C97EB4"/>
    <w:rsid w:val="59D27B1C"/>
    <w:rsid w:val="59D423B5"/>
    <w:rsid w:val="59D86349"/>
    <w:rsid w:val="59DA5F52"/>
    <w:rsid w:val="59DB3743"/>
    <w:rsid w:val="59E4195B"/>
    <w:rsid w:val="5A0530E1"/>
    <w:rsid w:val="5A106110"/>
    <w:rsid w:val="5A133081"/>
    <w:rsid w:val="5A1B7FE4"/>
    <w:rsid w:val="5A1C1253"/>
    <w:rsid w:val="5A20775F"/>
    <w:rsid w:val="5A2737B8"/>
    <w:rsid w:val="5A296BA4"/>
    <w:rsid w:val="5A3018A9"/>
    <w:rsid w:val="5A423EC4"/>
    <w:rsid w:val="5A4532B2"/>
    <w:rsid w:val="5A474AF3"/>
    <w:rsid w:val="5A601255"/>
    <w:rsid w:val="5A673A27"/>
    <w:rsid w:val="5A6E0A5B"/>
    <w:rsid w:val="5A87621C"/>
    <w:rsid w:val="5A8913F1"/>
    <w:rsid w:val="5A902780"/>
    <w:rsid w:val="5A9A1850"/>
    <w:rsid w:val="5AA22031"/>
    <w:rsid w:val="5AAB1367"/>
    <w:rsid w:val="5AAC50E0"/>
    <w:rsid w:val="5AAD1584"/>
    <w:rsid w:val="5AB87F28"/>
    <w:rsid w:val="5AB97EAE"/>
    <w:rsid w:val="5ABE78EF"/>
    <w:rsid w:val="5ABF12B7"/>
    <w:rsid w:val="5AC2716C"/>
    <w:rsid w:val="5ACB7C5C"/>
    <w:rsid w:val="5ACC12DE"/>
    <w:rsid w:val="5ADA7E9F"/>
    <w:rsid w:val="5AE633E8"/>
    <w:rsid w:val="5AEB20AC"/>
    <w:rsid w:val="5B0C12A9"/>
    <w:rsid w:val="5B1C4214"/>
    <w:rsid w:val="5B225DEE"/>
    <w:rsid w:val="5B37709F"/>
    <w:rsid w:val="5B5437AD"/>
    <w:rsid w:val="5B546E09"/>
    <w:rsid w:val="5B6065F6"/>
    <w:rsid w:val="5B6A1223"/>
    <w:rsid w:val="5B7054DE"/>
    <w:rsid w:val="5B76581E"/>
    <w:rsid w:val="5B89743A"/>
    <w:rsid w:val="5B962018"/>
    <w:rsid w:val="5B9A0A8F"/>
    <w:rsid w:val="5B9F08AC"/>
    <w:rsid w:val="5BA364E3"/>
    <w:rsid w:val="5BB26726"/>
    <w:rsid w:val="5BB57758"/>
    <w:rsid w:val="5BCB77E7"/>
    <w:rsid w:val="5BCD7527"/>
    <w:rsid w:val="5BDE5985"/>
    <w:rsid w:val="5BEA2363"/>
    <w:rsid w:val="5BFC47E3"/>
    <w:rsid w:val="5C003935"/>
    <w:rsid w:val="5C066A88"/>
    <w:rsid w:val="5C166CB5"/>
    <w:rsid w:val="5C1D1988"/>
    <w:rsid w:val="5C2E3E7A"/>
    <w:rsid w:val="5C2F5FC8"/>
    <w:rsid w:val="5C32128D"/>
    <w:rsid w:val="5C361105"/>
    <w:rsid w:val="5C3D2493"/>
    <w:rsid w:val="5C555B54"/>
    <w:rsid w:val="5C64301A"/>
    <w:rsid w:val="5C8A1451"/>
    <w:rsid w:val="5C9460FC"/>
    <w:rsid w:val="5CBC1B3E"/>
    <w:rsid w:val="5CDD3C76"/>
    <w:rsid w:val="5CEE37C0"/>
    <w:rsid w:val="5CF413F5"/>
    <w:rsid w:val="5CF42E9A"/>
    <w:rsid w:val="5CF8460C"/>
    <w:rsid w:val="5CFA0384"/>
    <w:rsid w:val="5D042FB1"/>
    <w:rsid w:val="5D142790"/>
    <w:rsid w:val="5D287A7D"/>
    <w:rsid w:val="5D2B6B63"/>
    <w:rsid w:val="5D3C6BEF"/>
    <w:rsid w:val="5D3E10EF"/>
    <w:rsid w:val="5D440F69"/>
    <w:rsid w:val="5D4F0D18"/>
    <w:rsid w:val="5D7634F9"/>
    <w:rsid w:val="5D850596"/>
    <w:rsid w:val="5D992F13"/>
    <w:rsid w:val="5DA00B45"/>
    <w:rsid w:val="5DB50E4A"/>
    <w:rsid w:val="5DBC388C"/>
    <w:rsid w:val="5DCC7BA1"/>
    <w:rsid w:val="5DD15589"/>
    <w:rsid w:val="5DD91CE4"/>
    <w:rsid w:val="5DEA0814"/>
    <w:rsid w:val="5DF75282"/>
    <w:rsid w:val="5DFD637E"/>
    <w:rsid w:val="5E0C4813"/>
    <w:rsid w:val="5E1570B8"/>
    <w:rsid w:val="5E2654F1"/>
    <w:rsid w:val="5E56783C"/>
    <w:rsid w:val="5E6463FD"/>
    <w:rsid w:val="5E677C9B"/>
    <w:rsid w:val="5E6D6BDF"/>
    <w:rsid w:val="5E6E7708"/>
    <w:rsid w:val="5E734892"/>
    <w:rsid w:val="5E7D1A92"/>
    <w:rsid w:val="5E820631"/>
    <w:rsid w:val="5E887D81"/>
    <w:rsid w:val="5EB13934"/>
    <w:rsid w:val="5EC606E3"/>
    <w:rsid w:val="5EC640C5"/>
    <w:rsid w:val="5ECC5D50"/>
    <w:rsid w:val="5EDD1D0C"/>
    <w:rsid w:val="5EE40830"/>
    <w:rsid w:val="5EE77D0C"/>
    <w:rsid w:val="5EE94B54"/>
    <w:rsid w:val="5EF64B7B"/>
    <w:rsid w:val="5EF67ABD"/>
    <w:rsid w:val="5EFC1288"/>
    <w:rsid w:val="5F021772"/>
    <w:rsid w:val="5F1514A5"/>
    <w:rsid w:val="5F2037D8"/>
    <w:rsid w:val="5F46453A"/>
    <w:rsid w:val="5F553F98"/>
    <w:rsid w:val="5F661D01"/>
    <w:rsid w:val="5F796B5D"/>
    <w:rsid w:val="5F7C32D2"/>
    <w:rsid w:val="5F824661"/>
    <w:rsid w:val="5F9A440D"/>
    <w:rsid w:val="5FA357B7"/>
    <w:rsid w:val="5FA50718"/>
    <w:rsid w:val="5FC01AAC"/>
    <w:rsid w:val="5FC058B5"/>
    <w:rsid w:val="5FC20C56"/>
    <w:rsid w:val="5FC5111D"/>
    <w:rsid w:val="5FDF4045"/>
    <w:rsid w:val="5FE0580B"/>
    <w:rsid w:val="5FE62E42"/>
    <w:rsid w:val="5FEB66AA"/>
    <w:rsid w:val="5FEE7519"/>
    <w:rsid w:val="6003131B"/>
    <w:rsid w:val="601B4AB2"/>
    <w:rsid w:val="601C4AB5"/>
    <w:rsid w:val="602A71D2"/>
    <w:rsid w:val="604069F6"/>
    <w:rsid w:val="60452119"/>
    <w:rsid w:val="60461889"/>
    <w:rsid w:val="604638E0"/>
    <w:rsid w:val="604858AA"/>
    <w:rsid w:val="604B20BA"/>
    <w:rsid w:val="6064691B"/>
    <w:rsid w:val="606D5311"/>
    <w:rsid w:val="606F72DB"/>
    <w:rsid w:val="60730B79"/>
    <w:rsid w:val="608C1C3B"/>
    <w:rsid w:val="609C5056"/>
    <w:rsid w:val="609D4588"/>
    <w:rsid w:val="60A70D54"/>
    <w:rsid w:val="60AE2E8E"/>
    <w:rsid w:val="60B1344C"/>
    <w:rsid w:val="60D70747"/>
    <w:rsid w:val="60D94755"/>
    <w:rsid w:val="60DE7F11"/>
    <w:rsid w:val="60F63558"/>
    <w:rsid w:val="610C16B3"/>
    <w:rsid w:val="61161DED"/>
    <w:rsid w:val="611C5C77"/>
    <w:rsid w:val="61206865"/>
    <w:rsid w:val="614317D6"/>
    <w:rsid w:val="61461249"/>
    <w:rsid w:val="61475B62"/>
    <w:rsid w:val="614A2E7C"/>
    <w:rsid w:val="61587D6F"/>
    <w:rsid w:val="61593AC0"/>
    <w:rsid w:val="617701D3"/>
    <w:rsid w:val="61822775"/>
    <w:rsid w:val="618609C7"/>
    <w:rsid w:val="61872199"/>
    <w:rsid w:val="618C46F3"/>
    <w:rsid w:val="61974B52"/>
    <w:rsid w:val="619D5782"/>
    <w:rsid w:val="61BF1CF8"/>
    <w:rsid w:val="61DF4169"/>
    <w:rsid w:val="61DF6CF6"/>
    <w:rsid w:val="61E52D7B"/>
    <w:rsid w:val="61EB473F"/>
    <w:rsid w:val="61F53810"/>
    <w:rsid w:val="61FB46BE"/>
    <w:rsid w:val="61FC47A5"/>
    <w:rsid w:val="6200468F"/>
    <w:rsid w:val="620A7579"/>
    <w:rsid w:val="620F608F"/>
    <w:rsid w:val="62104A2E"/>
    <w:rsid w:val="62146F60"/>
    <w:rsid w:val="6222423F"/>
    <w:rsid w:val="62245399"/>
    <w:rsid w:val="62255EA3"/>
    <w:rsid w:val="622639C9"/>
    <w:rsid w:val="624762A4"/>
    <w:rsid w:val="62581DB0"/>
    <w:rsid w:val="62682234"/>
    <w:rsid w:val="626B762E"/>
    <w:rsid w:val="626C7A56"/>
    <w:rsid w:val="62707047"/>
    <w:rsid w:val="627A69F6"/>
    <w:rsid w:val="628440EE"/>
    <w:rsid w:val="6299419B"/>
    <w:rsid w:val="629A6AB3"/>
    <w:rsid w:val="629C00F0"/>
    <w:rsid w:val="62A212A2"/>
    <w:rsid w:val="62AC3ECF"/>
    <w:rsid w:val="62B114E5"/>
    <w:rsid w:val="62C531E2"/>
    <w:rsid w:val="62E20D24"/>
    <w:rsid w:val="62F1358A"/>
    <w:rsid w:val="62F30145"/>
    <w:rsid w:val="630D1426"/>
    <w:rsid w:val="6311467A"/>
    <w:rsid w:val="63153213"/>
    <w:rsid w:val="631F0B45"/>
    <w:rsid w:val="632443AD"/>
    <w:rsid w:val="63301F64"/>
    <w:rsid w:val="633640E0"/>
    <w:rsid w:val="63367C3C"/>
    <w:rsid w:val="635D75DE"/>
    <w:rsid w:val="6369070F"/>
    <w:rsid w:val="6377539F"/>
    <w:rsid w:val="63860BC4"/>
    <w:rsid w:val="638D1F52"/>
    <w:rsid w:val="63A177AC"/>
    <w:rsid w:val="63B23767"/>
    <w:rsid w:val="63B70D7D"/>
    <w:rsid w:val="63C139AA"/>
    <w:rsid w:val="63CE4319"/>
    <w:rsid w:val="63EB132E"/>
    <w:rsid w:val="63F4437D"/>
    <w:rsid w:val="64104931"/>
    <w:rsid w:val="64151F48"/>
    <w:rsid w:val="642A77A1"/>
    <w:rsid w:val="64316606"/>
    <w:rsid w:val="643E149E"/>
    <w:rsid w:val="644A7E43"/>
    <w:rsid w:val="644B3765"/>
    <w:rsid w:val="644D7933"/>
    <w:rsid w:val="644F3441"/>
    <w:rsid w:val="645A3A7A"/>
    <w:rsid w:val="645E744B"/>
    <w:rsid w:val="64601415"/>
    <w:rsid w:val="64611158"/>
    <w:rsid w:val="64794284"/>
    <w:rsid w:val="647C1FC7"/>
    <w:rsid w:val="647F4C69"/>
    <w:rsid w:val="648838B8"/>
    <w:rsid w:val="6491330D"/>
    <w:rsid w:val="64A5151D"/>
    <w:rsid w:val="64A97865"/>
    <w:rsid w:val="64B61035"/>
    <w:rsid w:val="64B952FE"/>
    <w:rsid w:val="64BB2F5C"/>
    <w:rsid w:val="64BD0615"/>
    <w:rsid w:val="64BD6E3E"/>
    <w:rsid w:val="64BE438D"/>
    <w:rsid w:val="64BF5769"/>
    <w:rsid w:val="64C63B91"/>
    <w:rsid w:val="64C71494"/>
    <w:rsid w:val="64C73242"/>
    <w:rsid w:val="64CC6D5C"/>
    <w:rsid w:val="64EA7FAA"/>
    <w:rsid w:val="64EF6FEA"/>
    <w:rsid w:val="650224CC"/>
    <w:rsid w:val="650275A5"/>
    <w:rsid w:val="65085608"/>
    <w:rsid w:val="650914D3"/>
    <w:rsid w:val="650C334B"/>
    <w:rsid w:val="651A476A"/>
    <w:rsid w:val="651E0C7A"/>
    <w:rsid w:val="65293EFC"/>
    <w:rsid w:val="65297A59"/>
    <w:rsid w:val="652C7549"/>
    <w:rsid w:val="653339A6"/>
    <w:rsid w:val="653D1756"/>
    <w:rsid w:val="65476131"/>
    <w:rsid w:val="657131AE"/>
    <w:rsid w:val="65717652"/>
    <w:rsid w:val="657F3B1C"/>
    <w:rsid w:val="65841133"/>
    <w:rsid w:val="65855B7B"/>
    <w:rsid w:val="65881026"/>
    <w:rsid w:val="65956E9C"/>
    <w:rsid w:val="659B022A"/>
    <w:rsid w:val="659E0EA9"/>
    <w:rsid w:val="65A92D87"/>
    <w:rsid w:val="65AC4A59"/>
    <w:rsid w:val="65B17A4E"/>
    <w:rsid w:val="65B2142D"/>
    <w:rsid w:val="65B3280B"/>
    <w:rsid w:val="65B3649A"/>
    <w:rsid w:val="65BF216B"/>
    <w:rsid w:val="65C971C7"/>
    <w:rsid w:val="65DB3FF1"/>
    <w:rsid w:val="65F75DA9"/>
    <w:rsid w:val="65FF4C5D"/>
    <w:rsid w:val="660D4895"/>
    <w:rsid w:val="661F3314"/>
    <w:rsid w:val="662501A6"/>
    <w:rsid w:val="66292447"/>
    <w:rsid w:val="662A7F2C"/>
    <w:rsid w:val="66445FC2"/>
    <w:rsid w:val="664B39FF"/>
    <w:rsid w:val="665B6338"/>
    <w:rsid w:val="665E3732"/>
    <w:rsid w:val="66644DA3"/>
    <w:rsid w:val="666F593F"/>
    <w:rsid w:val="66807B4C"/>
    <w:rsid w:val="66925AD1"/>
    <w:rsid w:val="66972998"/>
    <w:rsid w:val="66980254"/>
    <w:rsid w:val="66A61AEB"/>
    <w:rsid w:val="66C33EDD"/>
    <w:rsid w:val="66C3497C"/>
    <w:rsid w:val="66C35C8B"/>
    <w:rsid w:val="66E14363"/>
    <w:rsid w:val="66E42D65"/>
    <w:rsid w:val="66F62281"/>
    <w:rsid w:val="67295B98"/>
    <w:rsid w:val="673B67CA"/>
    <w:rsid w:val="674A015A"/>
    <w:rsid w:val="6755055A"/>
    <w:rsid w:val="67694A84"/>
    <w:rsid w:val="677713A4"/>
    <w:rsid w:val="677A0A3F"/>
    <w:rsid w:val="677B5C77"/>
    <w:rsid w:val="678E5E45"/>
    <w:rsid w:val="67935DD7"/>
    <w:rsid w:val="67982C74"/>
    <w:rsid w:val="679B7D88"/>
    <w:rsid w:val="67A055CE"/>
    <w:rsid w:val="67A47598"/>
    <w:rsid w:val="67A63E75"/>
    <w:rsid w:val="67A85799"/>
    <w:rsid w:val="67BE1879"/>
    <w:rsid w:val="67CF15C2"/>
    <w:rsid w:val="67D43B66"/>
    <w:rsid w:val="67E10ABE"/>
    <w:rsid w:val="67E4410B"/>
    <w:rsid w:val="67E8131A"/>
    <w:rsid w:val="67EE4F89"/>
    <w:rsid w:val="67F307F2"/>
    <w:rsid w:val="67FB3202"/>
    <w:rsid w:val="680E2F36"/>
    <w:rsid w:val="68116854"/>
    <w:rsid w:val="6817016F"/>
    <w:rsid w:val="681A18DB"/>
    <w:rsid w:val="681A7BCC"/>
    <w:rsid w:val="68222C62"/>
    <w:rsid w:val="683007E0"/>
    <w:rsid w:val="68336E40"/>
    <w:rsid w:val="684D1CB0"/>
    <w:rsid w:val="68592AB9"/>
    <w:rsid w:val="685B5C2D"/>
    <w:rsid w:val="685D3ADA"/>
    <w:rsid w:val="686D2352"/>
    <w:rsid w:val="68700722"/>
    <w:rsid w:val="68711DDD"/>
    <w:rsid w:val="687C2595"/>
    <w:rsid w:val="687F47D4"/>
    <w:rsid w:val="688B29E5"/>
    <w:rsid w:val="688F051A"/>
    <w:rsid w:val="68921DB9"/>
    <w:rsid w:val="689B6EBF"/>
    <w:rsid w:val="68A34199"/>
    <w:rsid w:val="68B03FED"/>
    <w:rsid w:val="68B1190D"/>
    <w:rsid w:val="68B936CD"/>
    <w:rsid w:val="68BA4257"/>
    <w:rsid w:val="68D44A7F"/>
    <w:rsid w:val="68E93D78"/>
    <w:rsid w:val="68F9225B"/>
    <w:rsid w:val="69036813"/>
    <w:rsid w:val="6908207B"/>
    <w:rsid w:val="691F1E37"/>
    <w:rsid w:val="69366BE8"/>
    <w:rsid w:val="693723DD"/>
    <w:rsid w:val="693B41FE"/>
    <w:rsid w:val="694075BE"/>
    <w:rsid w:val="6942765C"/>
    <w:rsid w:val="69483D8D"/>
    <w:rsid w:val="69616B10"/>
    <w:rsid w:val="696212AE"/>
    <w:rsid w:val="69686370"/>
    <w:rsid w:val="696B6766"/>
    <w:rsid w:val="69717C20"/>
    <w:rsid w:val="697414BE"/>
    <w:rsid w:val="69782D5D"/>
    <w:rsid w:val="69825989"/>
    <w:rsid w:val="69935DE8"/>
    <w:rsid w:val="69A27602"/>
    <w:rsid w:val="69A76429"/>
    <w:rsid w:val="69DE06DF"/>
    <w:rsid w:val="69E228CC"/>
    <w:rsid w:val="69E27B06"/>
    <w:rsid w:val="69E300D5"/>
    <w:rsid w:val="69ED73C1"/>
    <w:rsid w:val="69EE74C3"/>
    <w:rsid w:val="6A093E3B"/>
    <w:rsid w:val="6A0E36C1"/>
    <w:rsid w:val="6A1150CD"/>
    <w:rsid w:val="6A116D0D"/>
    <w:rsid w:val="6A38073E"/>
    <w:rsid w:val="6A3C1829"/>
    <w:rsid w:val="6A410BA0"/>
    <w:rsid w:val="6A4237A4"/>
    <w:rsid w:val="6A4239C1"/>
    <w:rsid w:val="6A462E5B"/>
    <w:rsid w:val="6A4D3DDC"/>
    <w:rsid w:val="6A527A52"/>
    <w:rsid w:val="6A5A7287"/>
    <w:rsid w:val="6A6E5867"/>
    <w:rsid w:val="6A8355EC"/>
    <w:rsid w:val="6A8B3A07"/>
    <w:rsid w:val="6A93320D"/>
    <w:rsid w:val="6A95793E"/>
    <w:rsid w:val="6A9640B8"/>
    <w:rsid w:val="6A9E5EF3"/>
    <w:rsid w:val="6AA45467"/>
    <w:rsid w:val="6ABF49BB"/>
    <w:rsid w:val="6AC975E8"/>
    <w:rsid w:val="6ACE245C"/>
    <w:rsid w:val="6ADB75C4"/>
    <w:rsid w:val="6ADD053A"/>
    <w:rsid w:val="6AE31931"/>
    <w:rsid w:val="6AE471EF"/>
    <w:rsid w:val="6AE95FC0"/>
    <w:rsid w:val="6AEF3EFA"/>
    <w:rsid w:val="6B07083C"/>
    <w:rsid w:val="6B0E7467"/>
    <w:rsid w:val="6B0F6DF3"/>
    <w:rsid w:val="6B191CD3"/>
    <w:rsid w:val="6B19231D"/>
    <w:rsid w:val="6B2E6321"/>
    <w:rsid w:val="6B37171D"/>
    <w:rsid w:val="6B405BD3"/>
    <w:rsid w:val="6B4252B1"/>
    <w:rsid w:val="6B476E8A"/>
    <w:rsid w:val="6B4B3C13"/>
    <w:rsid w:val="6B4C0B24"/>
    <w:rsid w:val="6B511AB7"/>
    <w:rsid w:val="6B51321C"/>
    <w:rsid w:val="6B563571"/>
    <w:rsid w:val="6B59630E"/>
    <w:rsid w:val="6B69033C"/>
    <w:rsid w:val="6B71151F"/>
    <w:rsid w:val="6B9143EA"/>
    <w:rsid w:val="6B942C16"/>
    <w:rsid w:val="6B9D486E"/>
    <w:rsid w:val="6BAA473B"/>
    <w:rsid w:val="6BB4431F"/>
    <w:rsid w:val="6BBB5A8A"/>
    <w:rsid w:val="6BC2661B"/>
    <w:rsid w:val="6BC70124"/>
    <w:rsid w:val="6BCD6950"/>
    <w:rsid w:val="6BCF0C2E"/>
    <w:rsid w:val="6BDD691E"/>
    <w:rsid w:val="6BE73D9E"/>
    <w:rsid w:val="6BF6265F"/>
    <w:rsid w:val="6C040838"/>
    <w:rsid w:val="6C0578D5"/>
    <w:rsid w:val="6C092392"/>
    <w:rsid w:val="6C0E79A8"/>
    <w:rsid w:val="6C12051C"/>
    <w:rsid w:val="6C150D37"/>
    <w:rsid w:val="6C1A15D7"/>
    <w:rsid w:val="6C1B2C79"/>
    <w:rsid w:val="6C1C37AB"/>
    <w:rsid w:val="6C1E1AC2"/>
    <w:rsid w:val="6C26310C"/>
    <w:rsid w:val="6C2C4095"/>
    <w:rsid w:val="6C3118E9"/>
    <w:rsid w:val="6C3D0CB9"/>
    <w:rsid w:val="6C4D25F9"/>
    <w:rsid w:val="6C5555D7"/>
    <w:rsid w:val="6C56047F"/>
    <w:rsid w:val="6C57134F"/>
    <w:rsid w:val="6C580C23"/>
    <w:rsid w:val="6C5B53FF"/>
    <w:rsid w:val="6C667BF5"/>
    <w:rsid w:val="6C7041BF"/>
    <w:rsid w:val="6C97174C"/>
    <w:rsid w:val="6CA64085"/>
    <w:rsid w:val="6CB70040"/>
    <w:rsid w:val="6CC5484E"/>
    <w:rsid w:val="6CE33FE7"/>
    <w:rsid w:val="6CE3622A"/>
    <w:rsid w:val="6CFE7A1D"/>
    <w:rsid w:val="6D0A63C2"/>
    <w:rsid w:val="6D0B038C"/>
    <w:rsid w:val="6D2301E8"/>
    <w:rsid w:val="6D26700B"/>
    <w:rsid w:val="6D396CA7"/>
    <w:rsid w:val="6D48513C"/>
    <w:rsid w:val="6D4C4C2C"/>
    <w:rsid w:val="6D4E34AE"/>
    <w:rsid w:val="6D557593"/>
    <w:rsid w:val="6D617FAC"/>
    <w:rsid w:val="6D763A57"/>
    <w:rsid w:val="6D77332B"/>
    <w:rsid w:val="6DA5433C"/>
    <w:rsid w:val="6DAA1953"/>
    <w:rsid w:val="6DBD1686"/>
    <w:rsid w:val="6DC766DC"/>
    <w:rsid w:val="6E07229E"/>
    <w:rsid w:val="6E1A7E88"/>
    <w:rsid w:val="6E274266"/>
    <w:rsid w:val="6E2C4A1F"/>
    <w:rsid w:val="6E3D4575"/>
    <w:rsid w:val="6E4529FA"/>
    <w:rsid w:val="6E4B042F"/>
    <w:rsid w:val="6E5D4C17"/>
    <w:rsid w:val="6E602011"/>
    <w:rsid w:val="6E681042"/>
    <w:rsid w:val="6E6D5AC0"/>
    <w:rsid w:val="6E737F96"/>
    <w:rsid w:val="6E7A7577"/>
    <w:rsid w:val="6E96294B"/>
    <w:rsid w:val="6E984DE3"/>
    <w:rsid w:val="6EA14EF2"/>
    <w:rsid w:val="6EAB7730"/>
    <w:rsid w:val="6EAE5472"/>
    <w:rsid w:val="6EB03A8C"/>
    <w:rsid w:val="6EC32CCC"/>
    <w:rsid w:val="6EC633C8"/>
    <w:rsid w:val="6ED529FF"/>
    <w:rsid w:val="6EDD3662"/>
    <w:rsid w:val="6EE80984"/>
    <w:rsid w:val="6EF31657"/>
    <w:rsid w:val="6EF660CF"/>
    <w:rsid w:val="6F1B2B08"/>
    <w:rsid w:val="6F1C23DC"/>
    <w:rsid w:val="6F1E4F4F"/>
    <w:rsid w:val="6F212D2D"/>
    <w:rsid w:val="6F2B261F"/>
    <w:rsid w:val="6F4420D9"/>
    <w:rsid w:val="6F562CD6"/>
    <w:rsid w:val="6F6000BC"/>
    <w:rsid w:val="6F6B5112"/>
    <w:rsid w:val="6F6C1DAC"/>
    <w:rsid w:val="6F737CEE"/>
    <w:rsid w:val="6F7A7103"/>
    <w:rsid w:val="6F7B35A7"/>
    <w:rsid w:val="6F800BBD"/>
    <w:rsid w:val="6F80296B"/>
    <w:rsid w:val="6F885CC3"/>
    <w:rsid w:val="6FA650F9"/>
    <w:rsid w:val="6FAA79E8"/>
    <w:rsid w:val="6FAC2172"/>
    <w:rsid w:val="6FC3303F"/>
    <w:rsid w:val="6FD64C81"/>
    <w:rsid w:val="6FD7031E"/>
    <w:rsid w:val="6FDE12C0"/>
    <w:rsid w:val="6FE07923"/>
    <w:rsid w:val="6FE27182"/>
    <w:rsid w:val="6FE70C3C"/>
    <w:rsid w:val="6FEA2AB3"/>
    <w:rsid w:val="6FEC0000"/>
    <w:rsid w:val="70066957"/>
    <w:rsid w:val="701A51E3"/>
    <w:rsid w:val="701B08E6"/>
    <w:rsid w:val="701B2F55"/>
    <w:rsid w:val="701F04FD"/>
    <w:rsid w:val="70207CAA"/>
    <w:rsid w:val="702B7A61"/>
    <w:rsid w:val="70343755"/>
    <w:rsid w:val="70384CF8"/>
    <w:rsid w:val="705362D1"/>
    <w:rsid w:val="705A70B3"/>
    <w:rsid w:val="706202C3"/>
    <w:rsid w:val="70651B61"/>
    <w:rsid w:val="7065704A"/>
    <w:rsid w:val="706D6302"/>
    <w:rsid w:val="70910BA8"/>
    <w:rsid w:val="709E41A8"/>
    <w:rsid w:val="70A94143"/>
    <w:rsid w:val="70BA2611"/>
    <w:rsid w:val="70BC49C4"/>
    <w:rsid w:val="70BC5C25"/>
    <w:rsid w:val="70C66AA3"/>
    <w:rsid w:val="70C7280E"/>
    <w:rsid w:val="70CB230C"/>
    <w:rsid w:val="70DF7B65"/>
    <w:rsid w:val="70EF3D6B"/>
    <w:rsid w:val="70F73101"/>
    <w:rsid w:val="71125845"/>
    <w:rsid w:val="711B0BC8"/>
    <w:rsid w:val="71205AA3"/>
    <w:rsid w:val="712439D6"/>
    <w:rsid w:val="713303FD"/>
    <w:rsid w:val="713A4D9B"/>
    <w:rsid w:val="713F23B2"/>
    <w:rsid w:val="714270F3"/>
    <w:rsid w:val="71437E38"/>
    <w:rsid w:val="71467BE4"/>
    <w:rsid w:val="71574DF4"/>
    <w:rsid w:val="71665518"/>
    <w:rsid w:val="716F0EE9"/>
    <w:rsid w:val="718E074A"/>
    <w:rsid w:val="71AD7C63"/>
    <w:rsid w:val="71B20366"/>
    <w:rsid w:val="71B20DD6"/>
    <w:rsid w:val="71B2527A"/>
    <w:rsid w:val="71B763EC"/>
    <w:rsid w:val="71C67386"/>
    <w:rsid w:val="71D61D0F"/>
    <w:rsid w:val="71EA67C2"/>
    <w:rsid w:val="71EF202A"/>
    <w:rsid w:val="71F4319C"/>
    <w:rsid w:val="71F930CA"/>
    <w:rsid w:val="720535FB"/>
    <w:rsid w:val="72086C48"/>
    <w:rsid w:val="721D6B97"/>
    <w:rsid w:val="722510E1"/>
    <w:rsid w:val="7232401A"/>
    <w:rsid w:val="72345C8F"/>
    <w:rsid w:val="7238752D"/>
    <w:rsid w:val="7258197D"/>
    <w:rsid w:val="725B4DF7"/>
    <w:rsid w:val="725E4CB3"/>
    <w:rsid w:val="72635FBB"/>
    <w:rsid w:val="726C5429"/>
    <w:rsid w:val="727B38BE"/>
    <w:rsid w:val="728072BD"/>
    <w:rsid w:val="728E0764"/>
    <w:rsid w:val="729B18D8"/>
    <w:rsid w:val="72A66474"/>
    <w:rsid w:val="72AA51D3"/>
    <w:rsid w:val="72BC04C1"/>
    <w:rsid w:val="72C74D55"/>
    <w:rsid w:val="72EA3A04"/>
    <w:rsid w:val="730335E6"/>
    <w:rsid w:val="730C2768"/>
    <w:rsid w:val="731B04CE"/>
    <w:rsid w:val="731C3F5E"/>
    <w:rsid w:val="731F6947"/>
    <w:rsid w:val="73292E2D"/>
    <w:rsid w:val="73293F56"/>
    <w:rsid w:val="73353A6E"/>
    <w:rsid w:val="73383D62"/>
    <w:rsid w:val="734F10AC"/>
    <w:rsid w:val="73584FE4"/>
    <w:rsid w:val="738A433D"/>
    <w:rsid w:val="7396207C"/>
    <w:rsid w:val="73A6715E"/>
    <w:rsid w:val="73A73AFE"/>
    <w:rsid w:val="73B52DFF"/>
    <w:rsid w:val="73C92D07"/>
    <w:rsid w:val="73CD639B"/>
    <w:rsid w:val="73D0517B"/>
    <w:rsid w:val="73DC65DE"/>
    <w:rsid w:val="73F27BAF"/>
    <w:rsid w:val="74086F1D"/>
    <w:rsid w:val="740D2C3B"/>
    <w:rsid w:val="740F04F8"/>
    <w:rsid w:val="74235A7A"/>
    <w:rsid w:val="74284BFA"/>
    <w:rsid w:val="742A10F7"/>
    <w:rsid w:val="742C30C1"/>
    <w:rsid w:val="74393A30"/>
    <w:rsid w:val="743E69D6"/>
    <w:rsid w:val="74454183"/>
    <w:rsid w:val="745A5E80"/>
    <w:rsid w:val="745C569E"/>
    <w:rsid w:val="745E0D7C"/>
    <w:rsid w:val="74607328"/>
    <w:rsid w:val="74695916"/>
    <w:rsid w:val="746C5BB4"/>
    <w:rsid w:val="74A16409"/>
    <w:rsid w:val="74A34D00"/>
    <w:rsid w:val="74B17A6A"/>
    <w:rsid w:val="74B2713D"/>
    <w:rsid w:val="74C0664B"/>
    <w:rsid w:val="74C71EA2"/>
    <w:rsid w:val="74D304DE"/>
    <w:rsid w:val="74D379E1"/>
    <w:rsid w:val="74D45EDA"/>
    <w:rsid w:val="74D6127F"/>
    <w:rsid w:val="74DC50EC"/>
    <w:rsid w:val="74F1798A"/>
    <w:rsid w:val="75134281"/>
    <w:rsid w:val="7521699E"/>
    <w:rsid w:val="75252287"/>
    <w:rsid w:val="753B196C"/>
    <w:rsid w:val="7541067F"/>
    <w:rsid w:val="75475CD9"/>
    <w:rsid w:val="754C32EF"/>
    <w:rsid w:val="754E12AC"/>
    <w:rsid w:val="75524D6F"/>
    <w:rsid w:val="755C17D5"/>
    <w:rsid w:val="755F74C6"/>
    <w:rsid w:val="75622B63"/>
    <w:rsid w:val="756B5E6B"/>
    <w:rsid w:val="756D1BE3"/>
    <w:rsid w:val="757462FA"/>
    <w:rsid w:val="75825591"/>
    <w:rsid w:val="758337D6"/>
    <w:rsid w:val="75867797"/>
    <w:rsid w:val="759156D7"/>
    <w:rsid w:val="759E1D9D"/>
    <w:rsid w:val="75A03D67"/>
    <w:rsid w:val="75AB627F"/>
    <w:rsid w:val="75AE4C66"/>
    <w:rsid w:val="75B82589"/>
    <w:rsid w:val="75C32A24"/>
    <w:rsid w:val="75C4732A"/>
    <w:rsid w:val="75C64E50"/>
    <w:rsid w:val="75CB3D87"/>
    <w:rsid w:val="75D478B0"/>
    <w:rsid w:val="75D837BA"/>
    <w:rsid w:val="75DC2171"/>
    <w:rsid w:val="75E53965"/>
    <w:rsid w:val="75E65816"/>
    <w:rsid w:val="75ED6880"/>
    <w:rsid w:val="75F61D2B"/>
    <w:rsid w:val="75FA56D8"/>
    <w:rsid w:val="760065B4"/>
    <w:rsid w:val="76086611"/>
    <w:rsid w:val="761738FD"/>
    <w:rsid w:val="761B33ED"/>
    <w:rsid w:val="761D53B8"/>
    <w:rsid w:val="76257DC8"/>
    <w:rsid w:val="762B6D18"/>
    <w:rsid w:val="76371DD9"/>
    <w:rsid w:val="764E6CAD"/>
    <w:rsid w:val="76595CC4"/>
    <w:rsid w:val="765F75BE"/>
    <w:rsid w:val="76704DED"/>
    <w:rsid w:val="767174B1"/>
    <w:rsid w:val="76720D7B"/>
    <w:rsid w:val="76916E59"/>
    <w:rsid w:val="769907B6"/>
    <w:rsid w:val="769D02A6"/>
    <w:rsid w:val="769F2532"/>
    <w:rsid w:val="769F401E"/>
    <w:rsid w:val="76A8554F"/>
    <w:rsid w:val="76BA0E58"/>
    <w:rsid w:val="76BF2571"/>
    <w:rsid w:val="76CD4629"/>
    <w:rsid w:val="76D0242A"/>
    <w:rsid w:val="76D87530"/>
    <w:rsid w:val="76DF570D"/>
    <w:rsid w:val="76E45ED5"/>
    <w:rsid w:val="76EE0B02"/>
    <w:rsid w:val="76F123A0"/>
    <w:rsid w:val="77046592"/>
    <w:rsid w:val="77130569"/>
    <w:rsid w:val="7728710F"/>
    <w:rsid w:val="7734294D"/>
    <w:rsid w:val="774B1AB0"/>
    <w:rsid w:val="774C6A9F"/>
    <w:rsid w:val="77585F7B"/>
    <w:rsid w:val="775C3CBE"/>
    <w:rsid w:val="775D086D"/>
    <w:rsid w:val="77672662"/>
    <w:rsid w:val="77674410"/>
    <w:rsid w:val="77707769"/>
    <w:rsid w:val="77757F8C"/>
    <w:rsid w:val="7779589A"/>
    <w:rsid w:val="777A3E08"/>
    <w:rsid w:val="777A4144"/>
    <w:rsid w:val="777F08DE"/>
    <w:rsid w:val="777F175A"/>
    <w:rsid w:val="77846D70"/>
    <w:rsid w:val="778925D9"/>
    <w:rsid w:val="7791148D"/>
    <w:rsid w:val="77A07048"/>
    <w:rsid w:val="77A61681"/>
    <w:rsid w:val="77AD400C"/>
    <w:rsid w:val="77B75398"/>
    <w:rsid w:val="77BD2282"/>
    <w:rsid w:val="77C552C7"/>
    <w:rsid w:val="77C90C27"/>
    <w:rsid w:val="77DF74D7"/>
    <w:rsid w:val="77EE2602"/>
    <w:rsid w:val="77EF68E0"/>
    <w:rsid w:val="77F55179"/>
    <w:rsid w:val="78054355"/>
    <w:rsid w:val="780B145D"/>
    <w:rsid w:val="780B7492"/>
    <w:rsid w:val="780D48D0"/>
    <w:rsid w:val="780F47B6"/>
    <w:rsid w:val="78190994"/>
    <w:rsid w:val="78191BAF"/>
    <w:rsid w:val="78320EC2"/>
    <w:rsid w:val="7855517A"/>
    <w:rsid w:val="78574485"/>
    <w:rsid w:val="785D34B0"/>
    <w:rsid w:val="7864712D"/>
    <w:rsid w:val="78651559"/>
    <w:rsid w:val="78686692"/>
    <w:rsid w:val="787803C0"/>
    <w:rsid w:val="788C297D"/>
    <w:rsid w:val="788D7AAB"/>
    <w:rsid w:val="78917997"/>
    <w:rsid w:val="789D54C8"/>
    <w:rsid w:val="789F570F"/>
    <w:rsid w:val="78DF3710"/>
    <w:rsid w:val="79022643"/>
    <w:rsid w:val="790C34C1"/>
    <w:rsid w:val="79104390"/>
    <w:rsid w:val="7912409F"/>
    <w:rsid w:val="79181002"/>
    <w:rsid w:val="791F5DD1"/>
    <w:rsid w:val="79211912"/>
    <w:rsid w:val="79286E57"/>
    <w:rsid w:val="792A124A"/>
    <w:rsid w:val="79327572"/>
    <w:rsid w:val="7940316B"/>
    <w:rsid w:val="79444A09"/>
    <w:rsid w:val="795D3D1D"/>
    <w:rsid w:val="796A07A2"/>
    <w:rsid w:val="796D58DA"/>
    <w:rsid w:val="797C1702"/>
    <w:rsid w:val="79814997"/>
    <w:rsid w:val="798262BF"/>
    <w:rsid w:val="79865022"/>
    <w:rsid w:val="798E18D0"/>
    <w:rsid w:val="799177FC"/>
    <w:rsid w:val="79961451"/>
    <w:rsid w:val="79A35446"/>
    <w:rsid w:val="79A85561"/>
    <w:rsid w:val="79B4528C"/>
    <w:rsid w:val="79BF0534"/>
    <w:rsid w:val="79C8388C"/>
    <w:rsid w:val="79C93432"/>
    <w:rsid w:val="79E3128E"/>
    <w:rsid w:val="79E81839"/>
    <w:rsid w:val="79F36747"/>
    <w:rsid w:val="79F521A7"/>
    <w:rsid w:val="79FC2DF2"/>
    <w:rsid w:val="7A0C21BE"/>
    <w:rsid w:val="7A2111EE"/>
    <w:rsid w:val="7A2412EF"/>
    <w:rsid w:val="7A3E6839"/>
    <w:rsid w:val="7A3F3423"/>
    <w:rsid w:val="7A480529"/>
    <w:rsid w:val="7A4B0019"/>
    <w:rsid w:val="7A6A66F1"/>
    <w:rsid w:val="7A6F48A5"/>
    <w:rsid w:val="7A7E1761"/>
    <w:rsid w:val="7A7E7754"/>
    <w:rsid w:val="7A851F50"/>
    <w:rsid w:val="7A862E00"/>
    <w:rsid w:val="7A911C0C"/>
    <w:rsid w:val="7A923F7D"/>
    <w:rsid w:val="7AA159FA"/>
    <w:rsid w:val="7AAD2A82"/>
    <w:rsid w:val="7ABB6F4D"/>
    <w:rsid w:val="7AD90572"/>
    <w:rsid w:val="7ADA2285"/>
    <w:rsid w:val="7AE41755"/>
    <w:rsid w:val="7AF16E13"/>
    <w:rsid w:val="7AF85538"/>
    <w:rsid w:val="7B0501C8"/>
    <w:rsid w:val="7B085CF0"/>
    <w:rsid w:val="7B1228E5"/>
    <w:rsid w:val="7B1E74DC"/>
    <w:rsid w:val="7B29572F"/>
    <w:rsid w:val="7B304553"/>
    <w:rsid w:val="7B340AAD"/>
    <w:rsid w:val="7B62386D"/>
    <w:rsid w:val="7B856B1A"/>
    <w:rsid w:val="7B882437"/>
    <w:rsid w:val="7B8F3A15"/>
    <w:rsid w:val="7B992B01"/>
    <w:rsid w:val="7BA07F4A"/>
    <w:rsid w:val="7BAD1F30"/>
    <w:rsid w:val="7BB265A2"/>
    <w:rsid w:val="7BB73BB8"/>
    <w:rsid w:val="7BC736D0"/>
    <w:rsid w:val="7BD8022F"/>
    <w:rsid w:val="7BD92C04"/>
    <w:rsid w:val="7BE14791"/>
    <w:rsid w:val="7BE40725"/>
    <w:rsid w:val="7BEB3862"/>
    <w:rsid w:val="7BF36F5A"/>
    <w:rsid w:val="7BF546E1"/>
    <w:rsid w:val="7C3255AB"/>
    <w:rsid w:val="7C3E13CF"/>
    <w:rsid w:val="7C790974"/>
    <w:rsid w:val="7C8C5357"/>
    <w:rsid w:val="7C9932BE"/>
    <w:rsid w:val="7CA26AD6"/>
    <w:rsid w:val="7CA53060"/>
    <w:rsid w:val="7CA66638"/>
    <w:rsid w:val="7CAD0B17"/>
    <w:rsid w:val="7CB339EE"/>
    <w:rsid w:val="7CB41EA6"/>
    <w:rsid w:val="7CBB1486"/>
    <w:rsid w:val="7CC12815"/>
    <w:rsid w:val="7CD95DB0"/>
    <w:rsid w:val="7CDC13FD"/>
    <w:rsid w:val="7CDD7434"/>
    <w:rsid w:val="7CE0713F"/>
    <w:rsid w:val="7CE50938"/>
    <w:rsid w:val="7CFD1A9F"/>
    <w:rsid w:val="7D083FA0"/>
    <w:rsid w:val="7D0B583E"/>
    <w:rsid w:val="7D1E3873"/>
    <w:rsid w:val="7D295820"/>
    <w:rsid w:val="7D3D00ED"/>
    <w:rsid w:val="7D3F5700"/>
    <w:rsid w:val="7D4E6CC1"/>
    <w:rsid w:val="7D591C49"/>
    <w:rsid w:val="7D6733BC"/>
    <w:rsid w:val="7D6D13D1"/>
    <w:rsid w:val="7D7635FF"/>
    <w:rsid w:val="7D794641"/>
    <w:rsid w:val="7D7E4105"/>
    <w:rsid w:val="7D852AF3"/>
    <w:rsid w:val="7D97819B"/>
    <w:rsid w:val="7DA63EE4"/>
    <w:rsid w:val="7DAF2DB2"/>
    <w:rsid w:val="7DBF4025"/>
    <w:rsid w:val="7DCB35FA"/>
    <w:rsid w:val="7DCC1688"/>
    <w:rsid w:val="7DD273DD"/>
    <w:rsid w:val="7DE865C8"/>
    <w:rsid w:val="7DED1B13"/>
    <w:rsid w:val="7DF21FE9"/>
    <w:rsid w:val="7DF32EA2"/>
    <w:rsid w:val="7DF804B8"/>
    <w:rsid w:val="7E0806FB"/>
    <w:rsid w:val="7E097FCF"/>
    <w:rsid w:val="7E180F77"/>
    <w:rsid w:val="7E225F26"/>
    <w:rsid w:val="7E4159BB"/>
    <w:rsid w:val="7E752AA6"/>
    <w:rsid w:val="7E7B7382"/>
    <w:rsid w:val="7E7C4C45"/>
    <w:rsid w:val="7E810B60"/>
    <w:rsid w:val="7EAD22D3"/>
    <w:rsid w:val="7EBA4E9F"/>
    <w:rsid w:val="7EBC7738"/>
    <w:rsid w:val="7EC73AF5"/>
    <w:rsid w:val="7ECD724F"/>
    <w:rsid w:val="7EE50A3C"/>
    <w:rsid w:val="7EE822DB"/>
    <w:rsid w:val="7EF04CF2"/>
    <w:rsid w:val="7EF15741"/>
    <w:rsid w:val="7EF50554"/>
    <w:rsid w:val="7EF90044"/>
    <w:rsid w:val="7F03657B"/>
    <w:rsid w:val="7F182BC0"/>
    <w:rsid w:val="7F385772"/>
    <w:rsid w:val="7F4B5EAA"/>
    <w:rsid w:val="7F511C2E"/>
    <w:rsid w:val="7F591455"/>
    <w:rsid w:val="7F8210B9"/>
    <w:rsid w:val="7F9B2B75"/>
    <w:rsid w:val="7F9F508F"/>
    <w:rsid w:val="7FA441BE"/>
    <w:rsid w:val="7FA547B5"/>
    <w:rsid w:val="7FB4484D"/>
    <w:rsid w:val="7FB83A5B"/>
    <w:rsid w:val="7FBB6EFF"/>
    <w:rsid w:val="7FBC5FD2"/>
    <w:rsid w:val="7FE05AD5"/>
    <w:rsid w:val="7FEA07AD"/>
    <w:rsid w:val="7FEA6CC6"/>
    <w:rsid w:val="7FF54CAF"/>
    <w:rsid w:val="7FFF34EB"/>
    <w:rsid w:val="7FFF8E1C"/>
    <w:rsid w:val="7FFF90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uiPriority="0" w:unhideWhenUsed="0" w:qFormat="1"/>
    <w:lsdException w:name="index 6" w:semiHidden="1"/>
    <w:lsdException w:name="index 7" w:semiHidden="1"/>
    <w:lsdException w:name="index 8" w:unhideWhenUsed="0" w:qFormat="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qFormat="1"/>
    <w:lsdException w:name="header" w:qFormat="1"/>
    <w:lsdException w:name="footer" w:qFormat="1"/>
    <w:lsdException w:name="index heading" w:semiHidden="1"/>
    <w:lsdException w:name="caption" w:uiPriority="35" w:qFormat="1"/>
    <w:lsdException w:name="table of figures" w:uiPriority="0" w:unhideWhenUsed="0" w:qFormat="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uiPriority="0" w:unhideWhenUsed="0" w:qFormat="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semiHidden="1"/>
    <w:lsdException w:name="Plain Text"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autoRedefine/>
    <w:qFormat/>
    <w:rsid w:val="00C0797E"/>
    <w:pPr>
      <w:widowControl w:val="0"/>
      <w:overflowPunct w:val="0"/>
      <w:topLinePunct/>
      <w:adjustRightInd w:val="0"/>
      <w:snapToGrid w:val="0"/>
      <w:spacing w:line="592" w:lineRule="exact"/>
      <w:jc w:val="center"/>
    </w:pPr>
    <w:rPr>
      <w:rFonts w:ascii="黑体" w:eastAsia="黑体" w:hAnsi="黑体"/>
      <w:color w:val="000000"/>
      <w:kern w:val="2"/>
      <w:sz w:val="32"/>
      <w:szCs w:val="32"/>
    </w:rPr>
  </w:style>
  <w:style w:type="paragraph" w:styleId="1">
    <w:name w:val="heading 1"/>
    <w:basedOn w:val="a"/>
    <w:next w:val="a"/>
    <w:link w:val="1Char"/>
    <w:autoRedefine/>
    <w:uiPriority w:val="9"/>
    <w:qFormat/>
    <w:rsid w:val="00C0797E"/>
    <w:pPr>
      <w:outlineLvl w:val="0"/>
    </w:pPr>
  </w:style>
  <w:style w:type="paragraph" w:styleId="2">
    <w:name w:val="heading 2"/>
    <w:basedOn w:val="a"/>
    <w:next w:val="a"/>
    <w:link w:val="2Char"/>
    <w:autoRedefine/>
    <w:uiPriority w:val="9"/>
    <w:unhideWhenUsed/>
    <w:qFormat/>
    <w:rsid w:val="00C0797E"/>
    <w:pPr>
      <w:outlineLvl w:val="1"/>
    </w:pPr>
  </w:style>
  <w:style w:type="paragraph" w:styleId="3">
    <w:name w:val="heading 3"/>
    <w:basedOn w:val="a"/>
    <w:next w:val="a"/>
    <w:link w:val="3Char"/>
    <w:autoRedefine/>
    <w:uiPriority w:val="9"/>
    <w:unhideWhenUsed/>
    <w:qFormat/>
    <w:rsid w:val="00C0797E"/>
    <w:pPr>
      <w:keepNext/>
      <w:keepLines/>
      <w:spacing w:before="160" w:after="80"/>
      <w:outlineLvl w:val="2"/>
    </w:pPr>
    <w:rPr>
      <w:rFonts w:ascii="等线 Light" w:eastAsia="等线 Light" w:hAnsi="等线 Light"/>
      <w:color w:val="0F4761"/>
    </w:rPr>
  </w:style>
  <w:style w:type="paragraph" w:styleId="4">
    <w:name w:val="heading 4"/>
    <w:basedOn w:val="a"/>
    <w:next w:val="a"/>
    <w:link w:val="4Char"/>
    <w:autoRedefine/>
    <w:uiPriority w:val="9"/>
    <w:unhideWhenUsed/>
    <w:qFormat/>
    <w:rsid w:val="00C0797E"/>
    <w:pPr>
      <w:outlineLvl w:val="3"/>
    </w:pPr>
    <w:rPr>
      <w:rFonts w:ascii="楷体_GB2312" w:eastAsia="楷体_GB2312"/>
    </w:rPr>
  </w:style>
  <w:style w:type="paragraph" w:styleId="5">
    <w:name w:val="heading 5"/>
    <w:basedOn w:val="a"/>
    <w:next w:val="a"/>
    <w:link w:val="5Char"/>
    <w:autoRedefine/>
    <w:uiPriority w:val="9"/>
    <w:unhideWhenUsed/>
    <w:qFormat/>
    <w:rsid w:val="00C0797E"/>
    <w:pPr>
      <w:keepNext/>
      <w:keepLines/>
      <w:spacing w:before="80" w:after="40"/>
      <w:outlineLvl w:val="4"/>
    </w:pPr>
    <w:rPr>
      <w:color w:val="0F4761"/>
      <w:sz w:val="24"/>
    </w:rPr>
  </w:style>
  <w:style w:type="paragraph" w:styleId="6">
    <w:name w:val="heading 6"/>
    <w:basedOn w:val="a"/>
    <w:next w:val="a"/>
    <w:link w:val="6Char"/>
    <w:autoRedefine/>
    <w:uiPriority w:val="9"/>
    <w:semiHidden/>
    <w:unhideWhenUsed/>
    <w:qFormat/>
    <w:rsid w:val="00C0797E"/>
    <w:pPr>
      <w:keepNext/>
      <w:keepLines/>
      <w:spacing w:before="40"/>
      <w:outlineLvl w:val="5"/>
    </w:pPr>
    <w:rPr>
      <w:b/>
      <w:bCs/>
      <w:color w:val="0F4761"/>
    </w:rPr>
  </w:style>
  <w:style w:type="paragraph" w:styleId="7">
    <w:name w:val="heading 7"/>
    <w:basedOn w:val="a"/>
    <w:next w:val="a"/>
    <w:link w:val="7Char"/>
    <w:autoRedefine/>
    <w:uiPriority w:val="9"/>
    <w:semiHidden/>
    <w:unhideWhenUsed/>
    <w:qFormat/>
    <w:rsid w:val="00C0797E"/>
    <w:pPr>
      <w:keepNext/>
      <w:keepLines/>
      <w:spacing w:before="40"/>
      <w:outlineLvl w:val="6"/>
    </w:pPr>
    <w:rPr>
      <w:b/>
      <w:bCs/>
      <w:color w:val="595959"/>
    </w:rPr>
  </w:style>
  <w:style w:type="paragraph" w:styleId="8">
    <w:name w:val="heading 8"/>
    <w:basedOn w:val="a"/>
    <w:next w:val="a"/>
    <w:link w:val="8Char"/>
    <w:autoRedefine/>
    <w:uiPriority w:val="9"/>
    <w:semiHidden/>
    <w:unhideWhenUsed/>
    <w:qFormat/>
    <w:rsid w:val="00C0797E"/>
    <w:pPr>
      <w:keepNext/>
      <w:keepLines/>
      <w:outlineLvl w:val="7"/>
    </w:pPr>
    <w:rPr>
      <w:color w:val="595959"/>
    </w:rPr>
  </w:style>
  <w:style w:type="paragraph" w:styleId="9">
    <w:name w:val="heading 9"/>
    <w:basedOn w:val="a"/>
    <w:next w:val="a"/>
    <w:link w:val="9Char"/>
    <w:autoRedefine/>
    <w:uiPriority w:val="9"/>
    <w:semiHidden/>
    <w:unhideWhenUsed/>
    <w:qFormat/>
    <w:rsid w:val="00C0797E"/>
    <w:pPr>
      <w:keepNext/>
      <w:keepLines/>
      <w:outlineLvl w:val="8"/>
    </w:pPr>
    <w:rPr>
      <w:rFonts w:eastAsia="等线 Light"/>
      <w:color w:val="595959"/>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autoRedefine/>
    <w:qFormat/>
    <w:rsid w:val="00C0797E"/>
    <w:pPr>
      <w:ind w:firstLine="420"/>
    </w:pPr>
    <w:rPr>
      <w:rFonts w:eastAsia="宋体"/>
      <w:sz w:val="21"/>
      <w:szCs w:val="20"/>
    </w:rPr>
  </w:style>
  <w:style w:type="paragraph" w:styleId="80">
    <w:name w:val="index 8"/>
    <w:basedOn w:val="a"/>
    <w:next w:val="a"/>
    <w:autoRedefine/>
    <w:uiPriority w:val="99"/>
    <w:qFormat/>
    <w:rsid w:val="00C0797E"/>
    <w:pPr>
      <w:ind w:leftChars="1400" w:left="1400"/>
    </w:pPr>
    <w:rPr>
      <w:rFonts w:ascii="Times New Roman" w:hAnsi="Times New Roman"/>
    </w:rPr>
  </w:style>
  <w:style w:type="paragraph" w:styleId="a4">
    <w:name w:val="caption"/>
    <w:basedOn w:val="a"/>
    <w:next w:val="a"/>
    <w:autoRedefine/>
    <w:uiPriority w:val="35"/>
    <w:unhideWhenUsed/>
    <w:qFormat/>
    <w:rsid w:val="00C0797E"/>
    <w:rPr>
      <w:rFonts w:ascii="等线 Light" w:hAnsi="等线 Light"/>
      <w:sz w:val="20"/>
      <w:szCs w:val="20"/>
    </w:rPr>
  </w:style>
  <w:style w:type="paragraph" w:styleId="50">
    <w:name w:val="index 5"/>
    <w:basedOn w:val="a"/>
    <w:next w:val="a"/>
    <w:autoRedefine/>
    <w:qFormat/>
    <w:rsid w:val="00C0797E"/>
    <w:pPr>
      <w:ind w:left="1680"/>
    </w:pPr>
    <w:rPr>
      <w:rFonts w:ascii="Calibri" w:hAnsi="Calibri"/>
    </w:rPr>
  </w:style>
  <w:style w:type="paragraph" w:styleId="a5">
    <w:name w:val="annotation text"/>
    <w:basedOn w:val="a"/>
    <w:link w:val="Char"/>
    <w:autoRedefine/>
    <w:uiPriority w:val="99"/>
    <w:unhideWhenUsed/>
    <w:qFormat/>
    <w:rsid w:val="00C0797E"/>
  </w:style>
  <w:style w:type="paragraph" w:styleId="a6">
    <w:name w:val="Body Text"/>
    <w:basedOn w:val="a"/>
    <w:autoRedefine/>
    <w:qFormat/>
    <w:rsid w:val="00C0797E"/>
    <w:pPr>
      <w:spacing w:after="120"/>
      <w:ind w:firstLineChars="200" w:firstLine="652"/>
      <w:jc w:val="both"/>
    </w:pPr>
    <w:rPr>
      <w:rFonts w:ascii="Times New Roman" w:eastAsia="仿宋_GB2312" w:hAnsi="Times New Roman"/>
      <w:spacing w:val="3"/>
    </w:rPr>
  </w:style>
  <w:style w:type="paragraph" w:styleId="a7">
    <w:name w:val="Body Text Indent"/>
    <w:basedOn w:val="a"/>
    <w:autoRedefine/>
    <w:uiPriority w:val="99"/>
    <w:qFormat/>
    <w:rsid w:val="00C0797E"/>
    <w:pPr>
      <w:spacing w:after="120"/>
      <w:ind w:leftChars="200" w:left="420"/>
    </w:pPr>
    <w:rPr>
      <w:sz w:val="21"/>
      <w:szCs w:val="24"/>
    </w:rPr>
  </w:style>
  <w:style w:type="paragraph" w:styleId="30">
    <w:name w:val="toc 3"/>
    <w:basedOn w:val="a"/>
    <w:next w:val="a"/>
    <w:autoRedefine/>
    <w:uiPriority w:val="39"/>
    <w:unhideWhenUsed/>
    <w:qFormat/>
    <w:rsid w:val="00C0797E"/>
    <w:pPr>
      <w:tabs>
        <w:tab w:val="right" w:leader="dot" w:pos="8296"/>
      </w:tabs>
      <w:ind w:leftChars="400" w:left="880"/>
    </w:pPr>
    <w:rPr>
      <w:rFonts w:ascii="Times New Roman" w:eastAsia="楷体" w:hAnsi="Times New Roman"/>
      <w:b/>
      <w:bCs/>
    </w:rPr>
  </w:style>
  <w:style w:type="paragraph" w:styleId="a8">
    <w:name w:val="Plain Text"/>
    <w:basedOn w:val="a"/>
    <w:link w:val="Char0"/>
    <w:autoRedefine/>
    <w:uiPriority w:val="99"/>
    <w:unhideWhenUsed/>
    <w:qFormat/>
    <w:rsid w:val="00C0797E"/>
    <w:pPr>
      <w:spacing w:line="560" w:lineRule="exact"/>
      <w:ind w:firstLineChars="200" w:firstLine="200"/>
      <w:jc w:val="both"/>
    </w:pPr>
    <w:rPr>
      <w:rFonts w:ascii="宋体" w:eastAsia="仿宋_GB2312" w:hAnsi="Courier New"/>
      <w:szCs w:val="22"/>
    </w:rPr>
  </w:style>
  <w:style w:type="paragraph" w:styleId="a9">
    <w:name w:val="Balloon Text"/>
    <w:basedOn w:val="a"/>
    <w:link w:val="Char1"/>
    <w:autoRedefine/>
    <w:uiPriority w:val="99"/>
    <w:semiHidden/>
    <w:unhideWhenUsed/>
    <w:qFormat/>
    <w:rsid w:val="00C0797E"/>
    <w:pPr>
      <w:spacing w:line="240" w:lineRule="auto"/>
    </w:pPr>
    <w:rPr>
      <w:sz w:val="18"/>
      <w:szCs w:val="18"/>
    </w:rPr>
  </w:style>
  <w:style w:type="paragraph" w:styleId="aa">
    <w:name w:val="footer"/>
    <w:basedOn w:val="a"/>
    <w:link w:val="Char2"/>
    <w:autoRedefine/>
    <w:uiPriority w:val="99"/>
    <w:unhideWhenUsed/>
    <w:qFormat/>
    <w:rsid w:val="00C0797E"/>
    <w:pPr>
      <w:tabs>
        <w:tab w:val="center" w:pos="4153"/>
        <w:tab w:val="right" w:pos="8306"/>
      </w:tabs>
      <w:spacing w:line="240" w:lineRule="auto"/>
      <w:jc w:val="right"/>
    </w:pPr>
    <w:rPr>
      <w:rFonts w:ascii="宋体" w:eastAsia="宋体" w:hAnsi="宋体"/>
      <w:sz w:val="28"/>
      <w:szCs w:val="28"/>
    </w:rPr>
  </w:style>
  <w:style w:type="paragraph" w:styleId="ab">
    <w:name w:val="header"/>
    <w:basedOn w:val="a"/>
    <w:link w:val="Char3"/>
    <w:uiPriority w:val="99"/>
    <w:unhideWhenUsed/>
    <w:qFormat/>
    <w:rsid w:val="00C0797E"/>
    <w:pPr>
      <w:tabs>
        <w:tab w:val="center" w:pos="4153"/>
        <w:tab w:val="right" w:pos="8306"/>
      </w:tabs>
      <w:spacing w:line="240" w:lineRule="auto"/>
    </w:pPr>
    <w:rPr>
      <w:sz w:val="18"/>
      <w:szCs w:val="18"/>
    </w:rPr>
  </w:style>
  <w:style w:type="paragraph" w:styleId="10">
    <w:name w:val="toc 1"/>
    <w:basedOn w:val="a"/>
    <w:next w:val="a"/>
    <w:autoRedefine/>
    <w:uiPriority w:val="39"/>
    <w:unhideWhenUsed/>
    <w:qFormat/>
    <w:rsid w:val="00C0797E"/>
    <w:pPr>
      <w:tabs>
        <w:tab w:val="right" w:leader="dot" w:pos="8296"/>
      </w:tabs>
    </w:pPr>
    <w:rPr>
      <w:rFonts w:ascii="Times New Roman" w:hAnsi="Times New Roman"/>
      <w:b/>
      <w:bCs/>
      <w:sz w:val="28"/>
      <w:szCs w:val="28"/>
    </w:rPr>
  </w:style>
  <w:style w:type="paragraph" w:styleId="ac">
    <w:name w:val="Subtitle"/>
    <w:basedOn w:val="a"/>
    <w:next w:val="a"/>
    <w:link w:val="Char4"/>
    <w:uiPriority w:val="11"/>
    <w:qFormat/>
    <w:rsid w:val="00C0797E"/>
    <w:rPr>
      <w:rFonts w:ascii="等线 Light" w:eastAsia="等线 Light" w:hAnsi="等线 Light"/>
      <w:color w:val="595959"/>
      <w:spacing w:val="15"/>
      <w:sz w:val="28"/>
      <w:szCs w:val="28"/>
    </w:rPr>
  </w:style>
  <w:style w:type="paragraph" w:styleId="ad">
    <w:name w:val="table of figures"/>
    <w:basedOn w:val="a"/>
    <w:next w:val="a"/>
    <w:autoRedefine/>
    <w:qFormat/>
    <w:rsid w:val="00C0797E"/>
    <w:pPr>
      <w:spacing w:line="588" w:lineRule="exact"/>
      <w:ind w:firstLineChars="200" w:firstLine="200"/>
      <w:jc w:val="both"/>
    </w:pPr>
    <w:rPr>
      <w:rFonts w:ascii="Times New Roman" w:eastAsia="方正仿宋_GBK" w:hAnsi="Times New Roman"/>
      <w:sz w:val="30"/>
      <w:szCs w:val="22"/>
    </w:rPr>
  </w:style>
  <w:style w:type="paragraph" w:styleId="20">
    <w:name w:val="toc 2"/>
    <w:basedOn w:val="a"/>
    <w:next w:val="a"/>
    <w:autoRedefine/>
    <w:uiPriority w:val="39"/>
    <w:unhideWhenUsed/>
    <w:qFormat/>
    <w:rsid w:val="00C0797E"/>
    <w:pPr>
      <w:tabs>
        <w:tab w:val="right" w:leader="dot" w:pos="8296"/>
      </w:tabs>
      <w:spacing w:line="240" w:lineRule="auto"/>
      <w:ind w:firstLineChars="200" w:firstLine="540"/>
    </w:pPr>
    <w:rPr>
      <w:rFonts w:ascii="Times New Roman" w:eastAsia="楷体" w:hAnsi="Times New Roman"/>
      <w:b/>
      <w:bCs/>
      <w:sz w:val="27"/>
      <w:szCs w:val="27"/>
    </w:rPr>
  </w:style>
  <w:style w:type="paragraph" w:styleId="HTML">
    <w:name w:val="HTML Preformatted"/>
    <w:basedOn w:val="a"/>
    <w:uiPriority w:val="99"/>
    <w:semiHidden/>
    <w:unhideWhenUsed/>
    <w:qFormat/>
    <w:rsid w:val="00C07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e">
    <w:name w:val="Normal (Web)"/>
    <w:basedOn w:val="a"/>
    <w:next w:val="50"/>
    <w:autoRedefine/>
    <w:qFormat/>
    <w:rsid w:val="00C0797E"/>
    <w:rPr>
      <w:sz w:val="24"/>
    </w:rPr>
  </w:style>
  <w:style w:type="paragraph" w:styleId="af">
    <w:name w:val="Title"/>
    <w:basedOn w:val="a"/>
    <w:next w:val="a"/>
    <w:link w:val="Char5"/>
    <w:autoRedefine/>
    <w:uiPriority w:val="10"/>
    <w:qFormat/>
    <w:rsid w:val="00C0797E"/>
    <w:pPr>
      <w:spacing w:after="80" w:line="240" w:lineRule="auto"/>
      <w:contextualSpacing/>
    </w:pPr>
    <w:rPr>
      <w:rFonts w:ascii="等线 Light" w:eastAsia="等线 Light" w:hAnsi="等线 Light"/>
      <w:spacing w:val="-10"/>
      <w:kern w:val="28"/>
      <w:sz w:val="56"/>
      <w:szCs w:val="56"/>
    </w:rPr>
  </w:style>
  <w:style w:type="paragraph" w:styleId="af0">
    <w:name w:val="annotation subject"/>
    <w:basedOn w:val="a5"/>
    <w:next w:val="a5"/>
    <w:link w:val="Char6"/>
    <w:uiPriority w:val="99"/>
    <w:semiHidden/>
    <w:unhideWhenUsed/>
    <w:qFormat/>
    <w:rsid w:val="00C0797E"/>
    <w:rPr>
      <w:b/>
      <w:bCs/>
    </w:rPr>
  </w:style>
  <w:style w:type="paragraph" w:styleId="21">
    <w:name w:val="Body Text First Indent 2"/>
    <w:basedOn w:val="a7"/>
    <w:next w:val="a"/>
    <w:autoRedefine/>
    <w:qFormat/>
    <w:rsid w:val="00C0797E"/>
    <w:pPr>
      <w:ind w:firstLineChars="200" w:firstLine="420"/>
    </w:pPr>
  </w:style>
  <w:style w:type="table" w:styleId="af1">
    <w:name w:val="Table Grid"/>
    <w:basedOn w:val="a2"/>
    <w:autoRedefine/>
    <w:unhideWhenUsed/>
    <w:qFormat/>
    <w:rsid w:val="00C07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autoRedefine/>
    <w:qFormat/>
    <w:rsid w:val="00C0797E"/>
    <w:rPr>
      <w:b/>
    </w:rPr>
  </w:style>
  <w:style w:type="character" w:styleId="af3">
    <w:name w:val="Emphasis"/>
    <w:basedOn w:val="a1"/>
    <w:autoRedefine/>
    <w:uiPriority w:val="20"/>
    <w:qFormat/>
    <w:rsid w:val="00C0797E"/>
    <w:rPr>
      <w:i/>
    </w:rPr>
  </w:style>
  <w:style w:type="character" w:styleId="af4">
    <w:name w:val="Hyperlink"/>
    <w:autoRedefine/>
    <w:uiPriority w:val="99"/>
    <w:unhideWhenUsed/>
    <w:qFormat/>
    <w:rsid w:val="00C0797E"/>
    <w:rPr>
      <w:color w:val="467886"/>
      <w:u w:val="single"/>
    </w:rPr>
  </w:style>
  <w:style w:type="character" w:styleId="af5">
    <w:name w:val="annotation reference"/>
    <w:autoRedefine/>
    <w:uiPriority w:val="99"/>
    <w:semiHidden/>
    <w:unhideWhenUsed/>
    <w:qFormat/>
    <w:rsid w:val="00C0797E"/>
    <w:rPr>
      <w:sz w:val="21"/>
      <w:szCs w:val="21"/>
    </w:rPr>
  </w:style>
  <w:style w:type="character" w:customStyle="1" w:styleId="1Char">
    <w:name w:val="标题 1 Char"/>
    <w:link w:val="1"/>
    <w:autoRedefine/>
    <w:uiPriority w:val="9"/>
    <w:qFormat/>
    <w:rsid w:val="00C0797E"/>
    <w:rPr>
      <w:rFonts w:ascii="黑体" w:eastAsia="黑体" w:hAnsi="黑体"/>
      <w:color w:val="000000"/>
      <w:kern w:val="2"/>
      <w:sz w:val="32"/>
      <w:szCs w:val="32"/>
    </w:rPr>
  </w:style>
  <w:style w:type="character" w:customStyle="1" w:styleId="2Char">
    <w:name w:val="标题 2 Char"/>
    <w:link w:val="2"/>
    <w:autoRedefine/>
    <w:uiPriority w:val="9"/>
    <w:qFormat/>
    <w:rsid w:val="00C0797E"/>
    <w:rPr>
      <w:rFonts w:ascii="黑体" w:eastAsia="黑体" w:hAnsi="黑体"/>
      <w:color w:val="000000"/>
      <w:kern w:val="2"/>
      <w:sz w:val="32"/>
      <w:szCs w:val="32"/>
    </w:rPr>
  </w:style>
  <w:style w:type="character" w:customStyle="1" w:styleId="3Char">
    <w:name w:val="标题 3 Char"/>
    <w:link w:val="3"/>
    <w:autoRedefine/>
    <w:uiPriority w:val="9"/>
    <w:qFormat/>
    <w:rsid w:val="00C0797E"/>
    <w:rPr>
      <w:rFonts w:ascii="等线 Light" w:eastAsia="等线 Light" w:hAnsi="等线 Light" w:cs="Times New Roman"/>
      <w:color w:val="0F4761"/>
      <w:sz w:val="32"/>
      <w:szCs w:val="32"/>
    </w:rPr>
  </w:style>
  <w:style w:type="character" w:customStyle="1" w:styleId="4Char">
    <w:name w:val="标题 4 Char"/>
    <w:link w:val="4"/>
    <w:autoRedefine/>
    <w:uiPriority w:val="9"/>
    <w:qFormat/>
    <w:rsid w:val="00C0797E"/>
    <w:rPr>
      <w:rFonts w:ascii="楷体_GB2312" w:eastAsia="楷体_GB2312"/>
      <w:color w:val="000000"/>
      <w:kern w:val="2"/>
      <w:sz w:val="32"/>
      <w:szCs w:val="32"/>
    </w:rPr>
  </w:style>
  <w:style w:type="character" w:customStyle="1" w:styleId="5Char">
    <w:name w:val="标题 5 Char"/>
    <w:link w:val="5"/>
    <w:autoRedefine/>
    <w:uiPriority w:val="9"/>
    <w:semiHidden/>
    <w:qFormat/>
    <w:rsid w:val="00C0797E"/>
    <w:rPr>
      <w:rFonts w:cs="Times New Roman"/>
      <w:color w:val="0F4761"/>
      <w:sz w:val="24"/>
    </w:rPr>
  </w:style>
  <w:style w:type="character" w:customStyle="1" w:styleId="6Char">
    <w:name w:val="标题 6 Char"/>
    <w:link w:val="6"/>
    <w:uiPriority w:val="9"/>
    <w:semiHidden/>
    <w:qFormat/>
    <w:rsid w:val="00C0797E"/>
    <w:rPr>
      <w:rFonts w:cs="Times New Roman"/>
      <w:b/>
      <w:bCs/>
      <w:color w:val="0F4761"/>
    </w:rPr>
  </w:style>
  <w:style w:type="character" w:customStyle="1" w:styleId="7Char">
    <w:name w:val="标题 7 Char"/>
    <w:link w:val="7"/>
    <w:autoRedefine/>
    <w:uiPriority w:val="9"/>
    <w:semiHidden/>
    <w:qFormat/>
    <w:rsid w:val="00C0797E"/>
    <w:rPr>
      <w:rFonts w:cs="Times New Roman"/>
      <w:b/>
      <w:bCs/>
      <w:color w:val="595959"/>
    </w:rPr>
  </w:style>
  <w:style w:type="character" w:customStyle="1" w:styleId="8Char">
    <w:name w:val="标题 8 Char"/>
    <w:link w:val="8"/>
    <w:autoRedefine/>
    <w:uiPriority w:val="9"/>
    <w:semiHidden/>
    <w:qFormat/>
    <w:rsid w:val="00C0797E"/>
    <w:rPr>
      <w:rFonts w:cs="Times New Roman"/>
      <w:color w:val="595959"/>
    </w:rPr>
  </w:style>
  <w:style w:type="character" w:customStyle="1" w:styleId="9Char">
    <w:name w:val="标题 9 Char"/>
    <w:link w:val="9"/>
    <w:uiPriority w:val="9"/>
    <w:semiHidden/>
    <w:qFormat/>
    <w:rsid w:val="00C0797E"/>
    <w:rPr>
      <w:rFonts w:eastAsia="等线 Light" w:cs="Times New Roman"/>
      <w:color w:val="595959"/>
    </w:rPr>
  </w:style>
  <w:style w:type="character" w:customStyle="1" w:styleId="Char5">
    <w:name w:val="标题 Char"/>
    <w:link w:val="af"/>
    <w:autoRedefine/>
    <w:uiPriority w:val="10"/>
    <w:qFormat/>
    <w:rsid w:val="00C0797E"/>
    <w:rPr>
      <w:rFonts w:ascii="等线 Light" w:eastAsia="等线 Light" w:hAnsi="等线 Light" w:cs="Times New Roman"/>
      <w:spacing w:val="-10"/>
      <w:kern w:val="28"/>
      <w:sz w:val="56"/>
      <w:szCs w:val="56"/>
    </w:rPr>
  </w:style>
  <w:style w:type="character" w:customStyle="1" w:styleId="Char4">
    <w:name w:val="副标题 Char"/>
    <w:link w:val="ac"/>
    <w:autoRedefine/>
    <w:uiPriority w:val="11"/>
    <w:qFormat/>
    <w:rsid w:val="00C0797E"/>
    <w:rPr>
      <w:rFonts w:ascii="等线 Light" w:eastAsia="等线 Light" w:hAnsi="等线 Light" w:cs="Times New Roman"/>
      <w:color w:val="595959"/>
      <w:spacing w:val="15"/>
      <w:sz w:val="28"/>
      <w:szCs w:val="28"/>
    </w:rPr>
  </w:style>
  <w:style w:type="paragraph" w:styleId="af6">
    <w:name w:val="Quote"/>
    <w:basedOn w:val="a"/>
    <w:next w:val="a"/>
    <w:link w:val="Char7"/>
    <w:uiPriority w:val="29"/>
    <w:qFormat/>
    <w:rsid w:val="00C0797E"/>
    <w:pPr>
      <w:spacing w:before="160"/>
    </w:pPr>
    <w:rPr>
      <w:i/>
      <w:iCs/>
      <w:color w:val="404040"/>
    </w:rPr>
  </w:style>
  <w:style w:type="character" w:customStyle="1" w:styleId="Char7">
    <w:name w:val="引用 Char"/>
    <w:link w:val="af6"/>
    <w:autoRedefine/>
    <w:uiPriority w:val="29"/>
    <w:qFormat/>
    <w:rsid w:val="00C0797E"/>
    <w:rPr>
      <w:i/>
      <w:iCs/>
      <w:color w:val="404040"/>
    </w:rPr>
  </w:style>
  <w:style w:type="paragraph" w:styleId="af7">
    <w:name w:val="List Paragraph"/>
    <w:basedOn w:val="a"/>
    <w:autoRedefine/>
    <w:uiPriority w:val="34"/>
    <w:qFormat/>
    <w:rsid w:val="00C0797E"/>
    <w:pPr>
      <w:ind w:left="720"/>
      <w:contextualSpacing/>
    </w:pPr>
  </w:style>
  <w:style w:type="character" w:customStyle="1" w:styleId="11">
    <w:name w:val="明显强调1"/>
    <w:autoRedefine/>
    <w:uiPriority w:val="21"/>
    <w:qFormat/>
    <w:rsid w:val="00C0797E"/>
    <w:rPr>
      <w:i/>
      <w:iCs/>
      <w:color w:val="0F4761"/>
    </w:rPr>
  </w:style>
  <w:style w:type="paragraph" w:styleId="af8">
    <w:name w:val="Intense Quote"/>
    <w:basedOn w:val="a"/>
    <w:next w:val="a"/>
    <w:link w:val="Char8"/>
    <w:autoRedefine/>
    <w:uiPriority w:val="30"/>
    <w:qFormat/>
    <w:rsid w:val="00C0797E"/>
    <w:pPr>
      <w:pBdr>
        <w:top w:val="single" w:sz="4" w:space="10" w:color="0F4761"/>
        <w:bottom w:val="single" w:sz="4" w:space="10" w:color="0F4761"/>
      </w:pBdr>
      <w:spacing w:before="360" w:after="360"/>
      <w:ind w:left="864" w:right="864"/>
    </w:pPr>
    <w:rPr>
      <w:i/>
      <w:iCs/>
      <w:color w:val="0F4761"/>
    </w:rPr>
  </w:style>
  <w:style w:type="character" w:customStyle="1" w:styleId="Char8">
    <w:name w:val="明显引用 Char"/>
    <w:link w:val="af8"/>
    <w:autoRedefine/>
    <w:uiPriority w:val="30"/>
    <w:qFormat/>
    <w:rsid w:val="00C0797E"/>
    <w:rPr>
      <w:i/>
      <w:iCs/>
      <w:color w:val="0F4761"/>
    </w:rPr>
  </w:style>
  <w:style w:type="character" w:customStyle="1" w:styleId="12">
    <w:name w:val="明显参考1"/>
    <w:uiPriority w:val="32"/>
    <w:qFormat/>
    <w:rsid w:val="00C0797E"/>
    <w:rPr>
      <w:b/>
      <w:bCs/>
      <w:smallCaps/>
      <w:color w:val="0F4761"/>
      <w:spacing w:val="5"/>
    </w:rPr>
  </w:style>
  <w:style w:type="character" w:customStyle="1" w:styleId="Char3">
    <w:name w:val="页眉 Char"/>
    <w:link w:val="ab"/>
    <w:autoRedefine/>
    <w:uiPriority w:val="99"/>
    <w:qFormat/>
    <w:rsid w:val="00C0797E"/>
    <w:rPr>
      <w:sz w:val="18"/>
      <w:szCs w:val="18"/>
    </w:rPr>
  </w:style>
  <w:style w:type="character" w:customStyle="1" w:styleId="Char2">
    <w:name w:val="页脚 Char"/>
    <w:link w:val="aa"/>
    <w:autoRedefine/>
    <w:uiPriority w:val="99"/>
    <w:qFormat/>
    <w:rsid w:val="00C0797E"/>
    <w:rPr>
      <w:rFonts w:ascii="宋体" w:hAnsi="宋体"/>
      <w:color w:val="000000"/>
      <w:kern w:val="2"/>
      <w:sz w:val="28"/>
      <w:szCs w:val="28"/>
    </w:rPr>
  </w:style>
  <w:style w:type="character" w:customStyle="1" w:styleId="13">
    <w:name w:val="未处理的提及1"/>
    <w:autoRedefine/>
    <w:uiPriority w:val="99"/>
    <w:semiHidden/>
    <w:unhideWhenUsed/>
    <w:qFormat/>
    <w:rsid w:val="00C0797E"/>
    <w:rPr>
      <w:color w:val="605E5C"/>
      <w:shd w:val="clear" w:color="auto" w:fill="E1DFDD"/>
    </w:rPr>
  </w:style>
  <w:style w:type="paragraph" w:customStyle="1" w:styleId="TOC1">
    <w:name w:val="TOC 标题1"/>
    <w:basedOn w:val="1"/>
    <w:next w:val="a"/>
    <w:autoRedefine/>
    <w:uiPriority w:val="39"/>
    <w:unhideWhenUsed/>
    <w:qFormat/>
    <w:rsid w:val="00C0797E"/>
    <w:pPr>
      <w:widowControl/>
      <w:spacing w:before="240" w:line="259" w:lineRule="auto"/>
      <w:outlineLvl w:val="9"/>
    </w:pPr>
    <w:rPr>
      <w:kern w:val="0"/>
    </w:rPr>
  </w:style>
  <w:style w:type="paragraph" w:customStyle="1" w:styleId="BodyTextFirstIndent21">
    <w:name w:val="Body Text First Indent 21"/>
    <w:basedOn w:val="a"/>
    <w:qFormat/>
    <w:rsid w:val="00C0797E"/>
    <w:pPr>
      <w:spacing w:line="300" w:lineRule="auto"/>
      <w:ind w:firstLineChars="200" w:firstLine="200"/>
      <w:jc w:val="both"/>
    </w:pPr>
    <w:rPr>
      <w:rFonts w:ascii="Times New Roman" w:eastAsia="宋体" w:hAnsi="Times New Roman"/>
      <w:sz w:val="24"/>
      <w:szCs w:val="22"/>
    </w:rPr>
  </w:style>
  <w:style w:type="paragraph" w:customStyle="1" w:styleId="14">
    <w:name w:val="修订1"/>
    <w:autoRedefine/>
    <w:hidden/>
    <w:uiPriority w:val="99"/>
    <w:unhideWhenUsed/>
    <w:qFormat/>
    <w:rsid w:val="00C0797E"/>
    <w:pPr>
      <w:spacing w:after="160" w:line="278" w:lineRule="auto"/>
    </w:pPr>
    <w:rPr>
      <w:rFonts w:ascii="等线" w:eastAsia="等线" w:hAnsi="等线"/>
      <w:kern w:val="2"/>
      <w:sz w:val="22"/>
      <w:szCs w:val="24"/>
    </w:rPr>
  </w:style>
  <w:style w:type="paragraph" w:customStyle="1" w:styleId="TOC2">
    <w:name w:val="TOC 标题2"/>
    <w:basedOn w:val="1"/>
    <w:next w:val="a"/>
    <w:autoRedefine/>
    <w:uiPriority w:val="39"/>
    <w:unhideWhenUsed/>
    <w:qFormat/>
    <w:rsid w:val="00C0797E"/>
    <w:pPr>
      <w:widowControl/>
      <w:spacing w:before="240" w:line="259" w:lineRule="auto"/>
      <w:outlineLvl w:val="9"/>
    </w:pPr>
    <w:rPr>
      <w:kern w:val="0"/>
    </w:rPr>
  </w:style>
  <w:style w:type="character" w:customStyle="1" w:styleId="15">
    <w:name w:val="15"/>
    <w:qFormat/>
    <w:rsid w:val="00C0797E"/>
    <w:rPr>
      <w:rFonts w:ascii="Times New Roman" w:eastAsia="仿宋_GB2312" w:hAnsi="Times New Roman" w:cs="Times New Roman" w:hint="default"/>
      <w:sz w:val="32"/>
      <w:szCs w:val="32"/>
    </w:rPr>
  </w:style>
  <w:style w:type="paragraph" w:customStyle="1" w:styleId="22">
    <w:name w:val="修订2"/>
    <w:autoRedefine/>
    <w:hidden/>
    <w:uiPriority w:val="99"/>
    <w:unhideWhenUsed/>
    <w:qFormat/>
    <w:rsid w:val="00C0797E"/>
    <w:pPr>
      <w:spacing w:after="160" w:line="278" w:lineRule="auto"/>
    </w:pPr>
    <w:rPr>
      <w:rFonts w:ascii="等线" w:eastAsia="等线" w:hAnsi="等线"/>
      <w:kern w:val="2"/>
      <w:sz w:val="22"/>
      <w:szCs w:val="24"/>
    </w:rPr>
  </w:style>
  <w:style w:type="character" w:customStyle="1" w:styleId="Char">
    <w:name w:val="批注文字 Char"/>
    <w:link w:val="a5"/>
    <w:autoRedefine/>
    <w:uiPriority w:val="99"/>
    <w:qFormat/>
    <w:rsid w:val="00C0797E"/>
    <w:rPr>
      <w:rFonts w:ascii="等线" w:eastAsia="等线" w:hAnsi="等线" w:cs="Times New Roman"/>
      <w:kern w:val="2"/>
      <w:sz w:val="22"/>
      <w:szCs w:val="24"/>
    </w:rPr>
  </w:style>
  <w:style w:type="character" w:customStyle="1" w:styleId="Char6">
    <w:name w:val="批注主题 Char"/>
    <w:link w:val="af0"/>
    <w:uiPriority w:val="99"/>
    <w:semiHidden/>
    <w:qFormat/>
    <w:rsid w:val="00C0797E"/>
    <w:rPr>
      <w:rFonts w:ascii="等线" w:eastAsia="等线" w:hAnsi="等线" w:cs="Times New Roman"/>
      <w:b/>
      <w:bCs/>
      <w:kern w:val="2"/>
      <w:sz w:val="22"/>
      <w:szCs w:val="24"/>
    </w:rPr>
  </w:style>
  <w:style w:type="paragraph" w:customStyle="1" w:styleId="31">
    <w:name w:val="修订3"/>
    <w:autoRedefine/>
    <w:hidden/>
    <w:uiPriority w:val="99"/>
    <w:unhideWhenUsed/>
    <w:qFormat/>
    <w:rsid w:val="00C0797E"/>
    <w:pPr>
      <w:spacing w:after="160" w:line="278" w:lineRule="auto"/>
    </w:pPr>
    <w:rPr>
      <w:rFonts w:ascii="等线" w:eastAsia="等线" w:hAnsi="等线"/>
      <w:kern w:val="2"/>
      <w:sz w:val="22"/>
      <w:szCs w:val="24"/>
    </w:rPr>
  </w:style>
  <w:style w:type="character" w:customStyle="1" w:styleId="Char0">
    <w:name w:val="纯文本 Char"/>
    <w:link w:val="a8"/>
    <w:autoRedefine/>
    <w:uiPriority w:val="99"/>
    <w:qFormat/>
    <w:rsid w:val="00C0797E"/>
    <w:rPr>
      <w:rFonts w:ascii="宋体" w:eastAsia="仿宋_GB2312" w:hAnsi="Courier New" w:cs="Times New Roman"/>
      <w:kern w:val="2"/>
      <w:sz w:val="32"/>
      <w:szCs w:val="22"/>
    </w:rPr>
  </w:style>
  <w:style w:type="paragraph" w:customStyle="1" w:styleId="af9">
    <w:name w:val="三级标题"/>
    <w:basedOn w:val="a"/>
    <w:qFormat/>
    <w:rsid w:val="00C0797E"/>
    <w:pPr>
      <w:spacing w:line="560" w:lineRule="exact"/>
      <w:ind w:firstLineChars="200" w:firstLine="880"/>
      <w:jc w:val="both"/>
      <w:outlineLvl w:val="2"/>
    </w:pPr>
    <w:rPr>
      <w:rFonts w:ascii="微软雅黑" w:eastAsia="仿宋_GB2312" w:hAnsi="微软雅黑" w:cs="微软雅黑" w:hint="eastAsia"/>
    </w:rPr>
  </w:style>
  <w:style w:type="paragraph" w:customStyle="1" w:styleId="afa">
    <w:name w:val="文章正文"/>
    <w:basedOn w:val="a"/>
    <w:autoRedefine/>
    <w:qFormat/>
    <w:rsid w:val="00C0797E"/>
    <w:pPr>
      <w:spacing w:line="560" w:lineRule="exact"/>
      <w:ind w:firstLineChars="200" w:firstLine="880"/>
      <w:jc w:val="both"/>
    </w:pPr>
    <w:rPr>
      <w:rFonts w:ascii="微软雅黑" w:eastAsia="仿宋_GB2312" w:hAnsi="微软雅黑" w:cs="微软雅黑" w:hint="eastAsia"/>
    </w:rPr>
  </w:style>
  <w:style w:type="paragraph" w:customStyle="1" w:styleId="40">
    <w:name w:val="修订4"/>
    <w:autoRedefine/>
    <w:hidden/>
    <w:uiPriority w:val="99"/>
    <w:unhideWhenUsed/>
    <w:qFormat/>
    <w:rsid w:val="00C0797E"/>
    <w:pPr>
      <w:spacing w:after="160" w:line="278" w:lineRule="auto"/>
    </w:pPr>
    <w:rPr>
      <w:rFonts w:ascii="等线" w:eastAsia="等线" w:hAnsi="等线"/>
      <w:kern w:val="2"/>
      <w:sz w:val="22"/>
      <w:szCs w:val="24"/>
    </w:rPr>
  </w:style>
  <w:style w:type="character" w:customStyle="1" w:styleId="23">
    <w:name w:val="未处理的提及2"/>
    <w:uiPriority w:val="99"/>
    <w:semiHidden/>
    <w:unhideWhenUsed/>
    <w:qFormat/>
    <w:rsid w:val="00C0797E"/>
    <w:rPr>
      <w:color w:val="605E5C"/>
      <w:shd w:val="clear" w:color="auto" w:fill="E1DFDD"/>
    </w:rPr>
  </w:style>
  <w:style w:type="paragraph" w:customStyle="1" w:styleId="16">
    <w:name w:val="无间隔1"/>
    <w:autoRedefine/>
    <w:qFormat/>
    <w:rsid w:val="00C0797E"/>
    <w:pPr>
      <w:widowControl w:val="0"/>
      <w:spacing w:after="160" w:line="278" w:lineRule="auto"/>
      <w:jc w:val="both"/>
    </w:pPr>
    <w:rPr>
      <w:rFonts w:ascii="Calibri" w:eastAsia="Calibri" w:hAnsi="Calibri" w:cs="Calibri"/>
      <w:color w:val="000000"/>
      <w:kern w:val="2"/>
      <w:sz w:val="21"/>
      <w:szCs w:val="21"/>
      <w:u w:color="000000"/>
    </w:rPr>
  </w:style>
  <w:style w:type="character" w:customStyle="1" w:styleId="font71">
    <w:name w:val="font71"/>
    <w:autoRedefine/>
    <w:qFormat/>
    <w:rsid w:val="00C0797E"/>
    <w:rPr>
      <w:rFonts w:ascii="仿宋_GB2312" w:eastAsia="仿宋_GB2312" w:cs="仿宋_GB2312" w:hint="eastAsia"/>
      <w:color w:val="000000"/>
      <w:sz w:val="24"/>
      <w:szCs w:val="24"/>
      <w:u w:val="none"/>
    </w:rPr>
  </w:style>
  <w:style w:type="character" w:customStyle="1" w:styleId="font91">
    <w:name w:val="font91"/>
    <w:qFormat/>
    <w:rsid w:val="00C0797E"/>
    <w:rPr>
      <w:rFonts w:ascii="仿宋_GB2312" w:eastAsia="仿宋_GB2312" w:cs="仿宋_GB2312" w:hint="eastAsia"/>
      <w:color w:val="FF0000"/>
      <w:sz w:val="24"/>
      <w:szCs w:val="24"/>
      <w:u w:val="none"/>
    </w:rPr>
  </w:style>
  <w:style w:type="character" w:customStyle="1" w:styleId="font51">
    <w:name w:val="font51"/>
    <w:autoRedefine/>
    <w:qFormat/>
    <w:rsid w:val="00C0797E"/>
    <w:rPr>
      <w:rFonts w:ascii="Times New Roman" w:hAnsi="Times New Roman" w:cs="Times New Roman" w:hint="default"/>
      <w:color w:val="000000"/>
      <w:sz w:val="24"/>
      <w:szCs w:val="24"/>
      <w:u w:val="none"/>
    </w:rPr>
  </w:style>
  <w:style w:type="character" w:customStyle="1" w:styleId="font81">
    <w:name w:val="font81"/>
    <w:autoRedefine/>
    <w:qFormat/>
    <w:rsid w:val="00C0797E"/>
    <w:rPr>
      <w:rFonts w:ascii="Times New Roman" w:hAnsi="Times New Roman" w:cs="Times New Roman" w:hint="default"/>
      <w:color w:val="FF0000"/>
      <w:sz w:val="24"/>
      <w:szCs w:val="24"/>
      <w:u w:val="none"/>
    </w:rPr>
  </w:style>
  <w:style w:type="character" w:customStyle="1" w:styleId="font131">
    <w:name w:val="font131"/>
    <w:qFormat/>
    <w:rsid w:val="00C0797E"/>
    <w:rPr>
      <w:rFonts w:ascii="仿宋_GB2312" w:eastAsia="仿宋_GB2312" w:cs="仿宋_GB2312" w:hint="eastAsia"/>
      <w:color w:val="000000"/>
      <w:sz w:val="24"/>
      <w:szCs w:val="24"/>
      <w:u w:val="none"/>
    </w:rPr>
  </w:style>
  <w:style w:type="character" w:customStyle="1" w:styleId="font121">
    <w:name w:val="font121"/>
    <w:autoRedefine/>
    <w:qFormat/>
    <w:rsid w:val="00C0797E"/>
    <w:rPr>
      <w:rFonts w:ascii="Times New Roman" w:hAnsi="Times New Roman" w:cs="Times New Roman" w:hint="default"/>
      <w:color w:val="000000"/>
      <w:sz w:val="24"/>
      <w:szCs w:val="24"/>
      <w:u w:val="none"/>
    </w:rPr>
  </w:style>
  <w:style w:type="character" w:customStyle="1" w:styleId="font141">
    <w:name w:val="font141"/>
    <w:autoRedefine/>
    <w:qFormat/>
    <w:rsid w:val="00C0797E"/>
    <w:rPr>
      <w:rFonts w:ascii="宋体" w:eastAsia="宋体" w:hAnsi="宋体" w:cs="宋体" w:hint="eastAsia"/>
      <w:color w:val="FF0000"/>
      <w:sz w:val="24"/>
      <w:szCs w:val="24"/>
      <w:u w:val="none"/>
    </w:rPr>
  </w:style>
  <w:style w:type="paragraph" w:customStyle="1" w:styleId="51">
    <w:name w:val="修订5"/>
    <w:hidden/>
    <w:uiPriority w:val="99"/>
    <w:unhideWhenUsed/>
    <w:qFormat/>
    <w:rsid w:val="00C0797E"/>
    <w:rPr>
      <w:rFonts w:ascii="等线" w:eastAsia="等线" w:hAnsi="等线"/>
      <w:kern w:val="2"/>
      <w:sz w:val="22"/>
      <w:szCs w:val="24"/>
    </w:rPr>
  </w:style>
  <w:style w:type="paragraph" w:customStyle="1" w:styleId="60">
    <w:name w:val="修订6"/>
    <w:autoRedefine/>
    <w:hidden/>
    <w:uiPriority w:val="99"/>
    <w:unhideWhenUsed/>
    <w:qFormat/>
    <w:rsid w:val="00C0797E"/>
    <w:rPr>
      <w:rFonts w:ascii="等线" w:eastAsia="等线" w:hAnsi="等线"/>
      <w:kern w:val="2"/>
      <w:sz w:val="22"/>
      <w:szCs w:val="24"/>
    </w:rPr>
  </w:style>
  <w:style w:type="paragraph" w:customStyle="1" w:styleId="70">
    <w:name w:val="修订7"/>
    <w:autoRedefine/>
    <w:hidden/>
    <w:uiPriority w:val="99"/>
    <w:unhideWhenUsed/>
    <w:qFormat/>
    <w:rsid w:val="00C0797E"/>
    <w:rPr>
      <w:rFonts w:ascii="等线" w:eastAsia="等线" w:hAnsi="等线"/>
      <w:kern w:val="2"/>
      <w:sz w:val="22"/>
      <w:szCs w:val="24"/>
    </w:rPr>
  </w:style>
  <w:style w:type="character" w:customStyle="1" w:styleId="font41">
    <w:name w:val="font41"/>
    <w:autoRedefine/>
    <w:qFormat/>
    <w:rsid w:val="00C0797E"/>
    <w:rPr>
      <w:rFonts w:ascii="Times New Roman" w:hAnsi="Times New Roman" w:cs="Times New Roman" w:hint="default"/>
      <w:color w:val="000000"/>
      <w:sz w:val="24"/>
      <w:szCs w:val="24"/>
      <w:u w:val="none"/>
    </w:rPr>
  </w:style>
  <w:style w:type="character" w:customStyle="1" w:styleId="font61">
    <w:name w:val="font61"/>
    <w:autoRedefine/>
    <w:qFormat/>
    <w:rsid w:val="00C0797E"/>
    <w:rPr>
      <w:rFonts w:ascii="仿宋_GB2312" w:eastAsia="仿宋_GB2312" w:cs="仿宋_GB2312" w:hint="eastAsia"/>
      <w:color w:val="FF0000"/>
      <w:sz w:val="24"/>
      <w:szCs w:val="24"/>
      <w:u w:val="none"/>
    </w:rPr>
  </w:style>
  <w:style w:type="character" w:customStyle="1" w:styleId="font101">
    <w:name w:val="font101"/>
    <w:autoRedefine/>
    <w:qFormat/>
    <w:rsid w:val="00C0797E"/>
    <w:rPr>
      <w:rFonts w:ascii="仿宋_GB2312" w:eastAsia="仿宋_GB2312" w:cs="仿宋_GB2312" w:hint="eastAsia"/>
      <w:color w:val="000000"/>
      <w:sz w:val="24"/>
      <w:szCs w:val="24"/>
      <w:u w:val="none"/>
    </w:rPr>
  </w:style>
  <w:style w:type="character" w:customStyle="1" w:styleId="font31">
    <w:name w:val="font31"/>
    <w:autoRedefine/>
    <w:qFormat/>
    <w:rsid w:val="00C0797E"/>
    <w:rPr>
      <w:rFonts w:ascii="黑体" w:eastAsia="黑体" w:hAnsi="宋体" w:cs="黑体"/>
      <w:color w:val="000000"/>
      <w:sz w:val="24"/>
      <w:szCs w:val="24"/>
      <w:u w:val="none"/>
    </w:rPr>
  </w:style>
  <w:style w:type="paragraph" w:customStyle="1" w:styleId="81">
    <w:name w:val="修订8"/>
    <w:autoRedefine/>
    <w:hidden/>
    <w:uiPriority w:val="99"/>
    <w:unhideWhenUsed/>
    <w:qFormat/>
    <w:rsid w:val="00C0797E"/>
    <w:rPr>
      <w:rFonts w:ascii="等线" w:eastAsia="等线" w:hAnsi="等线"/>
      <w:kern w:val="2"/>
      <w:sz w:val="22"/>
      <w:szCs w:val="24"/>
    </w:rPr>
  </w:style>
  <w:style w:type="paragraph" w:customStyle="1" w:styleId="90">
    <w:name w:val="修订9"/>
    <w:autoRedefine/>
    <w:hidden/>
    <w:uiPriority w:val="99"/>
    <w:unhideWhenUsed/>
    <w:qFormat/>
    <w:rsid w:val="00C0797E"/>
    <w:rPr>
      <w:rFonts w:ascii="等线" w:eastAsia="等线" w:hAnsi="等线"/>
      <w:kern w:val="2"/>
      <w:sz w:val="22"/>
      <w:szCs w:val="24"/>
    </w:rPr>
  </w:style>
  <w:style w:type="paragraph" w:customStyle="1" w:styleId="afb">
    <w:name w:val="公文正文"/>
    <w:basedOn w:val="a"/>
    <w:autoRedefine/>
    <w:qFormat/>
    <w:rsid w:val="00C0797E"/>
    <w:pPr>
      <w:spacing w:line="560" w:lineRule="exact"/>
      <w:ind w:firstLineChars="200" w:firstLine="640"/>
    </w:pPr>
    <w:rPr>
      <w:rFonts w:eastAsia="仿宋_GB2312"/>
    </w:rPr>
  </w:style>
  <w:style w:type="character" w:customStyle="1" w:styleId="Char1">
    <w:name w:val="批注框文本 Char"/>
    <w:basedOn w:val="a1"/>
    <w:link w:val="a9"/>
    <w:autoRedefine/>
    <w:uiPriority w:val="99"/>
    <w:semiHidden/>
    <w:qFormat/>
    <w:rsid w:val="00C0797E"/>
    <w:rPr>
      <w:rFonts w:ascii="黑体" w:eastAsia="黑体" w:hAnsi="黑体"/>
      <w:color w:val="000000"/>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65</Pages>
  <Words>9477</Words>
  <Characters>54022</Characters>
  <Application>Microsoft Office Word</Application>
  <DocSecurity>0</DocSecurity>
  <Lines>450</Lines>
  <Paragraphs>126</Paragraphs>
  <ScaleCrop>false</ScaleCrop>
  <Company>微软中国</Company>
  <LinksUpToDate>false</LinksUpToDate>
  <CharactersWithSpaces>63373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drc</dc:creator>
  <cp:lastModifiedBy>文印室</cp:lastModifiedBy>
  <cp:revision>14</cp:revision>
  <cp:lastPrinted>2026-07-15T02:16:00Z</cp:lastPrinted>
  <dcterms:created xsi:type="dcterms:W3CDTF">2026-06-07T00:13:00Z</dcterms:created>
  <dcterms:modified xsi:type="dcterms:W3CDTF">2026-07-17T09:02:00Z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eyJoZGlkIjoiYzdhYzU2NTU0NTZmYTE1ODJjMzgzNzYzNTg1MGIyMTMiLCJ1c2VySWQiOiI0NzczMTM3NTYifQ==</vt:lpwstr>
  </property>
  <property fmtid="{D5CDD505-2E9C-101B-9397-08002B2CF9AE}" pid="3" name="KSOProductBuildVer">
    <vt:lpwstr>2052-12.1.0.16412</vt:lpwstr>
  </property>
  <property fmtid="{D5CDD505-2E9C-101B-9397-08002B2CF9AE}" pid="4" name="ICV">
    <vt:lpwstr>7D723AD634CD4B12B168DC17E646AAE4_13</vt:lpwstr>
  </property>
</Properties>
</file>