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仿宋" w:hAnsi="Times New Roman" w:eastAsia="仿宋" w:cstheme="majorEastAsia"/>
          <w:b w:val="0"/>
          <w:bCs w:val="0"/>
          <w:sz w:val="30"/>
          <w:szCs w:val="21"/>
          <w:lang w:val="en-US"/>
        </w:rPr>
      </w:sdtEndPr>
      <w:sdtContent>
        <w:p w14:paraId="3F8DD9BA">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5E5CA6B6">
          <w:pPr>
            <w:spacing w:line="590" w:lineRule="exact"/>
            <w:jc w:val="center"/>
            <w:rPr>
              <w:rFonts w:ascii="方正小标宋简体" w:hAnsi="方正小标宋简体" w:eastAsia="方正小标宋简体" w:cs="方正小标宋简体"/>
              <w:spacing w:val="6"/>
              <w:kern w:val="0"/>
              <w:sz w:val="40"/>
              <w:szCs w:val="40"/>
            </w:rPr>
          </w:pPr>
        </w:p>
        <w:p w14:paraId="4B04DD67">
          <w:pPr>
            <w:spacing w:line="590" w:lineRule="exact"/>
            <w:jc w:val="center"/>
            <w:rPr>
              <w:rFonts w:ascii="方正小标宋简体" w:hAnsi="方正小标宋简体" w:eastAsia="方正小标宋简体" w:cs="方正小标宋简体"/>
              <w:spacing w:val="6"/>
              <w:kern w:val="0"/>
              <w:sz w:val="40"/>
              <w:szCs w:val="40"/>
            </w:rPr>
          </w:pPr>
        </w:p>
        <w:p w14:paraId="65F541C9">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2024年度就业创业补助资金项目专项资金</w:t>
          </w:r>
        </w:p>
        <w:p w14:paraId="70C1474C">
          <w:pPr>
            <w:spacing w:line="590" w:lineRule="exact"/>
            <w:jc w:val="center"/>
            <w:rPr>
              <w:rFonts w:ascii="方正小标宋简体" w:hAnsi="方正小标宋简体" w:eastAsia="方正小标宋简体" w:cs="方正小标宋简体"/>
              <w:spacing w:val="6"/>
              <w:kern w:val="0"/>
              <w:sz w:val="40"/>
              <w:szCs w:val="40"/>
            </w:rPr>
          </w:pPr>
        </w:p>
        <w:p w14:paraId="2FFCB0BB">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24156066">
          <w:pPr>
            <w:spacing w:line="590" w:lineRule="exact"/>
            <w:jc w:val="center"/>
            <w:rPr>
              <w:rFonts w:ascii="方正小标宋简体" w:hAnsi="Arial Narrow" w:eastAsia="方正小标宋简体"/>
              <w:spacing w:val="6"/>
              <w:kern w:val="0"/>
              <w:sz w:val="40"/>
              <w:szCs w:val="40"/>
            </w:rPr>
          </w:pPr>
        </w:p>
        <w:p w14:paraId="065A29D9">
          <w:pPr>
            <w:spacing w:line="590" w:lineRule="exact"/>
            <w:jc w:val="both"/>
            <w:rPr>
              <w:rFonts w:ascii="方正小标宋简体" w:hAnsi="Arial Narrow" w:eastAsia="方正小标宋简体"/>
              <w:spacing w:val="6"/>
              <w:kern w:val="0"/>
              <w:sz w:val="40"/>
              <w:szCs w:val="40"/>
            </w:rPr>
          </w:pPr>
        </w:p>
        <w:p w14:paraId="1ABEBC6B">
          <w:pPr>
            <w:pStyle w:val="7"/>
            <w:ind w:left="0" w:leftChars="0" w:firstLine="0" w:firstLineChars="0"/>
          </w:pPr>
        </w:p>
        <w:p w14:paraId="0AC1525D">
          <w:pPr>
            <w:pStyle w:val="8"/>
          </w:pPr>
        </w:p>
        <w:p w14:paraId="3113E57C"/>
        <w:p w14:paraId="49CEBE5D">
          <w:pPr>
            <w:spacing w:line="590" w:lineRule="exact"/>
            <w:jc w:val="center"/>
            <w:rPr>
              <w:rFonts w:ascii="方正小标宋简体" w:hAnsi="方正小标宋简体" w:eastAsia="方正小标宋简体" w:cs="方正小标宋简体"/>
              <w:spacing w:val="6"/>
              <w:kern w:val="0"/>
              <w:sz w:val="36"/>
              <w:szCs w:val="36"/>
            </w:rPr>
          </w:pPr>
        </w:p>
        <w:tbl>
          <w:tblPr>
            <w:tblStyle w:val="18"/>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8EA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7A6F66E2">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32440B1F">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4EA1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3FA953A">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7CA8DA67">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1705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1A82651">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0CA4B90E">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昆明市西山区劳动就业局</w:t>
                </w:r>
              </w:p>
            </w:tc>
          </w:tr>
          <w:tr w14:paraId="12E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A4FCCB7">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17A77070">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34C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5B01D5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352944F1">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278C809C">
          <w:pPr>
            <w:rPr>
              <w:rFonts w:ascii="方正小标宋简体" w:eastAsia="方正小标宋简体"/>
              <w:sz w:val="44"/>
              <w:szCs w:val="44"/>
            </w:rPr>
            <w:sectPr>
              <w:headerReference r:id="rId3" w:type="default"/>
              <w:footerReference r:id="rId5" w:type="default"/>
              <w:headerReference r:id="rId4" w:type="even"/>
              <w:footerReference r:id="rId6" w:type="even"/>
              <w:pgSz w:w="11906" w:h="16838"/>
              <w:pgMar w:top="2098" w:right="1474" w:bottom="1985" w:left="1588" w:header="964"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r>
            <w:rPr>
              <w:rFonts w:hint="eastAsia" w:ascii="宋体" w:hAnsi="宋体" w:eastAsia="宋体" w:cs="宋体"/>
              <w:b w:val="0"/>
              <w:bCs w:val="0"/>
              <w:sz w:val="28"/>
              <w:szCs w:val="28"/>
            </w:rPr>
            <w:t xml:space="preserve"> </w:t>
          </w:r>
        </w:p>
      </w:sdtContent>
    </w:sdt>
    <w:sdt>
      <w:sdtPr>
        <w:rPr>
          <w:rFonts w:ascii="宋体" w:hAnsi="宋体" w:eastAsia="宋体" w:cs="Times New Roman"/>
          <w:kern w:val="30"/>
          <w:sz w:val="32"/>
          <w:szCs w:val="32"/>
          <w:lang w:val="en-US" w:eastAsia="zh-CN" w:bidi="ar-SA"/>
        </w:rPr>
        <w:id w:val="147470414"/>
        <w15:color w:val="DBDBDB"/>
        <w:docPartObj>
          <w:docPartGallery w:val="Table of Contents"/>
          <w:docPartUnique/>
        </w:docPartObj>
      </w:sdtPr>
      <w:sdtEndPr>
        <w:rPr>
          <w:rFonts w:ascii="宋体" w:hAnsi="宋体" w:eastAsia="宋体" w:cs="Times New Roman"/>
          <w:kern w:val="30"/>
          <w:sz w:val="21"/>
          <w:szCs w:val="21"/>
          <w:lang w:val="en-US" w:eastAsia="zh-CN" w:bidi="ar-SA"/>
        </w:rPr>
      </w:sdtEndPr>
      <w:sdtContent>
        <w:p w14:paraId="3C6EA532">
          <w:pPr>
            <w:spacing w:before="0" w:beforeLines="0" w:after="0" w:afterLines="0" w:line="240" w:lineRule="auto"/>
            <w:ind w:left="0" w:leftChars="0" w:right="0" w:rightChars="0" w:firstLine="0" w:firstLineChars="0"/>
            <w:jc w:val="center"/>
            <w:rPr>
              <w:sz w:val="32"/>
              <w:szCs w:val="32"/>
            </w:rPr>
          </w:pPr>
          <w:bookmarkStart w:id="0" w:name="_Toc11895"/>
          <w:bookmarkStart w:id="1" w:name="_Toc20378"/>
          <w:r>
            <w:rPr>
              <w:rFonts w:ascii="宋体" w:hAnsi="宋体" w:eastAsia="宋体"/>
              <w:sz w:val="32"/>
              <w:szCs w:val="32"/>
            </w:rPr>
            <w:t>目录</w:t>
          </w:r>
        </w:p>
        <w:p w14:paraId="661F9328">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_Toc19831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_Toc19831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34DCFF6">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_Toc31505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_Toc31505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3B848EC">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_Toc29990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二、绩效评价结论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_Toc29990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3471B81">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_Toc25008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三、存在的问题及原因分析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_Toc25008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67CE647">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_Toc8547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_Toc8547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8A580D0">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_Toc20803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五、其它需说明的情况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_Toc20803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646226">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_Toc14318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2024年度就业创业补助资金项目专项资金支出</w:t>
          </w:r>
          <w:r>
            <w:rPr>
              <w:rFonts w:hint="eastAsia" w:ascii="宋体" w:hAnsi="宋体" w:eastAsia="宋体" w:cs="宋体"/>
              <w:b w:val="0"/>
              <w:bCs w:val="0"/>
              <w:sz w:val="28"/>
              <w:szCs w:val="28"/>
              <w:highlight w:val="none"/>
            </w:rPr>
            <w:t>绩效评价报告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_Toc14318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DAA177">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_Toc6866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_Toc6866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8FD8969">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_Toc21692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_Toc21692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9665B3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_Toc7533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_Toc7533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624AF2A">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_Toc22908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_Toc22908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A100A99">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_Toc13980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4E2EF35">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_Toc12357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_Toc12357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A43578">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26151E6">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_Toc16468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_Toc16468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8B7DCE2">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_Toc26465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_Toc26465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AFA333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_Toc5713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_Toc5713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F62C12F">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_Toc28013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_Toc28013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7A2708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_Toc3010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_Toc3010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A0CEF7D">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_Toc6007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_Toc6007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A7DA2E8">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4DA356B">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_Toc19163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_Toc19163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D4A3A29">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_Toc24032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_Toc24032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0AD69E2">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E16BE16">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_Toc6724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项目决策</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_Toc6724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560B91C">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_Toc21061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（二）过程情况分析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_Toc21061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AFAEBAC">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_Toc15267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（三）产出情况分析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_Toc15267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2C8817B">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_Toc23320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（四）效益及满意度情况分析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_Toc23320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1427FA6">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_Toc31483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_Toc31483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9BB652B">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_Toc11708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存在的问题及原因分析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_Toc11708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B2B13C0">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_Toc30376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_Toc30376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51D42BA">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_Toc28427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其他需要说明的情况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_Toc28427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60F995">
          <w:r>
            <w:rPr>
              <w:rFonts w:hint="eastAsia" w:ascii="宋体" w:hAnsi="宋体" w:eastAsia="宋体" w:cs="宋体"/>
              <w:szCs w:val="28"/>
            </w:rPr>
            <w:fldChar w:fldCharType="end"/>
          </w:r>
        </w:p>
      </w:sdtContent>
    </w:sdt>
    <w:p w14:paraId="3836FE03"/>
    <w:p w14:paraId="3AD65BF4">
      <w:pPr>
        <w:overflowPunct w:val="0"/>
        <w:spacing w:line="579" w:lineRule="exact"/>
        <w:jc w:val="center"/>
        <w:outlineLvl w:val="0"/>
        <w:rPr>
          <w:rFonts w:hint="eastAsia" w:ascii="方正小标宋简体" w:eastAsia="方正小标宋简体"/>
          <w:sz w:val="44"/>
          <w:szCs w:val="44"/>
          <w:highlight w:val="none"/>
        </w:rPr>
      </w:pPr>
    </w:p>
    <w:p w14:paraId="0BB54881">
      <w:pPr>
        <w:overflowPunct w:val="0"/>
        <w:spacing w:line="579" w:lineRule="exact"/>
        <w:jc w:val="center"/>
        <w:outlineLvl w:val="0"/>
        <w:rPr>
          <w:rFonts w:hint="eastAsia" w:ascii="方正小标宋简体" w:eastAsia="方正小标宋简体"/>
          <w:sz w:val="44"/>
          <w:szCs w:val="44"/>
          <w:highlight w:val="none"/>
        </w:rPr>
        <w:sectPr>
          <w:footerReference r:id="rId7" w:type="default"/>
          <w:footerReference r:id="rId8"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p>
    <w:p w14:paraId="03E7BBD9">
      <w:pPr>
        <w:overflowPunct w:val="0"/>
        <w:spacing w:line="579" w:lineRule="exact"/>
        <w:jc w:val="center"/>
        <w:outlineLvl w:val="0"/>
        <w:rPr>
          <w:rFonts w:ascii="方正小标宋简体" w:eastAsia="方正小标宋简体"/>
          <w:sz w:val="44"/>
          <w:szCs w:val="44"/>
          <w:highlight w:val="none"/>
        </w:rPr>
      </w:pPr>
      <w:bookmarkStart w:id="2" w:name="_Toc19831"/>
      <w:r>
        <w:rPr>
          <w:rFonts w:hint="eastAsia" w:ascii="方正小标宋简体" w:eastAsia="方正小标宋简体"/>
          <w:sz w:val="44"/>
          <w:szCs w:val="44"/>
          <w:highlight w:val="none"/>
        </w:rPr>
        <w:t>摘  要</w:t>
      </w:r>
      <w:bookmarkEnd w:id="0"/>
      <w:bookmarkEnd w:id="1"/>
      <w:bookmarkEnd w:id="2"/>
    </w:p>
    <w:p w14:paraId="22D6AB97">
      <w:pPr>
        <w:spacing w:line="579" w:lineRule="exact"/>
        <w:ind w:firstLine="630" w:firstLineChars="200"/>
        <w:outlineLvl w:val="0"/>
        <w:rPr>
          <w:rFonts w:hint="eastAsia" w:ascii="黑体" w:hAnsi="黑体" w:eastAsia="黑体" w:cs="宋体"/>
          <w:szCs w:val="30"/>
          <w:lang w:val="en-US" w:eastAsia="zh-CN"/>
        </w:rPr>
      </w:pPr>
      <w:bookmarkStart w:id="3" w:name="_Toc31505"/>
      <w:r>
        <w:rPr>
          <w:rFonts w:hint="eastAsia" w:ascii="黑体" w:hAnsi="黑体" w:eastAsia="黑体" w:cs="宋体"/>
          <w:szCs w:val="30"/>
          <w:lang w:val="en-US" w:eastAsia="zh-CN"/>
        </w:rPr>
        <w:t>一、基本情况</w:t>
      </w:r>
      <w:bookmarkEnd w:id="3"/>
    </w:p>
    <w:p w14:paraId="1E32DA2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为深入实施就业优先战略，全面落实国家、省、市关于促进就业创业的各项决策部署，根据《昆明市就业促进条例</w:t>
      </w:r>
      <w:r>
        <w:rPr>
          <w:rFonts w:hint="eastAsia" w:hAnsi="仿宋" w:cs="仿宋"/>
          <w:sz w:val="32"/>
          <w:szCs w:val="32"/>
          <w:lang w:val="en-US" w:eastAsia="zh-CN"/>
        </w:rPr>
        <w:t>》《</w:t>
      </w:r>
      <w:r>
        <w:rPr>
          <w:rFonts w:hint="eastAsia" w:ascii="仿宋" w:hAnsi="仿宋" w:eastAsia="仿宋" w:cs="仿宋"/>
          <w:sz w:val="32"/>
          <w:szCs w:val="32"/>
          <w:lang w:val="en-US" w:eastAsia="zh-CN"/>
        </w:rPr>
        <w:t>昆明市人民政府关于进一步做好当前和今后一个时期就业创业工作的实施意见》（昆政发〔2021〕22号）等政策文件，设立就业创业补助资金，用于落实各项就业创业扶持政策。</w:t>
      </w:r>
    </w:p>
    <w:p w14:paraId="5BD122C9">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区级预算安排就业创业补助资金368.64万元。主要用途包括：按政策规定配套的区级就业补助资金330万元；公益性岗位人员相关费用25.48万元；组织招聘会费用10.5万元；就业见习及公益性岗位人员信息核实服务外包费2.66万元。</w:t>
      </w:r>
    </w:p>
    <w:p w14:paraId="686033A2">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主管部门为昆明市西山区人力资源和社会保障局。实施单位为昆明市西山区劳动就业局，项目单位制定了相应的内控制度，规范资金管理和使用。</w:t>
      </w:r>
    </w:p>
    <w:p w14:paraId="1E5976E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hAnsi="仿宋"/>
          <w:szCs w:val="30"/>
          <w:highlight w:val="none"/>
          <w:lang w:val="en-US" w:eastAsia="zh-CN"/>
        </w:rPr>
      </w:pPr>
      <w:r>
        <w:rPr>
          <w:rFonts w:hint="eastAsia" w:ascii="仿宋" w:hAnsi="仿宋" w:eastAsia="仿宋" w:cs="仿宋"/>
          <w:sz w:val="32"/>
          <w:szCs w:val="32"/>
          <w:lang w:val="en-US" w:eastAsia="zh-CN"/>
        </w:rPr>
        <w:t>根据《昆明市西山区财政局关于批复2024年部门预算的通知》（西财社〔2024〕5号），下达就业创业补助资金368.64万元，实际到位368.64万元，资金到位率100%。截至2024年12月31日，累计支出368.64万元，资金使用率为100%</w:t>
      </w:r>
      <w:r>
        <w:rPr>
          <w:rFonts w:hint="eastAsia" w:ascii="Times New Roman" w:hAnsi="Times New Roman" w:eastAsia="仿宋_GB2312" w:cs="Times New Roman"/>
          <w:color w:val="auto"/>
          <w:sz w:val="32"/>
          <w:szCs w:val="32"/>
          <w:lang w:val="en-US" w:eastAsia="zh-CN"/>
        </w:rPr>
        <w:t>。</w:t>
      </w:r>
    </w:p>
    <w:p w14:paraId="5BD00C7B">
      <w:pPr>
        <w:spacing w:line="579" w:lineRule="exact"/>
        <w:ind w:firstLine="630" w:firstLineChars="200"/>
        <w:outlineLvl w:val="0"/>
        <w:rPr>
          <w:rFonts w:hint="eastAsia" w:ascii="黑体" w:hAnsi="黑体" w:eastAsia="黑体" w:cs="宋体"/>
          <w:szCs w:val="30"/>
          <w:lang w:val="en-US" w:eastAsia="zh-CN"/>
        </w:rPr>
      </w:pPr>
      <w:bookmarkStart w:id="4" w:name="_Toc29990"/>
      <w:r>
        <w:rPr>
          <w:rFonts w:hint="eastAsia" w:ascii="黑体" w:hAnsi="黑体" w:eastAsia="黑体" w:cs="宋体"/>
          <w:szCs w:val="30"/>
          <w:lang w:val="en-US" w:eastAsia="zh-CN"/>
        </w:rPr>
        <w:t>二、绩效评价结论</w:t>
      </w:r>
      <w:bookmarkEnd w:id="4"/>
    </w:p>
    <w:p w14:paraId="11F64863">
      <w:pPr>
        <w:ind w:firstLine="630"/>
        <w:rPr>
          <w:rFonts w:hint="eastAsia" w:hAnsi="仿宋"/>
          <w:szCs w:val="30"/>
          <w:highlight w:val="none"/>
        </w:rPr>
      </w:pPr>
      <w:r>
        <w:rPr>
          <w:rFonts w:hint="eastAsia" w:hAnsi="仿宋"/>
          <w:szCs w:val="30"/>
          <w:highlight w:val="none"/>
          <w:lang w:eastAsia="zh-CN"/>
        </w:rPr>
        <w:t>2024年度就业创业补助资金项目绩效评价得分92分，评价等级为“优”</w:t>
      </w:r>
      <w:r>
        <w:rPr>
          <w:rFonts w:hint="eastAsia" w:hAnsi="仿宋"/>
          <w:szCs w:val="30"/>
          <w:highlight w:val="none"/>
        </w:rPr>
        <w:t>。</w:t>
      </w:r>
    </w:p>
    <w:p w14:paraId="4332E7A1">
      <w:pPr>
        <w:spacing w:line="579" w:lineRule="exact"/>
        <w:ind w:firstLine="670" w:firstLineChars="200"/>
        <w:rPr>
          <w:rFonts w:hint="default" w:ascii="黑体" w:hAnsi="黑体" w:eastAsia="黑体" w:cs="宋体"/>
          <w:szCs w:val="30"/>
          <w:lang w:val="en-US" w:eastAsia="zh-CN"/>
        </w:rPr>
      </w:pPr>
      <w:r>
        <w:rPr>
          <w:rFonts w:hint="eastAsia" w:hAnsi="仿宋"/>
          <w:sz w:val="32"/>
          <w:szCs w:val="32"/>
          <w:highlight w:val="none"/>
          <w:lang w:val="en-US" w:eastAsia="zh-CN"/>
        </w:rPr>
        <w:t>整体来看，本项目绩效评价综合得分为92分，评价等级为“优”。评价认为，项目立项依据充分，管理过程总体规范，在开发公益性岗位、组织招聘活动、发放就业补贴等核心产出方面均完成或超额完成年度目标，有效促进了重点群体就业，城镇登记失业率控制在4.2%的较低水平，取得了较好的社会效益。但项目在绩效目标的精细化管理、过程控制的严谨性以及就业质量的稳定性方面仍有提升空间</w:t>
      </w:r>
      <w:r>
        <w:rPr>
          <w:rFonts w:hint="eastAsia" w:hAnsi="仿宋"/>
          <w:szCs w:val="30"/>
          <w:highlight w:val="none"/>
          <w:lang w:val="en-US" w:eastAsia="zh-CN"/>
        </w:rPr>
        <w:t>。</w:t>
      </w:r>
    </w:p>
    <w:p w14:paraId="50CDA51D">
      <w:pPr>
        <w:spacing w:line="579" w:lineRule="exact"/>
        <w:ind w:firstLine="630" w:firstLineChars="200"/>
        <w:outlineLvl w:val="0"/>
        <w:rPr>
          <w:rFonts w:hint="eastAsia"/>
          <w:lang w:val="en-US" w:eastAsia="zh-CN"/>
        </w:rPr>
      </w:pPr>
      <w:bookmarkStart w:id="5" w:name="_Toc25008"/>
      <w:r>
        <w:rPr>
          <w:rFonts w:hint="eastAsia" w:ascii="黑体" w:hAnsi="黑体" w:eastAsia="黑体" w:cs="宋体"/>
          <w:szCs w:val="30"/>
          <w:lang w:val="en-US" w:eastAsia="zh-CN"/>
        </w:rPr>
        <w:t>三、存在的问题及原因分析</w:t>
      </w:r>
      <w:bookmarkEnd w:id="5"/>
    </w:p>
    <w:p w14:paraId="4B5431FA">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（一）各项绩效指标与年度具体工作内容的匹配度不足</w:t>
      </w:r>
    </w:p>
    <w:p w14:paraId="34281DE4">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预先设定的绩效指标较为笼统，未能与年度的核心任务、重点群体和关键措施形成精准、细致的对应关系，降低了目标对实际工作的指导价值。</w:t>
      </w:r>
    </w:p>
    <w:p w14:paraId="42578EB2">
      <w:pPr>
        <w:numPr>
          <w:ilvl w:val="0"/>
          <w:numId w:val="0"/>
        </w:numPr>
        <w:spacing w:line="579" w:lineRule="exact"/>
        <w:ind w:firstLine="670" w:firstLineChars="200"/>
        <w:rPr>
          <w:rFonts w:hint="default" w:hAnsi="仿宋"/>
          <w:sz w:val="32"/>
          <w:szCs w:val="32"/>
          <w:lang w:val="en-US" w:eastAsia="zh-CN"/>
        </w:rPr>
      </w:pPr>
      <w:r>
        <w:rPr>
          <w:rFonts w:hint="eastAsia" w:ascii="仿宋" w:hAnsi="仿宋" w:eastAsia="仿宋" w:cs="Times New Roman"/>
          <w:kern w:val="30"/>
          <w:sz w:val="32"/>
          <w:szCs w:val="32"/>
          <w:lang w:val="en-US" w:eastAsia="zh-CN" w:bidi="ar-SA"/>
        </w:rPr>
        <w:t>（二）</w:t>
      </w:r>
      <w:r>
        <w:rPr>
          <w:rFonts w:hint="eastAsia" w:hAnsi="仿宋"/>
          <w:sz w:val="32"/>
          <w:szCs w:val="32"/>
          <w:lang w:val="en-US" w:eastAsia="zh-CN"/>
        </w:rPr>
        <w:t>就业稳定性有待提升</w:t>
      </w:r>
    </w:p>
    <w:p w14:paraId="0FBD8F22">
      <w:pPr>
        <w:spacing w:line="579" w:lineRule="exact"/>
        <w:ind w:firstLine="670" w:firstLineChars="200"/>
        <w:rPr>
          <w:rFonts w:hint="eastAsia" w:hAnsi="仿宋"/>
          <w:szCs w:val="30"/>
          <w:highlight w:val="none"/>
          <w:lang w:val="en-US" w:eastAsia="zh-CN"/>
        </w:rPr>
      </w:pPr>
      <w:r>
        <w:rPr>
          <w:rFonts w:hint="eastAsia" w:hAnsi="仿宋"/>
          <w:sz w:val="32"/>
          <w:szCs w:val="32"/>
          <w:lang w:val="en-US" w:eastAsia="zh-CN"/>
        </w:rPr>
        <w:t>绩效评价中“就业稳定性”指标未得满分，反映部分群体就业流动性较高，就业岗位的稳定性和就业质量需进一步巩固。</w:t>
      </w:r>
    </w:p>
    <w:p w14:paraId="21A0EE7E">
      <w:pPr>
        <w:spacing w:line="579" w:lineRule="exact"/>
        <w:ind w:firstLine="630" w:firstLineChars="200"/>
        <w:outlineLvl w:val="0"/>
        <w:rPr>
          <w:rFonts w:hint="default" w:ascii="黑体" w:hAnsi="黑体" w:eastAsia="黑体" w:cs="宋体"/>
          <w:szCs w:val="30"/>
          <w:lang w:val="en-US" w:eastAsia="zh-CN"/>
        </w:rPr>
      </w:pPr>
      <w:bookmarkStart w:id="6" w:name="_Toc8547"/>
      <w:r>
        <w:rPr>
          <w:rFonts w:hint="eastAsia" w:ascii="黑体" w:hAnsi="黑体" w:eastAsia="黑体" w:cs="宋体"/>
          <w:szCs w:val="30"/>
          <w:lang w:val="en-US" w:eastAsia="zh-CN"/>
        </w:rPr>
        <w:t>四、建议</w:t>
      </w:r>
      <w:bookmarkEnd w:id="6"/>
    </w:p>
    <w:p w14:paraId="1C3FC6E4">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（一）强化绩效目标管理</w:t>
      </w:r>
    </w:p>
    <w:p w14:paraId="18769C94">
      <w:pPr>
        <w:numPr>
          <w:ilvl w:val="0"/>
          <w:numId w:val="0"/>
        </w:numPr>
        <w:spacing w:line="579" w:lineRule="exact"/>
        <w:ind w:firstLine="670" w:firstLineChars="200"/>
        <w:rPr>
          <w:rFonts w:hint="eastAsia" w:hAnsi="仿宋"/>
          <w:sz w:val="32"/>
          <w:szCs w:val="32"/>
          <w:lang w:val="en-US" w:eastAsia="zh-CN"/>
        </w:rPr>
      </w:pPr>
      <w:r>
        <w:rPr>
          <w:rFonts w:hint="eastAsia" w:ascii="仿宋" w:hAnsi="仿宋" w:eastAsia="仿宋" w:cs="Times New Roman"/>
          <w:kern w:val="30"/>
          <w:sz w:val="32"/>
          <w:szCs w:val="32"/>
          <w:lang w:val="en-US" w:eastAsia="zh-CN" w:bidi="ar-SA"/>
        </w:rPr>
        <w:t>建议在编制下一年度预算时，同步制定详尽的“年度重点工作任务清单”，并将关键任务逐一分解为具体、可衡量、有时限的绩效指标，增强目标的导向性和可考核性</w:t>
      </w:r>
      <w:r>
        <w:rPr>
          <w:rFonts w:hint="eastAsia" w:hAnsi="仿宋"/>
          <w:sz w:val="32"/>
          <w:szCs w:val="32"/>
          <w:lang w:val="en-US" w:eastAsia="zh-CN"/>
        </w:rPr>
        <w:t>。</w:t>
      </w:r>
    </w:p>
    <w:p w14:paraId="59686FF7">
      <w:pPr>
        <w:numPr>
          <w:ilvl w:val="0"/>
          <w:numId w:val="1"/>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对聚焦提升就业质量</w:t>
      </w:r>
    </w:p>
    <w:p w14:paraId="00B81CE0">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lang w:val="en-US" w:eastAsia="zh-CN"/>
        </w:rPr>
        <w:t>加强对重点群体的就业跟踪与技能提升服务，在保障就业数量的基础上，加强对重点群体的就业跟踪服务与职业指导，鼓励企业开发更多稳定岗位，推动实现更高质量就业。</w:t>
      </w:r>
    </w:p>
    <w:p w14:paraId="0CEF73BE">
      <w:pPr>
        <w:spacing w:line="579" w:lineRule="exact"/>
        <w:ind w:firstLine="630" w:firstLineChars="200"/>
        <w:outlineLvl w:val="0"/>
        <w:rPr>
          <w:rFonts w:hint="default" w:ascii="黑体" w:hAnsi="黑体" w:eastAsia="黑体" w:cs="宋体"/>
          <w:szCs w:val="30"/>
          <w:lang w:val="en-US" w:eastAsia="zh-CN"/>
        </w:rPr>
      </w:pPr>
      <w:bookmarkStart w:id="7" w:name="_Toc20803"/>
      <w:r>
        <w:rPr>
          <w:rFonts w:hint="eastAsia" w:ascii="黑体" w:hAnsi="黑体" w:eastAsia="黑体" w:cs="宋体"/>
          <w:szCs w:val="30"/>
          <w:lang w:val="en-US" w:eastAsia="zh-CN"/>
        </w:rPr>
        <w:t>五、其他需要说明的情况</w:t>
      </w:r>
      <w:bookmarkEnd w:id="7"/>
    </w:p>
    <w:p w14:paraId="4E90A15E">
      <w:pPr>
        <w:spacing w:line="579" w:lineRule="exact"/>
        <w:ind w:firstLine="630" w:firstLineChars="200"/>
        <w:rPr>
          <w:rFonts w:hint="default" w:hAnsi="仿宋"/>
          <w:szCs w:val="30"/>
          <w:lang w:val="en-US" w:eastAsia="zh-CN"/>
        </w:rPr>
        <w:sectPr>
          <w:footerReference r:id="rId9" w:type="default"/>
          <w:footerReference r:id="rId10"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hAnsi="仿宋"/>
          <w:szCs w:val="30"/>
          <w:lang w:val="en-US" w:eastAsia="zh-CN"/>
        </w:rPr>
        <w:t>无。</w:t>
      </w:r>
    </w:p>
    <w:p w14:paraId="380484FC">
      <w:pPr>
        <w:overflowPunct w:val="0"/>
        <w:spacing w:line="579" w:lineRule="exact"/>
        <w:jc w:val="center"/>
        <w:outlineLvl w:val="0"/>
        <w:rPr>
          <w:rFonts w:hint="eastAsia" w:ascii="方正小标宋简体" w:eastAsia="方正小标宋简体"/>
          <w:sz w:val="44"/>
          <w:szCs w:val="44"/>
          <w:highlight w:val="none"/>
          <w:lang w:val="en-US" w:eastAsia="zh-CN"/>
        </w:rPr>
      </w:pPr>
      <w:bookmarkStart w:id="8" w:name="_Toc14318"/>
      <w:r>
        <w:rPr>
          <w:rFonts w:hint="eastAsia" w:ascii="方正小标宋简体" w:eastAsia="方正小标宋简体"/>
          <w:sz w:val="44"/>
          <w:szCs w:val="44"/>
          <w:highlight w:val="none"/>
          <w:lang w:val="en-US" w:eastAsia="zh-CN"/>
        </w:rPr>
        <w:t>2024年度就业创业补助资金项目专项资金</w:t>
      </w:r>
      <w:bookmarkEnd w:id="8"/>
    </w:p>
    <w:p w14:paraId="16F10F1F">
      <w:pPr>
        <w:overflowPunct w:val="0"/>
        <w:spacing w:line="579" w:lineRule="exact"/>
        <w:jc w:val="center"/>
        <w:outlineLvl w:val="0"/>
        <w:rPr>
          <w:rFonts w:hint="eastAsia" w:ascii="方正小标宋简体" w:eastAsia="方正小标宋简体"/>
          <w:sz w:val="44"/>
          <w:szCs w:val="44"/>
          <w:highlight w:val="none"/>
        </w:rPr>
      </w:pPr>
      <w:bookmarkStart w:id="9" w:name="_Toc6012"/>
      <w:r>
        <w:rPr>
          <w:rFonts w:hint="eastAsia" w:ascii="方正小标宋简体" w:eastAsia="方正小标宋简体"/>
          <w:sz w:val="44"/>
          <w:szCs w:val="44"/>
          <w:highlight w:val="none"/>
          <w:lang w:val="en-US" w:eastAsia="zh-CN"/>
        </w:rPr>
        <w:t>支出</w:t>
      </w:r>
      <w:r>
        <w:rPr>
          <w:rFonts w:hint="eastAsia" w:ascii="方正小标宋简体" w:eastAsia="方正小标宋简体"/>
          <w:sz w:val="44"/>
          <w:szCs w:val="44"/>
          <w:highlight w:val="none"/>
        </w:rPr>
        <w:t>绩效评价报告</w:t>
      </w:r>
      <w:bookmarkEnd w:id="9"/>
    </w:p>
    <w:p w14:paraId="6468CA91">
      <w:pPr>
        <w:spacing w:line="579" w:lineRule="exact"/>
        <w:rPr>
          <w:rFonts w:hAnsi="仿宋"/>
          <w:sz w:val="36"/>
          <w:szCs w:val="36"/>
        </w:rPr>
      </w:pPr>
    </w:p>
    <w:p w14:paraId="725135B1">
      <w:pPr>
        <w:spacing w:line="579" w:lineRule="exact"/>
        <w:ind w:firstLine="670" w:firstLineChars="200"/>
        <w:rPr>
          <w:rFonts w:hAnsi="仿宋"/>
          <w:sz w:val="32"/>
          <w:szCs w:val="32"/>
          <w:highlight w:val="none"/>
        </w:rPr>
      </w:pPr>
      <w:r>
        <w:rPr>
          <w:rFonts w:hint="eastAsia" w:ascii="仿宋" w:hAnsi="仿宋" w:eastAsia="仿宋" w:cs="仿宋"/>
          <w:sz w:val="32"/>
          <w:szCs w:val="32"/>
          <w:lang w:val="en-US" w:eastAsia="zh-CN"/>
        </w:rPr>
        <w:t>根据昆明市西山区财政局《关于开展西山区 2024年度项目支出财政重点绩效评价工作的通知》（西财评绩〔2025〕16号），结合财政部《项目支出绩效评价管理办法》（财预〔2020〕10号）、《中共云南省委、云南省政府关于全面实施预算绩效管理的实施意见》（云发〔2019〕11号）、《云南省财政厅关于印发</w:t>
      </w:r>
      <w:r>
        <w:rPr>
          <w:rFonts w:hint="eastAsia" w:hAnsi="仿宋" w:cs="仿宋"/>
          <w:sz w:val="32"/>
          <w:szCs w:val="32"/>
          <w:lang w:val="en-US" w:eastAsia="zh-CN"/>
        </w:rPr>
        <w:t>〈</w:t>
      </w:r>
      <w:r>
        <w:rPr>
          <w:rFonts w:hint="eastAsia" w:ascii="仿宋" w:hAnsi="仿宋" w:eastAsia="仿宋" w:cs="仿宋"/>
          <w:sz w:val="32"/>
          <w:szCs w:val="32"/>
          <w:lang w:val="en-US" w:eastAsia="zh-CN"/>
        </w:rPr>
        <w:t>云南省项目支出绩效评价管理办法</w:t>
      </w:r>
      <w:r>
        <w:rPr>
          <w:rFonts w:hint="eastAsia" w:hAnsi="仿宋" w:cs="仿宋"/>
          <w:sz w:val="32"/>
          <w:szCs w:val="32"/>
          <w:lang w:val="en-US" w:eastAsia="zh-CN"/>
        </w:rPr>
        <w:t>〉的通知》</w:t>
      </w:r>
      <w:r>
        <w:rPr>
          <w:rFonts w:hint="eastAsia" w:ascii="仿宋" w:hAnsi="仿宋" w:eastAsia="仿宋" w:cs="仿宋"/>
          <w:sz w:val="32"/>
          <w:szCs w:val="32"/>
          <w:lang w:val="en-US" w:eastAsia="zh-CN"/>
        </w:rPr>
        <w:t>（云财绩〔2020〕11号）、中共昆明市西山区委、昆明市西山区人民政府关于印发《全面实施预算绩效管理的实施意见的通知》（西发〔2020〕3号）等文件的要求，云南谛祥会计师事务所（普通合伙）接受昆明市西山区财政局委托，于2025年8月至2025年10月对“昆明市西山区2024年度就业创业补助资金”项目开展绩效评价。现将评价情况报告如下</w:t>
      </w:r>
      <w:r>
        <w:rPr>
          <w:rFonts w:hint="eastAsia" w:hAnsi="仿宋"/>
          <w:sz w:val="32"/>
          <w:szCs w:val="32"/>
          <w:highlight w:val="none"/>
        </w:rPr>
        <w:t>：</w:t>
      </w:r>
    </w:p>
    <w:p w14:paraId="07EF761A">
      <w:pPr>
        <w:spacing w:line="579" w:lineRule="exact"/>
        <w:ind w:firstLine="630" w:firstLineChars="200"/>
        <w:outlineLvl w:val="0"/>
        <w:rPr>
          <w:rFonts w:ascii="黑体" w:hAnsi="黑体" w:eastAsia="黑体" w:cs="宋体"/>
          <w:szCs w:val="30"/>
        </w:rPr>
      </w:pPr>
      <w:bookmarkStart w:id="10" w:name="_Toc6866"/>
      <w:bookmarkStart w:id="11" w:name="_Toc30823"/>
      <w:r>
        <w:rPr>
          <w:rFonts w:hint="eastAsia" w:ascii="黑体" w:hAnsi="黑体" w:eastAsia="黑体" w:cs="宋体"/>
          <w:szCs w:val="30"/>
        </w:rPr>
        <w:t>一、基本情况</w:t>
      </w:r>
      <w:bookmarkEnd w:id="10"/>
      <w:bookmarkEnd w:id="11"/>
    </w:p>
    <w:p w14:paraId="3836575C">
      <w:pPr>
        <w:spacing w:line="579" w:lineRule="exact"/>
        <w:ind w:firstLine="630" w:firstLineChars="200"/>
        <w:outlineLvl w:val="1"/>
        <w:rPr>
          <w:rFonts w:hint="eastAsia" w:ascii="楷体" w:hAnsi="楷体" w:eastAsia="楷体"/>
          <w:szCs w:val="30"/>
        </w:rPr>
      </w:pPr>
      <w:bookmarkStart w:id="12" w:name="_Toc21692"/>
      <w:bookmarkStart w:id="13" w:name="_Toc8336"/>
      <w:r>
        <w:rPr>
          <w:rFonts w:hint="eastAsia" w:ascii="楷体" w:hAnsi="楷体" w:eastAsia="楷体"/>
          <w:szCs w:val="30"/>
        </w:rPr>
        <w:t>（一）项目概况</w:t>
      </w:r>
      <w:bookmarkEnd w:id="12"/>
      <w:bookmarkEnd w:id="13"/>
    </w:p>
    <w:p w14:paraId="14D2EF1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为深入实施就业优先战略，全面落实国家、省、市关于促进就业创业的各项决策部署，根据《昆明市就业促进条例》《昆明市人民政府关于进一步做好当前和今后一个时期就业创业工作的实施意见》（昆政发〔2021〕22号）等一系列政策文件，设立就业创业补助资金，用于落实各项就业创业扶持政策。</w:t>
      </w:r>
    </w:p>
    <w:p w14:paraId="3AF85E9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项目内容与预算：2024年度区级预算安排就业创业补助资金368.64万元。主要用途：按政策规定配套的区级就业补助资金330万元；公益性岗位人员相关费用25.48万元；组织招聘会费用10.5万元；就业见习及公益性岗位人员信息核实服务外包费2.66万元。</w:t>
      </w:r>
    </w:p>
    <w:p w14:paraId="529EC1D9">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组织管理：主管部门为昆明市西山区人力资源和社会保障局。实施单位为昆明市西山区劳动就业局（职能已划转至昆明市西山区公共就业和人才服务中心）。</w:t>
      </w:r>
    </w:p>
    <w:p w14:paraId="6FCE68E5">
      <w:pPr>
        <w:spacing w:line="579" w:lineRule="exact"/>
        <w:ind w:firstLine="670" w:firstLineChars="200"/>
        <w:rPr>
          <w:rFonts w:hint="default" w:hAnsi="仿宋"/>
          <w:sz w:val="32"/>
          <w:szCs w:val="32"/>
          <w:lang w:val="en-US" w:eastAsia="zh-CN"/>
        </w:rPr>
      </w:pPr>
      <w:r>
        <w:rPr>
          <w:rFonts w:hint="eastAsia" w:hAnsi="仿宋"/>
          <w:sz w:val="32"/>
          <w:szCs w:val="32"/>
          <w:lang w:val="en-US" w:eastAsia="zh-CN"/>
        </w:rPr>
        <w:t>制度保障：项目实施单位制定了《昆明市西山区公共就业和人才服务中心财务管理暂行办法》《就业补助资金管理办法》等内控制度，规范资金管理和使用</w:t>
      </w:r>
      <w:r>
        <w:rPr>
          <w:rFonts w:hint="eastAsia" w:hAnsi="仿宋" w:cs="Times New Roman"/>
          <w:kern w:val="30"/>
          <w:sz w:val="30"/>
          <w:szCs w:val="30"/>
          <w:highlight w:val="none"/>
          <w:lang w:val="en-US" w:eastAsia="zh-CN" w:bidi="ar-SA"/>
        </w:rPr>
        <w:t>。</w:t>
      </w:r>
    </w:p>
    <w:p w14:paraId="77760EA7">
      <w:pPr>
        <w:spacing w:line="579" w:lineRule="exact"/>
        <w:ind w:firstLine="630" w:firstLineChars="200"/>
        <w:outlineLvl w:val="1"/>
        <w:rPr>
          <w:rFonts w:ascii="楷体" w:hAnsi="楷体" w:eastAsia="楷体"/>
          <w:szCs w:val="30"/>
        </w:rPr>
      </w:pPr>
      <w:bookmarkStart w:id="14" w:name="_Toc10203"/>
      <w:bookmarkStart w:id="15" w:name="_Toc7533"/>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14"/>
      <w:bookmarkEnd w:id="15"/>
    </w:p>
    <w:p w14:paraId="3B35A0D6">
      <w:pPr>
        <w:spacing w:line="579" w:lineRule="exact"/>
        <w:ind w:firstLine="630" w:firstLineChars="200"/>
        <w:rPr>
          <w:rFonts w:hAnsi="仿宋"/>
          <w:szCs w:val="30"/>
          <w:highlight w:val="none"/>
        </w:rPr>
      </w:pPr>
      <w:r>
        <w:rPr>
          <w:rFonts w:hint="eastAsia" w:hAnsi="仿宋"/>
          <w:szCs w:val="30"/>
          <w:highlight w:val="none"/>
          <w:lang w:val="en-US" w:eastAsia="zh-CN"/>
        </w:rPr>
        <w:t>1.资金到位</w:t>
      </w:r>
      <w:r>
        <w:rPr>
          <w:rFonts w:hint="eastAsia" w:hAnsi="仿宋"/>
          <w:szCs w:val="30"/>
          <w:highlight w:val="none"/>
        </w:rPr>
        <w:t>情况</w:t>
      </w:r>
    </w:p>
    <w:p w14:paraId="024992EE">
      <w:pPr>
        <w:spacing w:line="579" w:lineRule="exact"/>
        <w:ind w:firstLine="670" w:firstLineChars="200"/>
        <w:rPr>
          <w:rFonts w:hint="default" w:hAnsi="仿宋"/>
          <w:szCs w:val="30"/>
          <w:highlight w:val="none"/>
          <w:lang w:val="en-US" w:eastAsia="zh-CN"/>
        </w:rPr>
      </w:pPr>
      <w:r>
        <w:rPr>
          <w:rFonts w:hint="eastAsia" w:hAnsi="仿宋" w:cs="Times New Roman"/>
          <w:kern w:val="30"/>
          <w:sz w:val="32"/>
          <w:szCs w:val="32"/>
          <w:lang w:val="en-US" w:eastAsia="zh-CN" w:bidi="ar-SA"/>
        </w:rPr>
        <w:t>根据《昆明市西山区财政局关于批复2024年部门预算的通知》（西财社〔2024〕5号），下达就业创业补助资金368.64万元，实际到位368.64万元，资金到位率100%。</w:t>
      </w:r>
    </w:p>
    <w:p w14:paraId="544A44F5">
      <w:pPr>
        <w:spacing w:line="579" w:lineRule="exact"/>
        <w:ind w:firstLine="630" w:firstLineChars="200"/>
        <w:rPr>
          <w:rFonts w:hint="eastAsia"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14:paraId="68FEBFD8">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截至2024年12月31日，累计支出368.64万元，资金使用率为100%，全部用于支付就业创业补助项目</w:t>
      </w:r>
      <w:r>
        <w:rPr>
          <w:rFonts w:hint="eastAsia" w:hAnsi="仿宋" w:cs="Times New Roman"/>
          <w:kern w:val="30"/>
          <w:sz w:val="30"/>
          <w:szCs w:val="30"/>
          <w:lang w:val="en-US" w:eastAsia="zh-CN" w:bidi="ar-SA"/>
        </w:rPr>
        <w:t>。</w:t>
      </w:r>
    </w:p>
    <w:p w14:paraId="75048018">
      <w:pPr>
        <w:spacing w:line="579" w:lineRule="exact"/>
        <w:ind w:firstLine="630" w:firstLineChars="200"/>
        <w:outlineLvl w:val="1"/>
        <w:rPr>
          <w:rFonts w:hint="default" w:ascii="楷体" w:hAnsi="楷体" w:eastAsia="楷体"/>
          <w:szCs w:val="30"/>
          <w:lang w:val="en-US" w:eastAsia="zh-CN"/>
        </w:rPr>
      </w:pPr>
      <w:bookmarkStart w:id="16" w:name="_Toc22908"/>
      <w:bookmarkStart w:id="17" w:name="_Toc7575"/>
      <w:r>
        <w:rPr>
          <w:rFonts w:hint="eastAsia" w:ascii="楷体" w:hAnsi="楷体" w:eastAsia="楷体"/>
          <w:szCs w:val="30"/>
          <w:lang w:val="en-US" w:eastAsia="zh-CN"/>
        </w:rPr>
        <w:t>（三）实施内容</w:t>
      </w:r>
      <w:bookmarkEnd w:id="16"/>
      <w:bookmarkEnd w:id="17"/>
    </w:p>
    <w:p w14:paraId="537BBED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2024年度就业创业补助资金主要用于以下方面：</w:t>
      </w:r>
    </w:p>
    <w:p w14:paraId="5D8E9D42">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1.区级就业补助资金配套：用于落实社会保险补贴、高校毕业生来昆留昆四项补贴、鼓励非国有企业吸纳就业奖励等各项就业创业扶持政策的区级配套资金。</w:t>
      </w:r>
    </w:p>
    <w:p w14:paraId="2C0912C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2.公益性岗位：用于支付公益性岗位人员的岗位补贴和社会保险补贴等费用，帮扶就业困难人员实现就业。</w:t>
      </w:r>
    </w:p>
    <w:p w14:paraId="39679FAF">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3.招聘活动：用于组织线上线下招聘会，搭建用人单位与求职者的对接平台，促进人力资源有效配置。</w:t>
      </w:r>
    </w:p>
    <w:p w14:paraId="7ABBEC4A">
      <w:pPr>
        <w:spacing w:line="579" w:lineRule="exact"/>
        <w:ind w:firstLine="670" w:firstLineChars="200"/>
        <w:rPr>
          <w:rFonts w:hint="default" w:hAnsi="仿宋"/>
          <w:szCs w:val="30"/>
          <w:highlight w:val="none"/>
          <w:lang w:val="en-US" w:eastAsia="zh-CN"/>
        </w:rPr>
      </w:pPr>
      <w:r>
        <w:rPr>
          <w:rFonts w:hint="eastAsia" w:hAnsi="仿宋"/>
          <w:sz w:val="32"/>
          <w:szCs w:val="32"/>
          <w:lang w:val="en-US" w:eastAsia="zh-CN"/>
        </w:rPr>
        <w:t>4.服务外包：用于就业见习及公益性岗位人员信息核实等工作的服务外包费用，提升公共就业服务的效率与质量。</w:t>
      </w:r>
    </w:p>
    <w:p w14:paraId="2A642C52">
      <w:pPr>
        <w:spacing w:line="579" w:lineRule="exact"/>
        <w:ind w:firstLine="630" w:firstLineChars="200"/>
        <w:outlineLvl w:val="1"/>
        <w:rPr>
          <w:rFonts w:hint="default" w:ascii="楷体" w:hAnsi="楷体" w:eastAsia="楷体"/>
          <w:szCs w:val="30"/>
          <w:highlight w:val="none"/>
          <w:lang w:val="en-US" w:eastAsia="zh-CN"/>
        </w:rPr>
      </w:pPr>
      <w:bookmarkStart w:id="18" w:name="_Toc14521"/>
      <w:bookmarkStart w:id="19" w:name="_Toc13980"/>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18"/>
      <w:bookmarkEnd w:id="19"/>
    </w:p>
    <w:p w14:paraId="5CAE3549">
      <w:pPr>
        <w:spacing w:line="579" w:lineRule="exact"/>
        <w:ind w:firstLine="670" w:firstLineChars="200"/>
        <w:rPr>
          <w:rFonts w:hAnsi="仿宋"/>
          <w:sz w:val="32"/>
          <w:szCs w:val="32"/>
          <w:highlight w:val="none"/>
        </w:rPr>
      </w:pPr>
      <w:bookmarkStart w:id="20" w:name="_Hlk525314309"/>
      <w:r>
        <w:rPr>
          <w:rFonts w:hint="eastAsia" w:hAnsi="仿宋"/>
          <w:sz w:val="32"/>
          <w:szCs w:val="32"/>
          <w:highlight w:val="none"/>
        </w:rPr>
        <w:t>1.</w:t>
      </w:r>
      <w:r>
        <w:rPr>
          <w:rFonts w:hint="eastAsia" w:hAnsi="仿宋"/>
          <w:sz w:val="32"/>
          <w:szCs w:val="32"/>
          <w:highlight w:val="none"/>
          <w:lang w:val="en-US" w:eastAsia="zh-CN"/>
        </w:rPr>
        <w:t>下达</w:t>
      </w:r>
      <w:r>
        <w:rPr>
          <w:rFonts w:hint="eastAsia" w:hAnsi="仿宋"/>
          <w:sz w:val="32"/>
          <w:szCs w:val="32"/>
          <w:highlight w:val="none"/>
        </w:rPr>
        <w:t>绩效目标和绩效指标情况</w:t>
      </w:r>
    </w:p>
    <w:p w14:paraId="470FB872">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（1）绩效目标</w:t>
      </w:r>
    </w:p>
    <w:p w14:paraId="7F823B57">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为深入贯彻就业优先战略，就业创业补助资金通过精准化资金扶持与多元化服务保障，聚焦破解重点群体就业难题、激发市场主体吸纳就业活力、促进劳动力供需高效匹配，全力实现“稳就业、保民生、促发展”的核心目标。</w:t>
      </w:r>
    </w:p>
    <w:p w14:paraId="26BD34D5">
      <w:pPr>
        <w:numPr>
          <w:ilvl w:val="0"/>
          <w:numId w:val="0"/>
        </w:numPr>
        <w:spacing w:line="579" w:lineRule="exact"/>
        <w:ind w:firstLine="670" w:firstLineChars="200"/>
        <w:rPr>
          <w:rFonts w:hint="eastAsia" w:hAnsi="仿宋" w:cs="Times New Roman"/>
          <w:sz w:val="32"/>
          <w:szCs w:val="32"/>
          <w:highlight w:val="none"/>
          <w:lang w:val="en-US" w:eastAsia="zh-CN"/>
        </w:rPr>
      </w:pPr>
      <w:r>
        <w:rPr>
          <w:rFonts w:hint="eastAsia" w:hAnsi="仿宋" w:cs="Times New Roman"/>
          <w:sz w:val="32"/>
          <w:szCs w:val="32"/>
          <w:highlight w:val="none"/>
          <w:lang w:val="en-US" w:eastAsia="zh-CN"/>
        </w:rPr>
        <w:t>（2）绩效指标</w:t>
      </w:r>
    </w:p>
    <w:p w14:paraId="59A6A8ED">
      <w:pPr>
        <w:ind w:firstLine="504"/>
        <w:jc w:val="center"/>
        <w:rPr>
          <w:rFonts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17"/>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4"/>
        <w:gridCol w:w="2315"/>
        <w:gridCol w:w="3565"/>
        <w:gridCol w:w="1466"/>
      </w:tblGrid>
      <w:tr w14:paraId="63C0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blHeader/>
          <w:jc w:val="center"/>
        </w:trPr>
        <w:tc>
          <w:tcPr>
            <w:tcW w:w="1714" w:type="dxa"/>
            <w:tcBorders>
              <w:top w:val="nil"/>
            </w:tcBorders>
            <w:shd w:val="clear" w:color="auto" w:fill="FFFFFF"/>
            <w:tcMar>
              <w:top w:w="150" w:type="dxa"/>
              <w:left w:w="0" w:type="dxa"/>
              <w:bottom w:w="150" w:type="dxa"/>
              <w:right w:w="240" w:type="dxa"/>
            </w:tcMar>
            <w:vAlign w:val="center"/>
          </w:tcPr>
          <w:p w14:paraId="17B26338">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一级指标</w:t>
            </w:r>
          </w:p>
        </w:tc>
        <w:tc>
          <w:tcPr>
            <w:tcW w:w="2315" w:type="dxa"/>
            <w:tcBorders>
              <w:top w:val="nil"/>
            </w:tcBorders>
            <w:shd w:val="clear" w:color="auto" w:fill="FFFFFF"/>
            <w:tcMar>
              <w:top w:w="150" w:type="dxa"/>
              <w:left w:w="240" w:type="dxa"/>
              <w:bottom w:w="150" w:type="dxa"/>
              <w:right w:w="240" w:type="dxa"/>
            </w:tcMar>
            <w:vAlign w:val="center"/>
          </w:tcPr>
          <w:p w14:paraId="629AD81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二级指标</w:t>
            </w:r>
          </w:p>
        </w:tc>
        <w:tc>
          <w:tcPr>
            <w:tcW w:w="3565" w:type="dxa"/>
            <w:tcBorders>
              <w:top w:val="nil"/>
            </w:tcBorders>
            <w:shd w:val="clear" w:color="auto" w:fill="FFFFFF"/>
            <w:tcMar>
              <w:top w:w="150" w:type="dxa"/>
              <w:left w:w="240" w:type="dxa"/>
              <w:bottom w:w="150" w:type="dxa"/>
              <w:right w:w="240" w:type="dxa"/>
            </w:tcMar>
            <w:vAlign w:val="center"/>
          </w:tcPr>
          <w:p w14:paraId="64D334F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三级指标</w:t>
            </w:r>
          </w:p>
        </w:tc>
        <w:tc>
          <w:tcPr>
            <w:tcW w:w="1466" w:type="dxa"/>
            <w:tcBorders>
              <w:top w:val="nil"/>
            </w:tcBorders>
            <w:shd w:val="clear" w:color="auto" w:fill="FFFFFF"/>
            <w:tcMar>
              <w:top w:w="150" w:type="dxa"/>
              <w:left w:w="240" w:type="dxa"/>
              <w:bottom w:w="150" w:type="dxa"/>
              <w:right w:w="240" w:type="dxa"/>
            </w:tcMar>
            <w:vAlign w:val="center"/>
          </w:tcPr>
          <w:p w14:paraId="18A1A45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i w:val="0"/>
                <w:iCs w:val="0"/>
                <w:caps w:val="0"/>
                <w:color w:val="0F1115"/>
                <w:spacing w:val="0"/>
                <w:sz w:val="28"/>
                <w:szCs w:val="28"/>
              </w:rPr>
            </w:pPr>
            <w:r>
              <w:rPr>
                <w:rStyle w:val="20"/>
                <w:rFonts w:hint="eastAsia" w:ascii="仿宋" w:hAnsi="仿宋" w:eastAsia="仿宋" w:cs="仿宋"/>
                <w:b/>
                <w:bCs/>
                <w:i w:val="0"/>
                <w:iCs w:val="0"/>
                <w:caps w:val="0"/>
                <w:color w:val="0F1115"/>
                <w:spacing w:val="0"/>
                <w:kern w:val="0"/>
                <w:sz w:val="28"/>
                <w:szCs w:val="28"/>
                <w:lang w:val="en-US" w:eastAsia="zh-CN" w:bidi="ar"/>
              </w:rPr>
              <w:t>指标值</w:t>
            </w:r>
          </w:p>
        </w:tc>
      </w:tr>
      <w:tr w14:paraId="1613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6A9BBAB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40EB1DE7">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14:paraId="029A8966">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公益性岗位人员数量</w:t>
            </w:r>
          </w:p>
        </w:tc>
        <w:tc>
          <w:tcPr>
            <w:tcW w:w="1466" w:type="dxa"/>
            <w:shd w:val="clear" w:color="auto" w:fill="FFFFFF"/>
            <w:tcMar>
              <w:top w:w="150" w:type="dxa"/>
              <w:left w:w="240" w:type="dxa"/>
              <w:bottom w:w="150" w:type="dxa"/>
              <w:right w:w="0" w:type="dxa"/>
            </w:tcMar>
            <w:vAlign w:val="center"/>
          </w:tcPr>
          <w:p w14:paraId="65676C81">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≥260人</w:t>
            </w:r>
          </w:p>
        </w:tc>
      </w:tr>
      <w:tr w14:paraId="7B03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42CFEED9">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223641DA">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14:paraId="216C158B">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组织招聘会数量</w:t>
            </w:r>
          </w:p>
        </w:tc>
        <w:tc>
          <w:tcPr>
            <w:tcW w:w="1466" w:type="dxa"/>
            <w:shd w:val="clear" w:color="auto" w:fill="FFFFFF"/>
            <w:tcMar>
              <w:top w:w="150" w:type="dxa"/>
              <w:left w:w="240" w:type="dxa"/>
              <w:bottom w:w="150" w:type="dxa"/>
              <w:right w:w="0" w:type="dxa"/>
            </w:tcMar>
            <w:vAlign w:val="center"/>
          </w:tcPr>
          <w:p w14:paraId="39C4335B">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≥7场</w:t>
            </w:r>
          </w:p>
        </w:tc>
      </w:tr>
      <w:tr w14:paraId="1396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026F7618">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7506B2E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14:paraId="753258F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享受社会保险补贴人员</w:t>
            </w:r>
          </w:p>
        </w:tc>
        <w:tc>
          <w:tcPr>
            <w:tcW w:w="1466" w:type="dxa"/>
            <w:shd w:val="clear" w:color="auto" w:fill="FFFFFF"/>
            <w:tcMar>
              <w:top w:w="150" w:type="dxa"/>
              <w:left w:w="240" w:type="dxa"/>
              <w:bottom w:w="150" w:type="dxa"/>
              <w:right w:w="0" w:type="dxa"/>
            </w:tcMar>
            <w:vAlign w:val="center"/>
          </w:tcPr>
          <w:p w14:paraId="2B3B2A7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200人</w:t>
            </w:r>
          </w:p>
        </w:tc>
      </w:tr>
      <w:tr w14:paraId="22DC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1765FFA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2BAF61C1">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数量指标</w:t>
            </w:r>
          </w:p>
        </w:tc>
        <w:tc>
          <w:tcPr>
            <w:tcW w:w="3565" w:type="dxa"/>
            <w:shd w:val="clear" w:color="auto" w:fill="FFFFFF"/>
            <w:tcMar>
              <w:top w:w="150" w:type="dxa"/>
              <w:left w:w="240" w:type="dxa"/>
              <w:bottom w:w="150" w:type="dxa"/>
              <w:right w:w="240" w:type="dxa"/>
            </w:tcMar>
            <w:vAlign w:val="center"/>
          </w:tcPr>
          <w:p w14:paraId="23A406F5">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享受高校毕业生来昆留昆四项补贴人员</w:t>
            </w:r>
          </w:p>
        </w:tc>
        <w:tc>
          <w:tcPr>
            <w:tcW w:w="1466" w:type="dxa"/>
            <w:shd w:val="clear" w:color="auto" w:fill="FFFFFF"/>
            <w:tcMar>
              <w:top w:w="150" w:type="dxa"/>
              <w:left w:w="240" w:type="dxa"/>
              <w:bottom w:w="150" w:type="dxa"/>
              <w:right w:w="0" w:type="dxa"/>
            </w:tcMar>
            <w:vAlign w:val="center"/>
          </w:tcPr>
          <w:p w14:paraId="1F608BA7">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149人</w:t>
            </w:r>
          </w:p>
        </w:tc>
      </w:tr>
      <w:tr w14:paraId="7F74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594F378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1F0273C9">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14:paraId="1141355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公益性岗位补贴发放准确率</w:t>
            </w:r>
          </w:p>
        </w:tc>
        <w:tc>
          <w:tcPr>
            <w:tcW w:w="1466" w:type="dxa"/>
            <w:shd w:val="clear" w:color="auto" w:fill="FFFFFF"/>
            <w:tcMar>
              <w:top w:w="150" w:type="dxa"/>
              <w:left w:w="240" w:type="dxa"/>
              <w:bottom w:w="150" w:type="dxa"/>
              <w:right w:w="0" w:type="dxa"/>
            </w:tcMar>
            <w:vAlign w:val="center"/>
          </w:tcPr>
          <w:p w14:paraId="4EF5C8F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14:paraId="4E57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02A88D8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6E2D26A2">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14:paraId="3F34CA72">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社会保险补贴发放准确率</w:t>
            </w:r>
          </w:p>
        </w:tc>
        <w:tc>
          <w:tcPr>
            <w:tcW w:w="1466" w:type="dxa"/>
            <w:shd w:val="clear" w:color="auto" w:fill="FFFFFF"/>
            <w:tcMar>
              <w:top w:w="150" w:type="dxa"/>
              <w:left w:w="240" w:type="dxa"/>
              <w:bottom w:w="150" w:type="dxa"/>
              <w:right w:w="0" w:type="dxa"/>
            </w:tcMar>
            <w:vAlign w:val="center"/>
          </w:tcPr>
          <w:p w14:paraId="36AD6871">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14:paraId="1ADC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6F08F85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0AB5EA1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14:paraId="31428380">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高校毕业生来昆留昆四项补贴发放准确率</w:t>
            </w:r>
          </w:p>
        </w:tc>
        <w:tc>
          <w:tcPr>
            <w:tcW w:w="1466" w:type="dxa"/>
            <w:shd w:val="clear" w:color="auto" w:fill="FFFFFF"/>
            <w:tcMar>
              <w:top w:w="150" w:type="dxa"/>
              <w:left w:w="240" w:type="dxa"/>
              <w:bottom w:w="150" w:type="dxa"/>
              <w:right w:w="0" w:type="dxa"/>
            </w:tcMar>
            <w:vAlign w:val="center"/>
          </w:tcPr>
          <w:p w14:paraId="203036AB">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14:paraId="7BF7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1A9C4BC0">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172156F9">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质量指标</w:t>
            </w:r>
          </w:p>
        </w:tc>
        <w:tc>
          <w:tcPr>
            <w:tcW w:w="3565" w:type="dxa"/>
            <w:shd w:val="clear" w:color="auto" w:fill="FFFFFF"/>
            <w:tcMar>
              <w:top w:w="150" w:type="dxa"/>
              <w:left w:w="240" w:type="dxa"/>
              <w:bottom w:w="150" w:type="dxa"/>
              <w:right w:w="240" w:type="dxa"/>
            </w:tcMar>
            <w:vAlign w:val="center"/>
          </w:tcPr>
          <w:p w14:paraId="48D8BA02">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鼓励非国有企业吸纳就业奖励发放准确率</w:t>
            </w:r>
          </w:p>
        </w:tc>
        <w:tc>
          <w:tcPr>
            <w:tcW w:w="1466" w:type="dxa"/>
            <w:shd w:val="clear" w:color="auto" w:fill="FFFFFF"/>
            <w:tcMar>
              <w:top w:w="150" w:type="dxa"/>
              <w:left w:w="240" w:type="dxa"/>
              <w:bottom w:w="150" w:type="dxa"/>
              <w:right w:w="0" w:type="dxa"/>
            </w:tcMar>
            <w:vAlign w:val="center"/>
          </w:tcPr>
          <w:p w14:paraId="6A933392">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14:paraId="3119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2926345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334C80D0">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lang w:val="en-US"/>
              </w:rPr>
            </w:pPr>
            <w:r>
              <w:rPr>
                <w:rFonts w:hint="eastAsia" w:ascii="仿宋" w:hAnsi="仿宋" w:eastAsia="仿宋" w:cs="仿宋"/>
                <w:i w:val="0"/>
                <w:iCs w:val="0"/>
                <w:caps w:val="0"/>
                <w:color w:val="0F1115"/>
                <w:spacing w:val="0"/>
                <w:kern w:val="0"/>
                <w:sz w:val="28"/>
                <w:szCs w:val="28"/>
                <w:lang w:val="en-US" w:eastAsia="zh-CN" w:bidi="ar"/>
              </w:rPr>
              <w:t>时效指标+</w:t>
            </w:r>
          </w:p>
        </w:tc>
        <w:tc>
          <w:tcPr>
            <w:tcW w:w="3565" w:type="dxa"/>
            <w:shd w:val="clear" w:color="auto" w:fill="FFFFFF"/>
            <w:tcMar>
              <w:top w:w="150" w:type="dxa"/>
              <w:left w:w="240" w:type="dxa"/>
              <w:bottom w:w="150" w:type="dxa"/>
              <w:right w:w="240" w:type="dxa"/>
            </w:tcMar>
            <w:vAlign w:val="center"/>
          </w:tcPr>
          <w:p w14:paraId="195E352D">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补贴发放及时率</w:t>
            </w:r>
          </w:p>
        </w:tc>
        <w:tc>
          <w:tcPr>
            <w:tcW w:w="1466" w:type="dxa"/>
            <w:shd w:val="clear" w:color="auto" w:fill="FFFFFF"/>
            <w:tcMar>
              <w:top w:w="150" w:type="dxa"/>
              <w:left w:w="240" w:type="dxa"/>
              <w:bottom w:w="150" w:type="dxa"/>
              <w:right w:w="0" w:type="dxa"/>
            </w:tcMar>
            <w:vAlign w:val="center"/>
          </w:tcPr>
          <w:p w14:paraId="366D0BB9">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100%</w:t>
            </w:r>
          </w:p>
        </w:tc>
      </w:tr>
      <w:tr w14:paraId="7689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111E9E7D">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6CBF7A0C">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时效指标</w:t>
            </w:r>
          </w:p>
        </w:tc>
        <w:tc>
          <w:tcPr>
            <w:tcW w:w="3565" w:type="dxa"/>
            <w:shd w:val="clear" w:color="auto" w:fill="FFFFFF"/>
            <w:tcMar>
              <w:top w:w="150" w:type="dxa"/>
              <w:left w:w="240" w:type="dxa"/>
              <w:bottom w:w="150" w:type="dxa"/>
              <w:right w:w="240" w:type="dxa"/>
            </w:tcMar>
            <w:vAlign w:val="center"/>
          </w:tcPr>
          <w:p w14:paraId="10CFCE1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项目实施时间</w:t>
            </w:r>
          </w:p>
        </w:tc>
        <w:tc>
          <w:tcPr>
            <w:tcW w:w="1466" w:type="dxa"/>
            <w:shd w:val="clear" w:color="auto" w:fill="FFFFFF"/>
            <w:tcMar>
              <w:top w:w="150" w:type="dxa"/>
              <w:left w:w="240" w:type="dxa"/>
              <w:bottom w:w="150" w:type="dxa"/>
              <w:right w:w="0" w:type="dxa"/>
            </w:tcMar>
            <w:vAlign w:val="center"/>
          </w:tcPr>
          <w:p w14:paraId="4E2B464C">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1年</w:t>
            </w:r>
          </w:p>
        </w:tc>
      </w:tr>
      <w:tr w14:paraId="2C0A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205C48DE">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产出指标</w:t>
            </w:r>
          </w:p>
        </w:tc>
        <w:tc>
          <w:tcPr>
            <w:tcW w:w="2315" w:type="dxa"/>
            <w:shd w:val="clear" w:color="auto" w:fill="FFFFFF"/>
            <w:tcMar>
              <w:top w:w="150" w:type="dxa"/>
              <w:left w:w="240" w:type="dxa"/>
              <w:bottom w:w="150" w:type="dxa"/>
              <w:right w:w="240" w:type="dxa"/>
            </w:tcMar>
            <w:vAlign w:val="center"/>
          </w:tcPr>
          <w:p w14:paraId="1352BBD0">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成本指标</w:t>
            </w:r>
          </w:p>
        </w:tc>
        <w:tc>
          <w:tcPr>
            <w:tcW w:w="3565" w:type="dxa"/>
            <w:shd w:val="clear" w:color="auto" w:fill="FFFFFF"/>
            <w:tcMar>
              <w:top w:w="150" w:type="dxa"/>
              <w:left w:w="240" w:type="dxa"/>
              <w:bottom w:w="150" w:type="dxa"/>
              <w:right w:w="240" w:type="dxa"/>
            </w:tcMar>
            <w:vAlign w:val="center"/>
          </w:tcPr>
          <w:p w14:paraId="3FB5FF90">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经济成本指标</w:t>
            </w:r>
          </w:p>
        </w:tc>
        <w:tc>
          <w:tcPr>
            <w:tcW w:w="1466" w:type="dxa"/>
            <w:shd w:val="clear" w:color="auto" w:fill="FFFFFF"/>
            <w:tcMar>
              <w:top w:w="150" w:type="dxa"/>
              <w:left w:w="240" w:type="dxa"/>
              <w:bottom w:w="150" w:type="dxa"/>
              <w:right w:w="0" w:type="dxa"/>
            </w:tcMar>
            <w:vAlign w:val="center"/>
          </w:tcPr>
          <w:p w14:paraId="6DB541B2">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368.64万元</w:t>
            </w:r>
          </w:p>
        </w:tc>
      </w:tr>
      <w:tr w14:paraId="29E3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5ED12704">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效益指标</w:t>
            </w:r>
          </w:p>
        </w:tc>
        <w:tc>
          <w:tcPr>
            <w:tcW w:w="2315" w:type="dxa"/>
            <w:shd w:val="clear" w:color="auto" w:fill="FFFFFF"/>
            <w:tcMar>
              <w:top w:w="150" w:type="dxa"/>
              <w:left w:w="240" w:type="dxa"/>
              <w:bottom w:w="150" w:type="dxa"/>
              <w:right w:w="240" w:type="dxa"/>
            </w:tcMar>
            <w:vAlign w:val="center"/>
          </w:tcPr>
          <w:p w14:paraId="04AF163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社会效益指标</w:t>
            </w:r>
          </w:p>
        </w:tc>
        <w:tc>
          <w:tcPr>
            <w:tcW w:w="3565" w:type="dxa"/>
            <w:shd w:val="clear" w:color="auto" w:fill="FFFFFF"/>
            <w:tcMar>
              <w:top w:w="150" w:type="dxa"/>
              <w:left w:w="240" w:type="dxa"/>
              <w:bottom w:w="150" w:type="dxa"/>
              <w:right w:w="240" w:type="dxa"/>
            </w:tcMar>
            <w:vAlign w:val="center"/>
          </w:tcPr>
          <w:p w14:paraId="65544759">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就业政策知晓率</w:t>
            </w:r>
          </w:p>
        </w:tc>
        <w:tc>
          <w:tcPr>
            <w:tcW w:w="1466" w:type="dxa"/>
            <w:shd w:val="clear" w:color="auto" w:fill="FFFFFF"/>
            <w:tcMar>
              <w:top w:w="150" w:type="dxa"/>
              <w:left w:w="240" w:type="dxa"/>
              <w:bottom w:w="150" w:type="dxa"/>
              <w:right w:w="0" w:type="dxa"/>
            </w:tcMar>
            <w:vAlign w:val="center"/>
          </w:tcPr>
          <w:p w14:paraId="61022A58">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≥90%</w:t>
            </w:r>
          </w:p>
        </w:tc>
      </w:tr>
      <w:tr w14:paraId="62E4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643F0D55">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效益指标</w:t>
            </w:r>
          </w:p>
        </w:tc>
        <w:tc>
          <w:tcPr>
            <w:tcW w:w="2315" w:type="dxa"/>
            <w:shd w:val="clear" w:color="auto" w:fill="FFFFFF"/>
            <w:tcMar>
              <w:top w:w="150" w:type="dxa"/>
              <w:left w:w="240" w:type="dxa"/>
              <w:bottom w:w="150" w:type="dxa"/>
              <w:right w:w="240" w:type="dxa"/>
            </w:tcMar>
            <w:vAlign w:val="center"/>
          </w:tcPr>
          <w:p w14:paraId="2F1F0BC9">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社会效益指标</w:t>
            </w:r>
          </w:p>
        </w:tc>
        <w:tc>
          <w:tcPr>
            <w:tcW w:w="3565" w:type="dxa"/>
            <w:shd w:val="clear" w:color="auto" w:fill="FFFFFF"/>
            <w:tcMar>
              <w:top w:w="150" w:type="dxa"/>
              <w:left w:w="240" w:type="dxa"/>
              <w:bottom w:w="150" w:type="dxa"/>
              <w:right w:w="240" w:type="dxa"/>
            </w:tcMar>
            <w:vAlign w:val="center"/>
          </w:tcPr>
          <w:p w14:paraId="511431A1">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城镇登记失业率</w:t>
            </w:r>
          </w:p>
        </w:tc>
        <w:tc>
          <w:tcPr>
            <w:tcW w:w="1466" w:type="dxa"/>
            <w:shd w:val="clear" w:color="auto" w:fill="FFFFFF"/>
            <w:tcMar>
              <w:top w:w="150" w:type="dxa"/>
              <w:left w:w="240" w:type="dxa"/>
              <w:bottom w:w="150" w:type="dxa"/>
              <w:right w:w="0" w:type="dxa"/>
            </w:tcMar>
            <w:vAlign w:val="center"/>
          </w:tcPr>
          <w:p w14:paraId="619846EA">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≤4.5%</w:t>
            </w:r>
          </w:p>
        </w:tc>
      </w:tr>
      <w:tr w14:paraId="3E49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260436B7">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2315" w:type="dxa"/>
            <w:shd w:val="clear" w:color="auto" w:fill="FFFFFF"/>
            <w:tcMar>
              <w:top w:w="150" w:type="dxa"/>
              <w:left w:w="240" w:type="dxa"/>
              <w:bottom w:w="150" w:type="dxa"/>
              <w:right w:w="240" w:type="dxa"/>
            </w:tcMar>
            <w:vAlign w:val="center"/>
          </w:tcPr>
          <w:p w14:paraId="3B63C4B0">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社会公众满意指标</w:t>
            </w:r>
          </w:p>
        </w:tc>
        <w:tc>
          <w:tcPr>
            <w:tcW w:w="3565" w:type="dxa"/>
            <w:shd w:val="clear" w:color="auto" w:fill="FFFFFF"/>
            <w:tcMar>
              <w:top w:w="150" w:type="dxa"/>
              <w:left w:w="240" w:type="dxa"/>
              <w:bottom w:w="150" w:type="dxa"/>
              <w:right w:w="240" w:type="dxa"/>
            </w:tcMar>
            <w:vAlign w:val="center"/>
          </w:tcPr>
          <w:p w14:paraId="36454FA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社会公众满意率</w:t>
            </w:r>
          </w:p>
        </w:tc>
        <w:tc>
          <w:tcPr>
            <w:tcW w:w="1466" w:type="dxa"/>
            <w:shd w:val="clear" w:color="auto" w:fill="FFFFFF"/>
            <w:tcMar>
              <w:top w:w="150" w:type="dxa"/>
              <w:left w:w="240" w:type="dxa"/>
              <w:bottom w:w="150" w:type="dxa"/>
              <w:right w:w="0" w:type="dxa"/>
            </w:tcMar>
            <w:vAlign w:val="center"/>
          </w:tcPr>
          <w:p w14:paraId="5E111351">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tr w14:paraId="71D6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5F10BC3C">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2315" w:type="dxa"/>
            <w:shd w:val="clear" w:color="auto" w:fill="FFFFFF"/>
            <w:tcMar>
              <w:top w:w="150" w:type="dxa"/>
              <w:left w:w="240" w:type="dxa"/>
              <w:bottom w:w="150" w:type="dxa"/>
              <w:right w:w="240" w:type="dxa"/>
            </w:tcMar>
            <w:vAlign w:val="center"/>
          </w:tcPr>
          <w:p w14:paraId="2768946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服务对象满意度指标</w:t>
            </w:r>
          </w:p>
        </w:tc>
        <w:tc>
          <w:tcPr>
            <w:tcW w:w="3565" w:type="dxa"/>
            <w:shd w:val="clear" w:color="auto" w:fill="FFFFFF"/>
            <w:tcMar>
              <w:top w:w="150" w:type="dxa"/>
              <w:left w:w="240" w:type="dxa"/>
              <w:bottom w:w="150" w:type="dxa"/>
              <w:right w:w="240" w:type="dxa"/>
            </w:tcMar>
            <w:vAlign w:val="center"/>
          </w:tcPr>
          <w:p w14:paraId="64E72B35">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部门日常工作的服务对象满意率</w:t>
            </w:r>
          </w:p>
        </w:tc>
        <w:tc>
          <w:tcPr>
            <w:tcW w:w="1466" w:type="dxa"/>
            <w:shd w:val="clear" w:color="auto" w:fill="FFFFFF"/>
            <w:tcMar>
              <w:top w:w="150" w:type="dxa"/>
              <w:left w:w="240" w:type="dxa"/>
              <w:bottom w:w="150" w:type="dxa"/>
              <w:right w:w="0" w:type="dxa"/>
            </w:tcMar>
            <w:vAlign w:val="center"/>
          </w:tcPr>
          <w:p w14:paraId="3CDF852B">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tr w14:paraId="7D10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714" w:type="dxa"/>
            <w:shd w:val="clear" w:color="auto" w:fill="FFFFFF"/>
            <w:tcMar>
              <w:top w:w="150" w:type="dxa"/>
              <w:left w:w="0" w:type="dxa"/>
              <w:bottom w:w="150" w:type="dxa"/>
              <w:right w:w="240" w:type="dxa"/>
            </w:tcMar>
            <w:vAlign w:val="center"/>
          </w:tcPr>
          <w:p w14:paraId="07E55BF1">
            <w:pPr>
              <w:keepNext/>
              <w:keepLines w:val="0"/>
              <w:widowControl/>
              <w:suppressLineNumbers w:val="0"/>
              <w:snapToGrid w:val="0"/>
              <w:spacing w:line="240" w:lineRule="auto"/>
              <w:ind w:left="0" w:leftChars="0" w:right="0" w:rightChars="0" w:firstLine="0" w:firstLineChars="0"/>
              <w:jc w:val="center"/>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满意度指标</w:t>
            </w:r>
          </w:p>
        </w:tc>
        <w:tc>
          <w:tcPr>
            <w:tcW w:w="2315" w:type="dxa"/>
            <w:shd w:val="clear" w:color="auto" w:fill="FFFFFF"/>
            <w:tcMar>
              <w:top w:w="150" w:type="dxa"/>
              <w:left w:w="240" w:type="dxa"/>
              <w:bottom w:w="150" w:type="dxa"/>
              <w:right w:w="240" w:type="dxa"/>
            </w:tcMar>
            <w:vAlign w:val="center"/>
          </w:tcPr>
          <w:p w14:paraId="75027B04">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内部职工满意度指标</w:t>
            </w:r>
          </w:p>
        </w:tc>
        <w:tc>
          <w:tcPr>
            <w:tcW w:w="3565" w:type="dxa"/>
            <w:shd w:val="clear" w:color="auto" w:fill="FFFFFF"/>
            <w:tcMar>
              <w:top w:w="150" w:type="dxa"/>
              <w:left w:w="240" w:type="dxa"/>
              <w:bottom w:w="150" w:type="dxa"/>
              <w:right w:w="240" w:type="dxa"/>
            </w:tcMar>
            <w:vAlign w:val="center"/>
          </w:tcPr>
          <w:p w14:paraId="60408139">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内部职工满意率</w:t>
            </w:r>
          </w:p>
        </w:tc>
        <w:tc>
          <w:tcPr>
            <w:tcW w:w="1466" w:type="dxa"/>
            <w:shd w:val="clear" w:color="auto" w:fill="FFFFFF"/>
            <w:tcMar>
              <w:top w:w="150" w:type="dxa"/>
              <w:left w:w="240" w:type="dxa"/>
              <w:bottom w:w="150" w:type="dxa"/>
              <w:right w:w="0" w:type="dxa"/>
            </w:tcMar>
            <w:vAlign w:val="center"/>
          </w:tcPr>
          <w:p w14:paraId="4511854E">
            <w:pPr>
              <w:keepNext/>
              <w:keepLines w:val="0"/>
              <w:widowControl/>
              <w:suppressLineNumbers w:val="0"/>
              <w:snapToGrid w:val="0"/>
              <w:spacing w:line="240" w:lineRule="auto"/>
              <w:ind w:left="0" w:leftChars="0" w:right="0" w:rightChars="0" w:firstLine="0" w:firstLineChars="0"/>
              <w:jc w:val="left"/>
              <w:rPr>
                <w:rFonts w:hint="eastAsia" w:ascii="仿宋" w:hAnsi="仿宋" w:eastAsia="仿宋" w:cs="仿宋"/>
                <w:i w:val="0"/>
                <w:iCs w:val="0"/>
                <w:caps w:val="0"/>
                <w:color w:val="0F1115"/>
                <w:spacing w:val="0"/>
                <w:sz w:val="28"/>
                <w:szCs w:val="28"/>
              </w:rPr>
            </w:pPr>
            <w:r>
              <w:rPr>
                <w:rFonts w:hint="eastAsia" w:ascii="仿宋" w:hAnsi="仿宋" w:eastAsia="仿宋" w:cs="仿宋"/>
                <w:i w:val="0"/>
                <w:iCs w:val="0"/>
                <w:caps w:val="0"/>
                <w:color w:val="0F1115"/>
                <w:spacing w:val="0"/>
                <w:kern w:val="0"/>
                <w:sz w:val="28"/>
                <w:szCs w:val="28"/>
                <w:lang w:val="en-US" w:eastAsia="zh-CN" w:bidi="ar"/>
              </w:rPr>
              <w:t>≥95%</w:t>
            </w:r>
          </w:p>
        </w:tc>
      </w:tr>
      <w:bookmarkEnd w:id="20"/>
    </w:tbl>
    <w:p w14:paraId="1811FE93">
      <w:pPr>
        <w:spacing w:line="579" w:lineRule="exact"/>
        <w:ind w:firstLine="670" w:firstLineChars="200"/>
        <w:outlineLvl w:val="1"/>
        <w:rPr>
          <w:rFonts w:hint="default" w:ascii="楷体" w:hAnsi="楷体" w:eastAsia="楷体"/>
          <w:sz w:val="32"/>
          <w:szCs w:val="32"/>
          <w:highlight w:val="none"/>
          <w:lang w:val="en-US" w:eastAsia="zh-CN"/>
        </w:rPr>
      </w:pPr>
      <w:bookmarkStart w:id="21" w:name="_Toc12357"/>
      <w:bookmarkStart w:id="22" w:name="_Toc21698"/>
      <w:r>
        <w:rPr>
          <w:rFonts w:hint="eastAsia" w:ascii="楷体" w:hAnsi="楷体" w:eastAsia="楷体"/>
          <w:sz w:val="32"/>
          <w:szCs w:val="32"/>
          <w:highlight w:val="none"/>
          <w:lang w:val="en-US" w:eastAsia="zh-CN"/>
        </w:rPr>
        <w:t>（五）组织管理情况</w:t>
      </w:r>
      <w:bookmarkEnd w:id="21"/>
    </w:p>
    <w:p w14:paraId="4080E767">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就业创业补助资金项目主管部门为昆明市西山区人力资源和社会保障局，负责项目的整体规划、监督指导。具体实施工作由昆明市西山区劳动就业局承担，负责项目的前期准备、过程管理、资金申报与发放等具体工作。项目单位按照相关法律法规及内控制度要求，对项目资金进行管理使用，加强项目跟踪监督，保障项目顺利实施。</w:t>
      </w:r>
    </w:p>
    <w:p w14:paraId="6949E586">
      <w:pPr>
        <w:spacing w:line="579" w:lineRule="exact"/>
        <w:ind w:firstLine="630" w:firstLineChars="200"/>
        <w:outlineLvl w:val="0"/>
        <w:rPr>
          <w:rFonts w:ascii="黑体" w:hAnsi="宋体" w:eastAsia="黑体" w:cs="宋体"/>
          <w:szCs w:val="30"/>
        </w:rPr>
      </w:pPr>
      <w:bookmarkStart w:id="23" w:name="_Toc348"/>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22"/>
      <w:bookmarkEnd w:id="23"/>
    </w:p>
    <w:p w14:paraId="7E81638E">
      <w:pPr>
        <w:spacing w:line="579" w:lineRule="exact"/>
        <w:ind w:firstLine="670" w:firstLineChars="200"/>
        <w:outlineLvl w:val="1"/>
        <w:rPr>
          <w:rFonts w:hint="default" w:ascii="楷体" w:hAnsi="楷体" w:eastAsia="楷体"/>
          <w:sz w:val="32"/>
          <w:szCs w:val="32"/>
          <w:highlight w:val="none"/>
          <w:lang w:val="en-US" w:eastAsia="zh-CN"/>
        </w:rPr>
      </w:pPr>
      <w:bookmarkStart w:id="24" w:name="_Toc16468"/>
      <w:bookmarkStart w:id="25" w:name="_Toc20748"/>
      <w:r>
        <w:rPr>
          <w:rFonts w:hint="eastAsia" w:ascii="楷体" w:hAnsi="楷体" w:eastAsia="楷体"/>
          <w:sz w:val="32"/>
          <w:szCs w:val="32"/>
          <w:highlight w:val="none"/>
        </w:rPr>
        <w:t>（一）绩效评价</w:t>
      </w:r>
      <w:r>
        <w:rPr>
          <w:rFonts w:hint="eastAsia" w:ascii="楷体" w:hAnsi="楷体" w:eastAsia="楷体"/>
          <w:sz w:val="32"/>
          <w:szCs w:val="32"/>
          <w:highlight w:val="none"/>
          <w:lang w:val="en-US" w:eastAsia="zh-CN"/>
        </w:rPr>
        <w:t>目的、对象和范围</w:t>
      </w:r>
      <w:bookmarkEnd w:id="24"/>
      <w:bookmarkEnd w:id="25"/>
    </w:p>
    <w:p w14:paraId="55DF6C3D">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1.绩效评价的目的</w:t>
      </w:r>
    </w:p>
    <w:p w14:paraId="2F36F091">
      <w:pPr>
        <w:spacing w:line="579" w:lineRule="exact"/>
        <w:ind w:firstLine="670" w:firstLineChars="200"/>
        <w:rPr>
          <w:rFonts w:hint="default" w:hAnsi="仿宋"/>
          <w:sz w:val="32"/>
          <w:szCs w:val="32"/>
          <w:lang w:val="en-US" w:eastAsia="zh-CN"/>
        </w:rPr>
      </w:pPr>
      <w:r>
        <w:rPr>
          <w:rFonts w:hint="default" w:hAnsi="仿宋"/>
          <w:sz w:val="32"/>
          <w:szCs w:val="32"/>
          <w:lang w:val="en-US" w:eastAsia="zh-CN"/>
        </w:rPr>
        <w:t>本次绩效评价围绕项目决策合理性、管理过程规范性、产出目标完成度以及效益目标实现程度等方面的内容，重点关注项目是否按时按质完成、是否产生预期效益、资金使用是否规范等。旨在为进一步规范财政资金运行和预算绩效管理，推动部门有效履职，优化资源配置和财政支出结构，强化支出责任，提高财政资金使用效益提供支撑。</w:t>
      </w:r>
    </w:p>
    <w:p w14:paraId="362D8FCA">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2.绩效评价对象和范围</w:t>
      </w:r>
    </w:p>
    <w:p w14:paraId="5CEEDC9A">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（1）评价对象</w:t>
      </w:r>
    </w:p>
    <w:p w14:paraId="54E3836F">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根据项目立项、项目管理、资金管理、绩效目标实现情况，对昆明市西山区劳动就业局的实施管理情况进行评价。</w:t>
      </w:r>
    </w:p>
    <w:p w14:paraId="111F7283">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（2）评价范围</w:t>
      </w:r>
    </w:p>
    <w:p w14:paraId="064BB0EE">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2024年度。</w:t>
      </w:r>
    </w:p>
    <w:p w14:paraId="77A8960F">
      <w:pPr>
        <w:spacing w:line="579" w:lineRule="exact"/>
        <w:ind w:firstLine="630" w:firstLineChars="200"/>
        <w:outlineLvl w:val="1"/>
        <w:rPr>
          <w:rFonts w:hint="eastAsia" w:hAnsi="仿宋" w:eastAsia="仿宋"/>
          <w:szCs w:val="30"/>
          <w:lang w:eastAsia="zh-CN"/>
        </w:rPr>
      </w:pPr>
      <w:bookmarkStart w:id="26" w:name="_Toc26465"/>
      <w:bookmarkStart w:id="27" w:name="_Toc24816"/>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26"/>
      <w:bookmarkEnd w:id="27"/>
    </w:p>
    <w:p w14:paraId="2EBE0E29">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1.公平性原则。公平公正是绩效评价工作的前提，坚持公平的原则才能客观真实地反映绩效评价结果。运用科学合理的方法，按照规范的程序，对项目绩效进行客观、公正地反映。</w:t>
      </w:r>
    </w:p>
    <w:p w14:paraId="5CC9E996">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2.客观性原则。绩效评价应当把考核标准与绩效目标联系起来，过程中应标准明确、方法科学、制度严格、态度认真，确保评价依据数据的客观准确，不同抽样点评价标准一致。</w:t>
      </w:r>
    </w:p>
    <w:p w14:paraId="46C504B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3.可行性原则。绩效评价标准应客观反映被评价单位的部门履职情况，评价的数据来源应具备客观性，评价标准应得到被评价单位的认可。</w:t>
      </w:r>
    </w:p>
    <w:p w14:paraId="24808791">
      <w:pPr>
        <w:spacing w:line="579" w:lineRule="exact"/>
        <w:ind w:firstLine="670" w:firstLineChars="200"/>
        <w:rPr>
          <w:rFonts w:hint="eastAsia" w:hAnsi="仿宋"/>
          <w:sz w:val="32"/>
          <w:szCs w:val="32"/>
        </w:rPr>
      </w:pPr>
      <w:r>
        <w:rPr>
          <w:rFonts w:hint="eastAsia" w:hAnsi="仿宋"/>
          <w:sz w:val="32"/>
          <w:szCs w:val="32"/>
          <w:lang w:val="en-US" w:eastAsia="zh-CN"/>
        </w:rPr>
        <w:t>4.公开性原则。绩效评价过程中评价内容、评价标准、评价结果应对被评价单位公开，避免评价结论出现误判</w:t>
      </w:r>
      <w:r>
        <w:rPr>
          <w:rFonts w:hint="eastAsia" w:hAnsi="仿宋"/>
          <w:sz w:val="32"/>
          <w:szCs w:val="32"/>
        </w:rPr>
        <w:t>。</w:t>
      </w:r>
    </w:p>
    <w:p w14:paraId="3D8073D2">
      <w:pPr>
        <w:spacing w:line="579" w:lineRule="exact"/>
        <w:ind w:firstLine="632"/>
        <w:outlineLvl w:val="1"/>
        <w:rPr>
          <w:rFonts w:hint="eastAsia" w:ascii="楷体" w:hAnsi="楷体" w:eastAsia="楷体"/>
          <w:szCs w:val="30"/>
        </w:rPr>
      </w:pPr>
      <w:bookmarkStart w:id="28" w:name="_Toc302"/>
      <w:bookmarkStart w:id="29" w:name="_Toc5713"/>
      <w:r>
        <w:rPr>
          <w:rFonts w:hint="eastAsia" w:ascii="楷体" w:hAnsi="楷体" w:eastAsia="楷体"/>
          <w:szCs w:val="30"/>
        </w:rPr>
        <w:t>（三）绩效评价依据</w:t>
      </w:r>
      <w:bookmarkEnd w:id="28"/>
      <w:bookmarkEnd w:id="29"/>
    </w:p>
    <w:p w14:paraId="6F25A4EA">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1.财政部《项目支出绩效评价管理办法》（财预〔2020〕10号）；</w:t>
      </w:r>
    </w:p>
    <w:p w14:paraId="623E6B60">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2.《云南省项目支出绩效评价管理办法》（云财绩〔2020〕11号）；</w:t>
      </w:r>
    </w:p>
    <w:p w14:paraId="4B9AF48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3.《中共昆明市委、昆明市人民政府关于全面实施预算绩效管理的实施意见》（昆发〔2019〕12号）；</w:t>
      </w:r>
    </w:p>
    <w:p w14:paraId="1802F5C8">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4.《昆明市就业工作领导小组关于认真做好2023年高校毕业生就业创业工作的通知》（昆就领发〔2023〕1号）；</w:t>
      </w:r>
    </w:p>
    <w:p w14:paraId="5D91CAF9">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5.《昆明市人民政府关于进一步做好当前和今后一个时期就业创业工作的实施意见》（昆政发〔2021〕22号）；</w:t>
      </w:r>
    </w:p>
    <w:p w14:paraId="08232484">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6.《昆明市人力资源社会保障局 昆明市财政局关于做好公益性岗位开发管理有关工作的通知》（昆人社通〔2020〕37号）；</w:t>
      </w:r>
    </w:p>
    <w:p w14:paraId="14EDBFC0">
      <w:pPr>
        <w:spacing w:line="579" w:lineRule="exact"/>
        <w:ind w:firstLine="670" w:firstLineChars="200"/>
        <w:rPr>
          <w:rFonts w:hint="default" w:hAnsi="仿宋"/>
          <w:szCs w:val="30"/>
          <w:lang w:val="en-US" w:eastAsia="zh-CN"/>
        </w:rPr>
      </w:pPr>
      <w:r>
        <w:rPr>
          <w:rFonts w:hint="eastAsia" w:hAnsi="仿宋"/>
          <w:sz w:val="32"/>
          <w:szCs w:val="32"/>
          <w:lang w:val="en-US" w:eastAsia="zh-CN"/>
        </w:rPr>
        <w:t>7.其他项目相关资料。</w:t>
      </w:r>
    </w:p>
    <w:p w14:paraId="42DFA513">
      <w:pPr>
        <w:spacing w:line="579" w:lineRule="exact"/>
        <w:ind w:firstLine="632"/>
        <w:outlineLvl w:val="1"/>
        <w:rPr>
          <w:rFonts w:hint="eastAsia" w:ascii="楷体" w:hAnsi="楷体" w:eastAsia="楷体"/>
          <w:szCs w:val="30"/>
        </w:rPr>
      </w:pPr>
      <w:bookmarkStart w:id="30" w:name="_Toc22053"/>
      <w:bookmarkStart w:id="31" w:name="_Toc28013"/>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30"/>
      <w:bookmarkEnd w:id="31"/>
    </w:p>
    <w:p w14:paraId="10D76FF1">
      <w:pPr>
        <w:spacing w:line="579" w:lineRule="exact"/>
        <w:ind w:firstLine="670" w:firstLineChars="200"/>
        <w:rPr>
          <w:rFonts w:hint="eastAsia" w:hAnsi="仿宋"/>
          <w:sz w:val="32"/>
          <w:szCs w:val="32"/>
        </w:rPr>
      </w:pPr>
      <w:r>
        <w:rPr>
          <w:rFonts w:hint="eastAsia" w:hAnsi="仿宋"/>
          <w:sz w:val="32"/>
          <w:szCs w:val="32"/>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5B7AE76B">
      <w:pPr>
        <w:spacing w:line="579" w:lineRule="exact"/>
        <w:ind w:firstLine="670" w:firstLineChars="200"/>
        <w:rPr>
          <w:rFonts w:hint="eastAsia" w:hAnsi="仿宋"/>
          <w:sz w:val="32"/>
          <w:szCs w:val="32"/>
        </w:rPr>
      </w:pPr>
      <w:r>
        <w:rPr>
          <w:rFonts w:hint="eastAsia" w:hAnsi="仿宋"/>
          <w:sz w:val="32"/>
          <w:szCs w:val="32"/>
          <w:lang w:val="en-US" w:eastAsia="zh-CN"/>
        </w:rPr>
        <w:t>1.</w:t>
      </w:r>
      <w:r>
        <w:rPr>
          <w:rFonts w:hint="eastAsia" w:hAnsi="仿宋"/>
          <w:sz w:val="32"/>
          <w:szCs w:val="32"/>
        </w:rPr>
        <w:t>评价方法</w:t>
      </w:r>
    </w:p>
    <w:p w14:paraId="0DE10085">
      <w:pPr>
        <w:spacing w:line="579" w:lineRule="exact"/>
        <w:ind w:firstLine="670" w:firstLineChars="200"/>
        <w:rPr>
          <w:rFonts w:hint="eastAsia" w:hAnsi="仿宋"/>
          <w:sz w:val="32"/>
          <w:szCs w:val="32"/>
        </w:rPr>
      </w:pPr>
      <w:r>
        <w:rPr>
          <w:rFonts w:hint="eastAsia" w:hAnsi="仿宋"/>
          <w:sz w:val="32"/>
          <w:szCs w:val="32"/>
        </w:rPr>
        <w:t>本次评价采用比较法、因素分析法和公众评判法等方法对项目的整体情况进行综合评价。包括将实际执行情况与计划绩效目标进行比较分析，在评价中综合分析政策执行外部环境、内部控制等因素对绩效目标完成情况的影响，同时通过专家评估、公众问卷和抽样调查等公众评</w:t>
      </w:r>
      <w:bookmarkStart w:id="63" w:name="_GoBack"/>
      <w:r>
        <w:rPr>
          <w:rFonts w:hint="eastAsia" w:hAnsi="仿宋"/>
          <w:sz w:val="32"/>
          <w:szCs w:val="32"/>
          <w:lang w:eastAsia="zh-CN"/>
        </w:rPr>
        <w:t>判方</w:t>
      </w:r>
      <w:bookmarkEnd w:id="63"/>
      <w:r>
        <w:rPr>
          <w:rFonts w:hint="eastAsia" w:hAnsi="仿宋"/>
          <w:sz w:val="32"/>
          <w:szCs w:val="32"/>
        </w:rPr>
        <w:t>法进行评价，实地了解预算资金执行情况，社会公众满意度情况。</w:t>
      </w:r>
    </w:p>
    <w:p w14:paraId="087F0780">
      <w:pPr>
        <w:spacing w:line="579" w:lineRule="exact"/>
        <w:ind w:firstLine="670" w:firstLineChars="200"/>
        <w:rPr>
          <w:rFonts w:hint="eastAsia" w:hAnsi="仿宋"/>
          <w:sz w:val="32"/>
          <w:szCs w:val="32"/>
        </w:rPr>
      </w:pPr>
      <w:r>
        <w:rPr>
          <w:rFonts w:hint="eastAsia" w:hAnsi="仿宋"/>
          <w:sz w:val="32"/>
          <w:szCs w:val="32"/>
          <w:lang w:val="en-US" w:eastAsia="zh-CN"/>
        </w:rPr>
        <w:t>2.</w:t>
      </w:r>
      <w:r>
        <w:rPr>
          <w:rFonts w:hint="eastAsia" w:hAnsi="仿宋"/>
          <w:sz w:val="32"/>
          <w:szCs w:val="32"/>
        </w:rPr>
        <w:t>评价方式</w:t>
      </w:r>
    </w:p>
    <w:p w14:paraId="5E13498F">
      <w:pPr>
        <w:spacing w:line="579" w:lineRule="exact"/>
        <w:ind w:firstLine="670" w:firstLineChars="200"/>
        <w:rPr>
          <w:rFonts w:hint="eastAsia" w:hAnsi="仿宋"/>
          <w:sz w:val="32"/>
          <w:szCs w:val="32"/>
        </w:rPr>
      </w:pPr>
      <w:r>
        <w:rPr>
          <w:rFonts w:hint="eastAsia" w:hAnsi="仿宋"/>
          <w:sz w:val="32"/>
          <w:szCs w:val="32"/>
        </w:rPr>
        <w:t>一是资料审阅。从被评价部门收集与项目预算、管理、绩效相关的评价数据，形成绩效评价的基础资料，并对基础资料的真实性、可靠性进行审阅。</w:t>
      </w:r>
      <w:r>
        <w:rPr>
          <w:rFonts w:hint="eastAsia" w:hAnsi="仿宋"/>
          <w:sz w:val="32"/>
          <w:szCs w:val="32"/>
          <w:lang w:eastAsia="zh-CN"/>
        </w:rPr>
        <w:t>具体</w:t>
      </w:r>
      <w:r>
        <w:rPr>
          <w:rFonts w:hint="eastAsia" w:hAnsi="仿宋"/>
          <w:sz w:val="32"/>
          <w:szCs w:val="32"/>
        </w:rPr>
        <w:t>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0534E788">
      <w:pPr>
        <w:spacing w:line="579" w:lineRule="exact"/>
        <w:ind w:firstLine="670" w:firstLineChars="200"/>
        <w:rPr>
          <w:rFonts w:hint="eastAsia" w:hAnsi="仿宋"/>
          <w:sz w:val="32"/>
          <w:szCs w:val="32"/>
        </w:rPr>
      </w:pPr>
      <w:r>
        <w:rPr>
          <w:rFonts w:hint="eastAsia" w:hAnsi="仿宋"/>
          <w:sz w:val="32"/>
          <w:szCs w:val="32"/>
        </w:rPr>
        <w:t>二是沟通调研。通过调研，进一步了解部门职能职责、项目实施及绩效目标申报和实现情况，结合项目特点制定适用的评价指标体系。</w:t>
      </w:r>
    </w:p>
    <w:p w14:paraId="04CE0BC9">
      <w:pPr>
        <w:spacing w:line="579" w:lineRule="exact"/>
        <w:ind w:firstLine="670" w:firstLineChars="200"/>
        <w:rPr>
          <w:rFonts w:hint="eastAsia" w:hAnsi="仿宋"/>
          <w:sz w:val="32"/>
          <w:szCs w:val="32"/>
        </w:rPr>
      </w:pPr>
      <w:r>
        <w:rPr>
          <w:rFonts w:hint="eastAsia" w:hAnsi="仿宋"/>
          <w:sz w:val="32"/>
          <w:szCs w:val="32"/>
        </w:rPr>
        <w:t>三是实地评价。绩效评价工作组根据分工，采用资料收集与数据填报、案卷研究、实地调研、座谈会、问卷调查等方式，组织开展实地评价。在绩效评价实施过程中，根据评价对象的具体情况，设计数据收集表格收集评价数据、资料；同时发放调查问卷调查项目的公众满意度、管理人员意见以及评价相关的信息。</w:t>
      </w:r>
    </w:p>
    <w:p w14:paraId="0AF53642">
      <w:pPr>
        <w:spacing w:line="579" w:lineRule="exact"/>
        <w:ind w:firstLine="630" w:firstLineChars="200"/>
        <w:outlineLvl w:val="1"/>
        <w:rPr>
          <w:rFonts w:ascii="楷体" w:hAnsi="楷体" w:eastAsia="楷体"/>
          <w:szCs w:val="30"/>
        </w:rPr>
      </w:pPr>
      <w:bookmarkStart w:id="32" w:name="_Toc1501"/>
      <w:bookmarkStart w:id="33" w:name="_Toc3010"/>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32"/>
      <w:bookmarkEnd w:id="33"/>
    </w:p>
    <w:p w14:paraId="5DF13393">
      <w:pPr>
        <w:spacing w:line="579" w:lineRule="exact"/>
        <w:ind w:firstLine="670" w:firstLineChars="200"/>
        <w:rPr>
          <w:rFonts w:hint="eastAsia" w:hAnsi="仿宋"/>
          <w:sz w:val="32"/>
          <w:szCs w:val="32"/>
        </w:rPr>
      </w:pPr>
      <w:r>
        <w:rPr>
          <w:rFonts w:hint="eastAsia" w:hAnsi="仿宋"/>
          <w:sz w:val="32"/>
          <w:szCs w:val="32"/>
        </w:rPr>
        <w:t>1.指标体系</w:t>
      </w:r>
    </w:p>
    <w:p w14:paraId="0109C195">
      <w:pPr>
        <w:spacing w:line="579" w:lineRule="exact"/>
        <w:ind w:firstLine="670" w:firstLineChars="200"/>
        <w:rPr>
          <w:rFonts w:hint="eastAsia" w:hAnsi="仿宋"/>
          <w:sz w:val="32"/>
          <w:szCs w:val="32"/>
        </w:rPr>
      </w:pPr>
      <w:r>
        <w:rPr>
          <w:rFonts w:hint="eastAsia" w:hAnsi="仿宋"/>
          <w:sz w:val="32"/>
          <w:szCs w:val="32"/>
        </w:rPr>
        <w:t>本次绩效评价指标体系设计基于项目支出全过程，包括投入、过程、产出、效果4个一级指标。根据项目特性细化为项目立项、资金落实、业务管理、财务管理、项目产出、项目效益、满意度7个二级指标，并进一步分解为21个三级指标。</w:t>
      </w:r>
    </w:p>
    <w:p w14:paraId="65909E43">
      <w:pPr>
        <w:spacing w:line="579" w:lineRule="exact"/>
        <w:ind w:firstLine="670" w:firstLineChars="200"/>
        <w:rPr>
          <w:rFonts w:hint="eastAsia" w:hAnsi="仿宋"/>
          <w:sz w:val="32"/>
          <w:szCs w:val="32"/>
        </w:rPr>
      </w:pPr>
      <w:r>
        <w:rPr>
          <w:rFonts w:hint="eastAsia" w:hAnsi="仿宋"/>
          <w:sz w:val="32"/>
          <w:szCs w:val="32"/>
        </w:rPr>
        <w:t>2.指标权重</w:t>
      </w:r>
    </w:p>
    <w:p w14:paraId="27CC35A6">
      <w:pPr>
        <w:spacing w:line="579" w:lineRule="exact"/>
        <w:ind w:firstLine="670" w:firstLineChars="200"/>
        <w:rPr>
          <w:rFonts w:hint="eastAsia" w:hAnsi="仿宋"/>
          <w:sz w:val="32"/>
          <w:szCs w:val="32"/>
        </w:rPr>
      </w:pPr>
      <w:r>
        <w:rPr>
          <w:rFonts w:hint="eastAsia" w:hAnsi="仿宋"/>
          <w:sz w:val="32"/>
          <w:szCs w:val="32"/>
        </w:rPr>
        <w:t>结合项目已实施完成的特点，权重分配侧重于过程、产出和效果。投入指标权重为10%；过程指标权重为34%；产出指标权重为34%；效果指标权重为22%。</w:t>
      </w:r>
    </w:p>
    <w:p w14:paraId="355514A1">
      <w:pPr>
        <w:spacing w:line="579" w:lineRule="exact"/>
        <w:ind w:firstLine="670" w:firstLineChars="200"/>
        <w:rPr>
          <w:rFonts w:hint="eastAsia" w:hAnsi="仿宋"/>
          <w:sz w:val="32"/>
          <w:szCs w:val="32"/>
        </w:rPr>
      </w:pPr>
      <w:r>
        <w:rPr>
          <w:rFonts w:hint="eastAsia" w:hAnsi="仿宋"/>
          <w:sz w:val="32"/>
          <w:szCs w:val="32"/>
        </w:rPr>
        <w:t>“投入”指标由“项目立项、资金落实”2个二级指标构成，同时将2个二级指标细化为5个三级指标。考核项目立项规范性、立项程序规范性、绩效目标合理性、绩效指标明确性、资金到位率以及到位及时率。</w:t>
      </w:r>
    </w:p>
    <w:p w14:paraId="27D2FE62">
      <w:pPr>
        <w:spacing w:line="579" w:lineRule="exact"/>
        <w:ind w:firstLine="670" w:firstLineChars="200"/>
        <w:rPr>
          <w:rFonts w:hint="eastAsia" w:hAnsi="仿宋"/>
          <w:sz w:val="32"/>
          <w:szCs w:val="32"/>
        </w:rPr>
      </w:pPr>
      <w:r>
        <w:rPr>
          <w:rFonts w:hint="eastAsia" w:hAnsi="仿宋"/>
          <w:sz w:val="32"/>
          <w:szCs w:val="32"/>
        </w:rPr>
        <w:t>“过程”指标由“业务管理、财务管理”2个二级指标构成，同时将2个二级指标分解为6个三级指标。主要考核业务管理制度健全性、制度执行有效性、项目质量可控性、管理制度健全性、资金使用合规性、财务监控有效性。</w:t>
      </w:r>
    </w:p>
    <w:p w14:paraId="4DC43605">
      <w:pPr>
        <w:spacing w:line="579" w:lineRule="exact"/>
        <w:ind w:firstLine="670" w:firstLineChars="200"/>
        <w:rPr>
          <w:rFonts w:hint="eastAsia" w:hAnsi="仿宋"/>
          <w:sz w:val="32"/>
          <w:szCs w:val="32"/>
        </w:rPr>
      </w:pPr>
      <w:r>
        <w:rPr>
          <w:rFonts w:hint="eastAsia" w:hAnsi="仿宋"/>
          <w:sz w:val="32"/>
          <w:szCs w:val="32"/>
        </w:rPr>
        <w:t>“产出”指标由“项目产出”1个二级指标构成，同时将1个二级指标分解为5个三级指标，主要考核实际完成率、完成及时率、质量达标率、成本节约率。</w:t>
      </w:r>
    </w:p>
    <w:p w14:paraId="4FC6D972">
      <w:pPr>
        <w:spacing w:line="579" w:lineRule="exact"/>
        <w:ind w:firstLine="670" w:firstLineChars="200"/>
        <w:rPr>
          <w:rFonts w:hint="eastAsia" w:hAnsi="仿宋"/>
          <w:sz w:val="32"/>
          <w:szCs w:val="32"/>
        </w:rPr>
      </w:pPr>
      <w:r>
        <w:rPr>
          <w:rFonts w:hint="eastAsia" w:hAnsi="仿宋"/>
          <w:sz w:val="32"/>
          <w:szCs w:val="32"/>
        </w:rPr>
        <w:t>“效益”指标由“项目效益、满意度”2个二级指标构成，同时将2个二级指标细化为6个三级指标，主要考核社会效益、履职效益、就业稳定性、创业孵化成效、单位工作人员满意度、群众满意度。</w:t>
      </w:r>
    </w:p>
    <w:p w14:paraId="4E1662F5">
      <w:pPr>
        <w:spacing w:line="579" w:lineRule="exact"/>
        <w:ind w:firstLine="632"/>
        <w:outlineLvl w:val="1"/>
        <w:rPr>
          <w:rFonts w:hint="eastAsia" w:ascii="楷体" w:hAnsi="楷体" w:eastAsia="楷体"/>
          <w:szCs w:val="30"/>
          <w:lang w:val="en-US" w:eastAsia="zh-CN"/>
        </w:rPr>
      </w:pPr>
      <w:bookmarkStart w:id="34" w:name="_Toc81575277"/>
      <w:bookmarkStart w:id="35" w:name="_Toc15303"/>
      <w:bookmarkStart w:id="36" w:name="_Toc6007"/>
      <w:bookmarkStart w:id="37"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38" w:name="_Toc11427721"/>
      <w:bookmarkStart w:id="39" w:name="_Toc80023565"/>
      <w:r>
        <w:rPr>
          <w:rFonts w:hint="eastAsia" w:ascii="楷体" w:hAnsi="楷体" w:eastAsia="楷体"/>
          <w:szCs w:val="30"/>
          <w:lang w:val="en-US" w:eastAsia="zh-CN"/>
        </w:rPr>
        <w:t>绩效</w:t>
      </w:r>
      <w:r>
        <w:rPr>
          <w:rFonts w:hint="eastAsia" w:ascii="楷体" w:hAnsi="楷体" w:eastAsia="楷体"/>
          <w:szCs w:val="30"/>
        </w:rPr>
        <w:t>评价</w:t>
      </w:r>
      <w:bookmarkEnd w:id="34"/>
      <w:bookmarkEnd w:id="38"/>
      <w:bookmarkEnd w:id="39"/>
      <w:r>
        <w:rPr>
          <w:rFonts w:hint="eastAsia" w:ascii="楷体" w:hAnsi="楷体" w:eastAsia="楷体"/>
          <w:szCs w:val="30"/>
          <w:lang w:val="en-US" w:eastAsia="zh-CN"/>
        </w:rPr>
        <w:t>抽样</w:t>
      </w:r>
      <w:bookmarkEnd w:id="35"/>
      <w:bookmarkEnd w:id="36"/>
    </w:p>
    <w:p w14:paraId="23437ACD">
      <w:pPr>
        <w:spacing w:line="579" w:lineRule="exact"/>
        <w:ind w:firstLine="670" w:firstLineChars="200"/>
        <w:rPr>
          <w:rFonts w:hint="default" w:hAnsi="仿宋" w:eastAsia="仿宋"/>
          <w:sz w:val="32"/>
          <w:szCs w:val="32"/>
          <w:lang w:val="en-US" w:eastAsia="zh-CN"/>
        </w:rPr>
      </w:pPr>
      <w:r>
        <w:rPr>
          <w:rFonts w:hint="eastAsia" w:hAnsi="仿宋"/>
          <w:sz w:val="32"/>
          <w:szCs w:val="32"/>
          <w:lang w:val="en-US" w:eastAsia="zh-CN"/>
        </w:rPr>
        <w:t>本次2024年度就业创业补助资金项目绩效评价采取100%抽样的方式，对项目资金使用和管理情况进行全面核查。</w:t>
      </w:r>
    </w:p>
    <w:bookmarkEnd w:id="37"/>
    <w:p w14:paraId="789BE481">
      <w:pPr>
        <w:spacing w:line="579" w:lineRule="exact"/>
        <w:ind w:firstLine="630" w:firstLineChars="200"/>
        <w:outlineLvl w:val="0"/>
        <w:rPr>
          <w:rFonts w:ascii="黑体" w:hAnsi="宋体" w:eastAsia="黑体" w:cs="宋体"/>
          <w:szCs w:val="30"/>
        </w:rPr>
      </w:pPr>
      <w:bookmarkStart w:id="40" w:name="_Toc2856"/>
      <w:bookmarkStart w:id="41" w:name="_Toc6150"/>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40"/>
      <w:bookmarkEnd w:id="41"/>
    </w:p>
    <w:p w14:paraId="6C048683">
      <w:pPr>
        <w:spacing w:line="579" w:lineRule="exact"/>
        <w:ind w:firstLine="630" w:firstLineChars="200"/>
        <w:outlineLvl w:val="1"/>
        <w:rPr>
          <w:rFonts w:ascii="楷体" w:hAnsi="楷体" w:eastAsia="楷体"/>
          <w:szCs w:val="30"/>
        </w:rPr>
      </w:pPr>
      <w:bookmarkStart w:id="42" w:name="_Toc19163"/>
      <w:bookmarkStart w:id="43" w:name="_Toc25029"/>
      <w:r>
        <w:rPr>
          <w:rFonts w:hint="eastAsia" w:ascii="楷体" w:hAnsi="楷体" w:eastAsia="楷体"/>
          <w:szCs w:val="30"/>
        </w:rPr>
        <w:t>（一）绩效评价综合结论</w:t>
      </w:r>
      <w:bookmarkEnd w:id="42"/>
      <w:bookmarkEnd w:id="43"/>
    </w:p>
    <w:p w14:paraId="4BAC42F7">
      <w:pPr>
        <w:spacing w:line="579" w:lineRule="exact"/>
        <w:ind w:firstLine="670" w:firstLineChars="200"/>
        <w:rPr>
          <w:rFonts w:hint="eastAsia" w:hAnsi="仿宋"/>
          <w:szCs w:val="30"/>
          <w:highlight w:val="none"/>
        </w:rPr>
      </w:pPr>
      <w:bookmarkStart w:id="44" w:name="_Hlk525314439"/>
      <w:r>
        <w:rPr>
          <w:rFonts w:hint="eastAsia" w:hAnsi="仿宋"/>
          <w:sz w:val="32"/>
          <w:szCs w:val="32"/>
          <w:highlight w:val="none"/>
          <w:lang w:eastAsia="zh-CN"/>
        </w:rPr>
        <w:t>2024年度就业创业补助资金绩效评价得分92分，评价等级为“优”。一级指标具体得分情况详见下表</w:t>
      </w:r>
      <w:r>
        <w:rPr>
          <w:rFonts w:hint="eastAsia" w:hAnsi="仿宋"/>
          <w:sz w:val="32"/>
          <w:szCs w:val="32"/>
          <w:highlight w:val="none"/>
        </w:rPr>
        <w:t>：</w:t>
      </w:r>
    </w:p>
    <w:p w14:paraId="1B9537BE">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7"/>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303"/>
        <w:gridCol w:w="2304"/>
        <w:gridCol w:w="2304"/>
        <w:gridCol w:w="2042"/>
      </w:tblGrid>
      <w:tr w14:paraId="2532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tblHeader/>
          <w:jc w:val="center"/>
        </w:trPr>
        <w:tc>
          <w:tcPr>
            <w:tcW w:w="2303" w:type="dxa"/>
            <w:tcBorders>
              <w:top w:val="single" w:color="auto" w:sz="4" w:space="0"/>
            </w:tcBorders>
            <w:vAlign w:val="center"/>
          </w:tcPr>
          <w:p w14:paraId="695B8F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一级指标</w:t>
            </w:r>
          </w:p>
        </w:tc>
        <w:tc>
          <w:tcPr>
            <w:tcW w:w="2304" w:type="dxa"/>
            <w:tcBorders>
              <w:top w:val="single" w:color="auto" w:sz="4" w:space="0"/>
            </w:tcBorders>
            <w:vAlign w:val="center"/>
          </w:tcPr>
          <w:p w14:paraId="6CFEE5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指标分值</w:t>
            </w:r>
          </w:p>
        </w:tc>
        <w:tc>
          <w:tcPr>
            <w:tcW w:w="2304" w:type="dxa"/>
            <w:tcBorders>
              <w:top w:val="single" w:color="auto" w:sz="4" w:space="0"/>
            </w:tcBorders>
            <w:vAlign w:val="center"/>
          </w:tcPr>
          <w:p w14:paraId="3AAFF0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评价得分</w:t>
            </w:r>
          </w:p>
        </w:tc>
        <w:tc>
          <w:tcPr>
            <w:tcW w:w="2042" w:type="dxa"/>
            <w:tcBorders>
              <w:top w:val="single" w:color="auto" w:sz="4" w:space="0"/>
            </w:tcBorders>
            <w:vAlign w:val="center"/>
          </w:tcPr>
          <w:p w14:paraId="04E8FF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得分率</w:t>
            </w:r>
          </w:p>
        </w:tc>
      </w:tr>
      <w:tr w14:paraId="4A1A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14:paraId="27D8AC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决策</w:t>
            </w:r>
          </w:p>
        </w:tc>
        <w:tc>
          <w:tcPr>
            <w:tcW w:w="2304" w:type="dxa"/>
            <w:vAlign w:val="center"/>
          </w:tcPr>
          <w:p w14:paraId="63466B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2304" w:type="dxa"/>
            <w:vAlign w:val="center"/>
          </w:tcPr>
          <w:p w14:paraId="700070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8.5</w:t>
            </w:r>
          </w:p>
        </w:tc>
        <w:tc>
          <w:tcPr>
            <w:tcW w:w="2042" w:type="dxa"/>
            <w:vAlign w:val="center"/>
          </w:tcPr>
          <w:p w14:paraId="7792F9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85.00%</w:t>
            </w:r>
          </w:p>
        </w:tc>
      </w:tr>
      <w:tr w14:paraId="39C4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14:paraId="14C5B9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过程</w:t>
            </w:r>
          </w:p>
        </w:tc>
        <w:tc>
          <w:tcPr>
            <w:tcW w:w="2304" w:type="dxa"/>
            <w:vAlign w:val="center"/>
          </w:tcPr>
          <w:p w14:paraId="114EE1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2304" w:type="dxa"/>
            <w:vAlign w:val="center"/>
          </w:tcPr>
          <w:p w14:paraId="4287EE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2042" w:type="dxa"/>
            <w:vAlign w:val="center"/>
          </w:tcPr>
          <w:p w14:paraId="710B43F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88.24%</w:t>
            </w:r>
          </w:p>
        </w:tc>
      </w:tr>
      <w:tr w14:paraId="686F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14:paraId="18B02E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产出</w:t>
            </w:r>
          </w:p>
        </w:tc>
        <w:tc>
          <w:tcPr>
            <w:tcW w:w="2304" w:type="dxa"/>
            <w:vAlign w:val="center"/>
          </w:tcPr>
          <w:p w14:paraId="3B4163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2304" w:type="dxa"/>
            <w:vAlign w:val="center"/>
          </w:tcPr>
          <w:p w14:paraId="5536E9E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2042" w:type="dxa"/>
            <w:vAlign w:val="center"/>
          </w:tcPr>
          <w:p w14:paraId="66E500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97.06%</w:t>
            </w:r>
          </w:p>
        </w:tc>
      </w:tr>
      <w:tr w14:paraId="3B69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14:paraId="4FEA4A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效果</w:t>
            </w:r>
          </w:p>
        </w:tc>
        <w:tc>
          <w:tcPr>
            <w:tcW w:w="2304" w:type="dxa"/>
            <w:vAlign w:val="center"/>
          </w:tcPr>
          <w:p w14:paraId="5DE138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bCs/>
                <w:spacing w:val="6"/>
                <w:sz w:val="28"/>
                <w:szCs w:val="28"/>
                <w:highlight w:val="none"/>
                <w:lang w:val="en-US" w:eastAsia="zh-CN"/>
              </w:rPr>
              <w:t>22</w:t>
            </w:r>
          </w:p>
        </w:tc>
        <w:tc>
          <w:tcPr>
            <w:tcW w:w="2304" w:type="dxa"/>
            <w:vAlign w:val="center"/>
          </w:tcPr>
          <w:p w14:paraId="2A01545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20.5</w:t>
            </w:r>
          </w:p>
        </w:tc>
        <w:tc>
          <w:tcPr>
            <w:tcW w:w="2042" w:type="dxa"/>
            <w:vAlign w:val="center"/>
          </w:tcPr>
          <w:p w14:paraId="65E734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Cs/>
                <w:spacing w:val="6"/>
                <w:sz w:val="28"/>
                <w:szCs w:val="28"/>
                <w:highlight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93.18%</w:t>
            </w:r>
          </w:p>
        </w:tc>
      </w:tr>
      <w:tr w14:paraId="1132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0" w:hRule="atLeast"/>
          <w:jc w:val="center"/>
        </w:trPr>
        <w:tc>
          <w:tcPr>
            <w:tcW w:w="2303" w:type="dxa"/>
            <w:vAlign w:val="center"/>
          </w:tcPr>
          <w:p w14:paraId="6FC537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w:t>
            </w:r>
            <w:r>
              <w:rPr>
                <w:rStyle w:val="45"/>
                <w:rFonts w:hint="eastAsia" w:asciiTheme="minorEastAsia" w:hAnsiTheme="minorEastAsia" w:eastAsiaTheme="minorEastAsia" w:cstheme="minorEastAsia"/>
                <w:b/>
                <w:sz w:val="28"/>
                <w:szCs w:val="28"/>
                <w:lang w:val="en-US" w:eastAsia="zh-CN" w:bidi="ar"/>
              </w:rPr>
              <w:t xml:space="preserve"> 计</w:t>
            </w:r>
          </w:p>
        </w:tc>
        <w:tc>
          <w:tcPr>
            <w:tcW w:w="2304" w:type="dxa"/>
            <w:vAlign w:val="center"/>
          </w:tcPr>
          <w:p w14:paraId="459699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100</w:t>
            </w:r>
          </w:p>
        </w:tc>
        <w:tc>
          <w:tcPr>
            <w:tcW w:w="2304" w:type="dxa"/>
            <w:vAlign w:val="center"/>
          </w:tcPr>
          <w:p w14:paraId="2E3330D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lang w:val="en-US" w:eastAsia="zh-CN"/>
              </w:rPr>
            </w:pPr>
            <w:r>
              <w:rPr>
                <w:rFonts w:hint="eastAsia" w:asciiTheme="minorEastAsia" w:hAnsiTheme="minorEastAsia" w:eastAsiaTheme="minorEastAsia" w:cstheme="minorEastAsia"/>
                <w:b/>
                <w:bCs/>
                <w:i w:val="0"/>
                <w:iCs w:val="0"/>
                <w:color w:val="000000"/>
                <w:kern w:val="0"/>
                <w:sz w:val="28"/>
                <w:szCs w:val="28"/>
                <w:u w:val="none"/>
                <w:lang w:val="en-US" w:eastAsia="zh-CN" w:bidi="ar"/>
              </w:rPr>
              <w:t>92</w:t>
            </w:r>
          </w:p>
        </w:tc>
        <w:tc>
          <w:tcPr>
            <w:tcW w:w="2042" w:type="dxa"/>
            <w:vAlign w:val="center"/>
          </w:tcPr>
          <w:p w14:paraId="6C1308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spacing w:val="6"/>
                <w:sz w:val="28"/>
                <w:szCs w:val="28"/>
                <w:highlight w:val="none"/>
              </w:rPr>
            </w:pPr>
            <w:r>
              <w:rPr>
                <w:rFonts w:hint="eastAsia" w:asciiTheme="minorEastAsia" w:hAnsiTheme="minorEastAsia" w:eastAsiaTheme="minorEastAsia" w:cstheme="minorEastAsia"/>
                <w:b/>
                <w:i w:val="0"/>
                <w:iCs w:val="0"/>
                <w:color w:val="000000"/>
                <w:kern w:val="0"/>
                <w:sz w:val="28"/>
                <w:szCs w:val="28"/>
                <w:u w:val="none"/>
                <w:lang w:val="en-US" w:eastAsia="zh-CN" w:bidi="ar"/>
              </w:rPr>
              <w:t>92.00%</w:t>
            </w:r>
          </w:p>
        </w:tc>
      </w:tr>
    </w:tbl>
    <w:p w14:paraId="4FDF6D6E">
      <w:pPr>
        <w:spacing w:line="579" w:lineRule="exact"/>
        <w:ind w:firstLine="670" w:firstLineChars="200"/>
        <w:rPr>
          <w:rFonts w:hint="default" w:hAnsi="仿宋"/>
          <w:szCs w:val="30"/>
          <w:highlight w:val="none"/>
          <w:lang w:val="en-US" w:eastAsia="zh-CN"/>
        </w:rPr>
      </w:pPr>
      <w:r>
        <w:rPr>
          <w:rFonts w:hint="eastAsia" w:hAnsi="仿宋"/>
          <w:sz w:val="32"/>
          <w:szCs w:val="32"/>
          <w:highlight w:val="none"/>
          <w:lang w:val="en-US" w:eastAsia="zh-CN"/>
        </w:rPr>
        <w:t>整体来看，项目立项依据充分，程序规范。资金管理严格，审批手续完备。项目各项主要产出指标均按时按量或超额完成，有效保障了重点人群的就业扶持，社会效益显著。</w:t>
      </w:r>
    </w:p>
    <w:bookmarkEnd w:id="44"/>
    <w:p w14:paraId="7148ED4E">
      <w:pPr>
        <w:spacing w:line="579" w:lineRule="exact"/>
        <w:ind w:firstLine="630" w:firstLineChars="200"/>
        <w:outlineLvl w:val="1"/>
        <w:rPr>
          <w:rFonts w:ascii="楷体" w:hAnsi="楷体" w:eastAsia="楷体"/>
          <w:szCs w:val="30"/>
        </w:rPr>
      </w:pPr>
      <w:bookmarkStart w:id="45" w:name="_Toc8128"/>
      <w:bookmarkStart w:id="46" w:name="_Toc24032"/>
      <w:r>
        <w:rPr>
          <w:rFonts w:hint="eastAsia" w:ascii="楷体" w:hAnsi="楷体" w:eastAsia="楷体"/>
          <w:szCs w:val="30"/>
        </w:rPr>
        <w:t>（二）绩效目标实现情况</w:t>
      </w:r>
      <w:bookmarkEnd w:id="45"/>
      <w:bookmarkEnd w:id="46"/>
    </w:p>
    <w:p w14:paraId="634070EE">
      <w:pPr>
        <w:ind w:firstLine="630"/>
        <w:rPr>
          <w:rFonts w:hint="eastAsia" w:ascii="黑体" w:hAnsi="黑体" w:eastAsia="黑体" w:cs="宋体"/>
          <w:bCs/>
          <w:sz w:val="32"/>
          <w:szCs w:val="32"/>
        </w:rPr>
      </w:pPr>
      <w:bookmarkStart w:id="47" w:name="_Hlk525314457"/>
      <w:r>
        <w:rPr>
          <w:rFonts w:hint="eastAsia" w:hAnsi="仿宋"/>
          <w:sz w:val="32"/>
          <w:szCs w:val="32"/>
          <w:highlight w:val="none"/>
        </w:rPr>
        <w:t>根据评价情况，2024年度就业创业补助资金项目绩效目标总体实现良好。项目设定的主要绩效目标均已实现，产出目标方面：实际开发公益性岗位268个，完成率103.08%；组织招聘会9场，完成率128.57%；各项就业补贴发放准确率与及时率均达到100%。效益目标方面：2024年末西山区城镇登记失业率为4.2%，成功控制在4.5%的目标以内；通过问卷调查，服务对象综合满意度为92.5%，就业政策知晓率超过90%，基本实现了预期效果。各指标完成情况详见下表：</w:t>
      </w:r>
    </w:p>
    <w:p w14:paraId="505F6151">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47"/>
    <w:tbl>
      <w:tblPr>
        <w:tblStyle w:val="17"/>
        <w:tblW w:w="9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60"/>
        <w:gridCol w:w="1037"/>
        <w:gridCol w:w="1452"/>
        <w:gridCol w:w="2340"/>
        <w:gridCol w:w="1155"/>
        <w:gridCol w:w="3030"/>
      </w:tblGrid>
      <w:tr w14:paraId="727A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tblHeader/>
          <w:jc w:val="center"/>
        </w:trPr>
        <w:tc>
          <w:tcPr>
            <w:tcW w:w="860" w:type="dxa"/>
            <w:tcBorders>
              <w:top w:val="nil"/>
            </w:tcBorders>
            <w:shd w:val="clear" w:color="auto" w:fill="FFFFFF"/>
            <w:tcMar>
              <w:top w:w="150" w:type="dxa"/>
              <w:left w:w="0" w:type="dxa"/>
              <w:bottom w:w="150" w:type="dxa"/>
              <w:right w:w="240" w:type="dxa"/>
            </w:tcMar>
            <w:vAlign w:val="center"/>
          </w:tcPr>
          <w:p w14:paraId="0055774E">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bookmarkStart w:id="48" w:name="_Toc12317"/>
            <w:bookmarkStart w:id="49" w:name="_Toc1830"/>
            <w:r>
              <w:rPr>
                <w:rStyle w:val="20"/>
                <w:rFonts w:hint="eastAsia" w:ascii="仿宋" w:hAnsi="仿宋" w:eastAsia="仿宋" w:cs="仿宋"/>
                <w:b/>
                <w:bCs w:val="0"/>
                <w:i w:val="0"/>
                <w:iCs w:val="0"/>
                <w:caps w:val="0"/>
                <w:color w:val="0F1115"/>
                <w:spacing w:val="0"/>
                <w:kern w:val="0"/>
                <w:sz w:val="28"/>
                <w:szCs w:val="28"/>
                <w:lang w:val="en-US" w:eastAsia="zh-CN" w:bidi="ar"/>
              </w:rPr>
              <w:t>一级指标</w:t>
            </w:r>
          </w:p>
        </w:tc>
        <w:tc>
          <w:tcPr>
            <w:tcW w:w="1037" w:type="dxa"/>
            <w:tcBorders>
              <w:top w:val="nil"/>
            </w:tcBorders>
            <w:shd w:val="clear" w:color="auto" w:fill="FFFFFF"/>
            <w:tcMar>
              <w:top w:w="150" w:type="dxa"/>
              <w:left w:w="240" w:type="dxa"/>
              <w:bottom w:w="150" w:type="dxa"/>
              <w:right w:w="240" w:type="dxa"/>
            </w:tcMar>
            <w:vAlign w:val="center"/>
          </w:tcPr>
          <w:p w14:paraId="23E27682">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二级指标</w:t>
            </w:r>
          </w:p>
        </w:tc>
        <w:tc>
          <w:tcPr>
            <w:tcW w:w="1452" w:type="dxa"/>
            <w:tcBorders>
              <w:top w:val="nil"/>
            </w:tcBorders>
            <w:shd w:val="clear" w:color="auto" w:fill="FFFFFF"/>
            <w:tcMar>
              <w:top w:w="150" w:type="dxa"/>
              <w:left w:w="240" w:type="dxa"/>
              <w:bottom w:w="150" w:type="dxa"/>
              <w:right w:w="240" w:type="dxa"/>
            </w:tcMar>
            <w:vAlign w:val="center"/>
          </w:tcPr>
          <w:p w14:paraId="5FE3089E">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三级指标</w:t>
            </w:r>
          </w:p>
        </w:tc>
        <w:tc>
          <w:tcPr>
            <w:tcW w:w="2340" w:type="dxa"/>
            <w:tcBorders>
              <w:top w:val="nil"/>
            </w:tcBorders>
            <w:shd w:val="clear" w:color="auto" w:fill="FFFFFF"/>
            <w:tcMar>
              <w:top w:w="150" w:type="dxa"/>
              <w:left w:w="240" w:type="dxa"/>
              <w:bottom w:w="150" w:type="dxa"/>
              <w:right w:w="240" w:type="dxa"/>
            </w:tcMar>
            <w:vAlign w:val="center"/>
          </w:tcPr>
          <w:p w14:paraId="188D6CE9">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指标说明</w:t>
            </w:r>
          </w:p>
        </w:tc>
        <w:tc>
          <w:tcPr>
            <w:tcW w:w="1155" w:type="dxa"/>
            <w:tcBorders>
              <w:top w:val="nil"/>
            </w:tcBorders>
            <w:shd w:val="clear" w:color="auto" w:fill="FFFFFF"/>
            <w:tcMar>
              <w:top w:w="150" w:type="dxa"/>
              <w:left w:w="240" w:type="dxa"/>
              <w:bottom w:w="150" w:type="dxa"/>
              <w:right w:w="240" w:type="dxa"/>
            </w:tcMar>
            <w:vAlign w:val="center"/>
          </w:tcPr>
          <w:p w14:paraId="3347A138">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指标实现情况</w:t>
            </w:r>
          </w:p>
        </w:tc>
        <w:tc>
          <w:tcPr>
            <w:tcW w:w="3030" w:type="dxa"/>
            <w:tcBorders>
              <w:top w:val="nil"/>
            </w:tcBorders>
            <w:shd w:val="clear" w:color="auto" w:fill="FFFFFF"/>
            <w:tcMar>
              <w:top w:w="150" w:type="dxa"/>
              <w:left w:w="240" w:type="dxa"/>
              <w:bottom w:w="150" w:type="dxa"/>
              <w:right w:w="240" w:type="dxa"/>
            </w:tcMar>
            <w:vAlign w:val="center"/>
          </w:tcPr>
          <w:p w14:paraId="19F049D5">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bCs w:val="0"/>
                <w:i w:val="0"/>
                <w:iCs w:val="0"/>
                <w:caps w:val="0"/>
                <w:color w:val="0F1115"/>
                <w:spacing w:val="0"/>
                <w:sz w:val="28"/>
                <w:szCs w:val="28"/>
              </w:rPr>
            </w:pPr>
            <w:r>
              <w:rPr>
                <w:rStyle w:val="20"/>
                <w:rFonts w:hint="eastAsia" w:ascii="仿宋" w:hAnsi="仿宋" w:eastAsia="仿宋" w:cs="仿宋"/>
                <w:b/>
                <w:bCs w:val="0"/>
                <w:i w:val="0"/>
                <w:iCs w:val="0"/>
                <w:caps w:val="0"/>
                <w:color w:val="0F1115"/>
                <w:spacing w:val="0"/>
                <w:kern w:val="0"/>
                <w:sz w:val="28"/>
                <w:szCs w:val="28"/>
                <w:lang w:val="en-US" w:eastAsia="zh-CN" w:bidi="ar"/>
              </w:rPr>
              <w:t>完成情况说明</w:t>
            </w:r>
          </w:p>
        </w:tc>
      </w:tr>
      <w:tr w14:paraId="0F4F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67CEFA9B">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w:t>
            </w:r>
          </w:p>
        </w:tc>
        <w:tc>
          <w:tcPr>
            <w:tcW w:w="1037" w:type="dxa"/>
            <w:shd w:val="clear" w:color="auto" w:fill="FFFFFF"/>
            <w:tcMar>
              <w:top w:w="150" w:type="dxa"/>
              <w:left w:w="240" w:type="dxa"/>
              <w:bottom w:w="150" w:type="dxa"/>
              <w:right w:w="240" w:type="dxa"/>
            </w:tcMar>
            <w:vAlign w:val="center"/>
          </w:tcPr>
          <w:p w14:paraId="7F3A224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14:paraId="39D54A50">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公益性岗位人员数量</w:t>
            </w:r>
          </w:p>
        </w:tc>
        <w:tc>
          <w:tcPr>
            <w:tcW w:w="2340" w:type="dxa"/>
            <w:shd w:val="clear" w:color="auto" w:fill="FFFFFF"/>
            <w:tcMar>
              <w:top w:w="150" w:type="dxa"/>
              <w:left w:w="240" w:type="dxa"/>
              <w:bottom w:w="150" w:type="dxa"/>
              <w:right w:w="240" w:type="dxa"/>
            </w:tcMar>
            <w:vAlign w:val="center"/>
          </w:tcPr>
          <w:p w14:paraId="5F630127">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考核是否按计划开发并提供≥260个公益性岗位。</w:t>
            </w:r>
          </w:p>
        </w:tc>
        <w:tc>
          <w:tcPr>
            <w:tcW w:w="1155" w:type="dxa"/>
            <w:shd w:val="clear" w:color="auto" w:fill="FFFFFF"/>
            <w:tcMar>
              <w:top w:w="150" w:type="dxa"/>
              <w:left w:w="240" w:type="dxa"/>
              <w:bottom w:w="150" w:type="dxa"/>
              <w:right w:w="240" w:type="dxa"/>
            </w:tcMar>
            <w:vAlign w:val="center"/>
          </w:tcPr>
          <w:p w14:paraId="06D69939">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5FD9691D">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2024年实际开发并安置公益性岗位268个，完成率103.08%，超额完成目标。</w:t>
            </w:r>
          </w:p>
        </w:tc>
      </w:tr>
      <w:tr w14:paraId="14A9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4FC61931">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14:paraId="40609DF9">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14:paraId="53FE53A6">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组织招聘会数量</w:t>
            </w:r>
          </w:p>
        </w:tc>
        <w:tc>
          <w:tcPr>
            <w:tcW w:w="2340" w:type="dxa"/>
            <w:shd w:val="clear" w:color="auto" w:fill="FFFFFF"/>
            <w:tcMar>
              <w:top w:w="150" w:type="dxa"/>
              <w:left w:w="240" w:type="dxa"/>
              <w:bottom w:w="150" w:type="dxa"/>
              <w:right w:w="240" w:type="dxa"/>
            </w:tcMar>
            <w:vAlign w:val="center"/>
          </w:tcPr>
          <w:p w14:paraId="3FAA7A9E">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考核是否按计划组织≥7场招聘会。</w:t>
            </w:r>
          </w:p>
        </w:tc>
        <w:tc>
          <w:tcPr>
            <w:tcW w:w="1155" w:type="dxa"/>
            <w:shd w:val="clear" w:color="auto" w:fill="FFFFFF"/>
            <w:tcMar>
              <w:top w:w="150" w:type="dxa"/>
              <w:left w:w="240" w:type="dxa"/>
              <w:bottom w:w="150" w:type="dxa"/>
              <w:right w:w="240" w:type="dxa"/>
            </w:tcMar>
            <w:vAlign w:val="center"/>
          </w:tcPr>
          <w:p w14:paraId="18A58939">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033D1688">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2024年实际组织线上线下招聘会9场，完成率128.57%，有效搭建了供需对接平台。</w:t>
            </w:r>
          </w:p>
        </w:tc>
      </w:tr>
      <w:tr w14:paraId="0EFE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0AADE6DD">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14:paraId="69E2ED68">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14:paraId="5FECBA4A">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享受社会保险补贴人员</w:t>
            </w:r>
          </w:p>
        </w:tc>
        <w:tc>
          <w:tcPr>
            <w:tcW w:w="2340" w:type="dxa"/>
            <w:shd w:val="clear" w:color="auto" w:fill="FFFFFF"/>
            <w:tcMar>
              <w:top w:w="150" w:type="dxa"/>
              <w:left w:w="240" w:type="dxa"/>
              <w:bottom w:w="150" w:type="dxa"/>
              <w:right w:w="240" w:type="dxa"/>
            </w:tcMar>
            <w:vAlign w:val="center"/>
          </w:tcPr>
          <w:p w14:paraId="7785ED57">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考核是否为200名符合条件人员发放社保补贴。</w:t>
            </w:r>
          </w:p>
        </w:tc>
        <w:tc>
          <w:tcPr>
            <w:tcW w:w="1155" w:type="dxa"/>
            <w:shd w:val="clear" w:color="auto" w:fill="FFFFFF"/>
            <w:tcMar>
              <w:top w:w="150" w:type="dxa"/>
              <w:left w:w="240" w:type="dxa"/>
              <w:bottom w:w="150" w:type="dxa"/>
              <w:right w:w="240" w:type="dxa"/>
            </w:tcMar>
            <w:vAlign w:val="center"/>
          </w:tcPr>
          <w:p w14:paraId="56DEB6B1">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44EF22B5">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2024年实际为200名灵活就业/企业吸纳人员落实社保补贴，完成率100%。</w:t>
            </w:r>
          </w:p>
        </w:tc>
      </w:tr>
      <w:tr w14:paraId="42B7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0ED81D1C">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14:paraId="16CE6FB4">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产出数量</w:t>
            </w:r>
          </w:p>
        </w:tc>
        <w:tc>
          <w:tcPr>
            <w:tcW w:w="1452" w:type="dxa"/>
            <w:shd w:val="clear" w:color="auto" w:fill="FFFFFF"/>
            <w:tcMar>
              <w:top w:w="150" w:type="dxa"/>
              <w:left w:w="240" w:type="dxa"/>
              <w:bottom w:w="150" w:type="dxa"/>
              <w:right w:w="240" w:type="dxa"/>
            </w:tcMar>
            <w:vAlign w:val="center"/>
          </w:tcPr>
          <w:p w14:paraId="74D9CB04">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享受高校毕业生来昆留昆四项补贴人员</w:t>
            </w:r>
          </w:p>
        </w:tc>
        <w:tc>
          <w:tcPr>
            <w:tcW w:w="2340" w:type="dxa"/>
            <w:shd w:val="clear" w:color="auto" w:fill="FFFFFF"/>
            <w:tcMar>
              <w:top w:w="150" w:type="dxa"/>
              <w:left w:w="240" w:type="dxa"/>
              <w:bottom w:w="150" w:type="dxa"/>
              <w:right w:w="240" w:type="dxa"/>
            </w:tcMar>
            <w:vAlign w:val="center"/>
          </w:tcPr>
          <w:p w14:paraId="5D13645E">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考核是否为149名高校毕业生发放来昆留昆补贴。</w:t>
            </w:r>
          </w:p>
        </w:tc>
        <w:tc>
          <w:tcPr>
            <w:tcW w:w="1155" w:type="dxa"/>
            <w:shd w:val="clear" w:color="auto" w:fill="FFFFFF"/>
            <w:tcMar>
              <w:top w:w="150" w:type="dxa"/>
              <w:left w:w="240" w:type="dxa"/>
              <w:bottom w:w="150" w:type="dxa"/>
              <w:right w:w="240" w:type="dxa"/>
            </w:tcMar>
            <w:vAlign w:val="center"/>
          </w:tcPr>
          <w:p w14:paraId="36B76C2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5EC588E0">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2024年实际为149名高校毕业生兑现相关补贴，完成率100%，助力引才留才。</w:t>
            </w:r>
          </w:p>
        </w:tc>
      </w:tr>
      <w:tr w14:paraId="4027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4A1DE90B">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14:paraId="5AC06F0F">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产出质量</w:t>
            </w:r>
          </w:p>
        </w:tc>
        <w:tc>
          <w:tcPr>
            <w:tcW w:w="1452" w:type="dxa"/>
            <w:shd w:val="clear" w:color="auto" w:fill="FFFFFF"/>
            <w:tcMar>
              <w:top w:w="150" w:type="dxa"/>
              <w:left w:w="240" w:type="dxa"/>
              <w:bottom w:w="150" w:type="dxa"/>
              <w:right w:w="240" w:type="dxa"/>
            </w:tcMar>
            <w:vAlign w:val="center"/>
          </w:tcPr>
          <w:p w14:paraId="28B3CBE3">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补贴发放准确率</w:t>
            </w:r>
          </w:p>
        </w:tc>
        <w:tc>
          <w:tcPr>
            <w:tcW w:w="2340" w:type="dxa"/>
            <w:shd w:val="clear" w:color="auto" w:fill="FFFFFF"/>
            <w:tcMar>
              <w:top w:w="150" w:type="dxa"/>
              <w:left w:w="240" w:type="dxa"/>
              <w:bottom w:w="150" w:type="dxa"/>
              <w:right w:w="240" w:type="dxa"/>
            </w:tcMar>
            <w:vAlign w:val="center"/>
          </w:tcPr>
          <w:p w14:paraId="5D55C682">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考核各类就业补贴（公益性岗位、社保补贴、高校毕业生补贴等）发放的准确程度。</w:t>
            </w:r>
          </w:p>
        </w:tc>
        <w:tc>
          <w:tcPr>
            <w:tcW w:w="1155" w:type="dxa"/>
            <w:shd w:val="clear" w:color="auto" w:fill="FFFFFF"/>
            <w:tcMar>
              <w:top w:w="150" w:type="dxa"/>
              <w:left w:w="240" w:type="dxa"/>
              <w:bottom w:w="150" w:type="dxa"/>
              <w:right w:w="240" w:type="dxa"/>
            </w:tcMar>
            <w:vAlign w:val="center"/>
          </w:tcPr>
          <w:p w14:paraId="6A2BD3FA">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49343682">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经核查，2024年度各项补贴资金均按政策标准和规定程序发放，未发现错发、漏发情况，准确率为100%。</w:t>
            </w:r>
          </w:p>
        </w:tc>
      </w:tr>
      <w:tr w14:paraId="62DE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1C26BE25">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14:paraId="0205A79E">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产出时效</w:t>
            </w:r>
          </w:p>
        </w:tc>
        <w:tc>
          <w:tcPr>
            <w:tcW w:w="1452" w:type="dxa"/>
            <w:shd w:val="clear" w:color="auto" w:fill="FFFFFF"/>
            <w:tcMar>
              <w:top w:w="150" w:type="dxa"/>
              <w:left w:w="240" w:type="dxa"/>
              <w:bottom w:w="150" w:type="dxa"/>
              <w:right w:w="240" w:type="dxa"/>
            </w:tcMar>
            <w:vAlign w:val="center"/>
          </w:tcPr>
          <w:p w14:paraId="7F107915">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补贴发放及时率</w:t>
            </w:r>
          </w:p>
        </w:tc>
        <w:tc>
          <w:tcPr>
            <w:tcW w:w="2340" w:type="dxa"/>
            <w:shd w:val="clear" w:color="auto" w:fill="FFFFFF"/>
            <w:tcMar>
              <w:top w:w="150" w:type="dxa"/>
              <w:left w:w="240" w:type="dxa"/>
              <w:bottom w:w="150" w:type="dxa"/>
              <w:right w:w="240" w:type="dxa"/>
            </w:tcMar>
            <w:vAlign w:val="center"/>
          </w:tcPr>
          <w:p w14:paraId="4B0B12BC">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考核各项补贴是否按规定时间节点及时发放到位。</w:t>
            </w:r>
          </w:p>
        </w:tc>
        <w:tc>
          <w:tcPr>
            <w:tcW w:w="1155" w:type="dxa"/>
            <w:shd w:val="clear" w:color="auto" w:fill="FFFFFF"/>
            <w:tcMar>
              <w:top w:w="150" w:type="dxa"/>
              <w:left w:w="240" w:type="dxa"/>
              <w:bottom w:w="150" w:type="dxa"/>
              <w:right w:w="240" w:type="dxa"/>
            </w:tcMar>
            <w:vAlign w:val="center"/>
          </w:tcPr>
          <w:p w14:paraId="4C8DF6CA">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69BAAAFF">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各项补贴均能按照业务流程规定时间完成审核与拨付，发放及时率为100%，保障了政策红利及时释放。</w:t>
            </w:r>
          </w:p>
        </w:tc>
      </w:tr>
      <w:tr w14:paraId="5D3F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7F79E24A">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效益</w:t>
            </w:r>
          </w:p>
        </w:tc>
        <w:tc>
          <w:tcPr>
            <w:tcW w:w="1037" w:type="dxa"/>
            <w:shd w:val="clear" w:color="auto" w:fill="FFFFFF"/>
            <w:tcMar>
              <w:top w:w="150" w:type="dxa"/>
              <w:left w:w="240" w:type="dxa"/>
              <w:bottom w:w="150" w:type="dxa"/>
              <w:right w:w="240" w:type="dxa"/>
            </w:tcMar>
            <w:vAlign w:val="center"/>
          </w:tcPr>
          <w:p w14:paraId="44F57C8E">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社会效益</w:t>
            </w:r>
          </w:p>
        </w:tc>
        <w:tc>
          <w:tcPr>
            <w:tcW w:w="1452" w:type="dxa"/>
            <w:shd w:val="clear" w:color="auto" w:fill="FFFFFF"/>
            <w:tcMar>
              <w:top w:w="150" w:type="dxa"/>
              <w:left w:w="240" w:type="dxa"/>
              <w:bottom w:w="150" w:type="dxa"/>
              <w:right w:w="240" w:type="dxa"/>
            </w:tcMar>
            <w:vAlign w:val="center"/>
          </w:tcPr>
          <w:p w14:paraId="6596A035">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城镇登记失业率控制</w:t>
            </w:r>
          </w:p>
        </w:tc>
        <w:tc>
          <w:tcPr>
            <w:tcW w:w="2340" w:type="dxa"/>
            <w:shd w:val="clear" w:color="auto" w:fill="FFFFFF"/>
            <w:tcMar>
              <w:top w:w="150" w:type="dxa"/>
              <w:left w:w="240" w:type="dxa"/>
              <w:bottom w:w="150" w:type="dxa"/>
              <w:right w:w="240" w:type="dxa"/>
            </w:tcMar>
            <w:vAlign w:val="center"/>
          </w:tcPr>
          <w:p w14:paraId="3CE5777C">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考核项目对稳定就业、控制失业率的贡献。</w:t>
            </w:r>
          </w:p>
        </w:tc>
        <w:tc>
          <w:tcPr>
            <w:tcW w:w="1155" w:type="dxa"/>
            <w:shd w:val="clear" w:color="auto" w:fill="FFFFFF"/>
            <w:tcMar>
              <w:top w:w="150" w:type="dxa"/>
              <w:left w:w="240" w:type="dxa"/>
              <w:bottom w:w="150" w:type="dxa"/>
              <w:right w:w="240" w:type="dxa"/>
            </w:tcMar>
            <w:vAlign w:val="center"/>
          </w:tcPr>
          <w:p w14:paraId="4BF1E3E2">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0E345EBB">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2024年西山区城镇登记失业率为4.2%，成功控制在≤4.5%的年度目标以内，项目对稳定就业大局起到了积极作用。</w:t>
            </w:r>
          </w:p>
        </w:tc>
      </w:tr>
      <w:tr w14:paraId="2C6B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64DAF5AC">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14:paraId="3214BDD9">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社会效益</w:t>
            </w:r>
          </w:p>
        </w:tc>
        <w:tc>
          <w:tcPr>
            <w:tcW w:w="1452" w:type="dxa"/>
            <w:shd w:val="clear" w:color="auto" w:fill="FFFFFF"/>
            <w:tcMar>
              <w:top w:w="150" w:type="dxa"/>
              <w:left w:w="240" w:type="dxa"/>
              <w:bottom w:w="150" w:type="dxa"/>
              <w:right w:w="240" w:type="dxa"/>
            </w:tcMar>
            <w:vAlign w:val="center"/>
          </w:tcPr>
          <w:p w14:paraId="0DF97A1C">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就业政策知晓率</w:t>
            </w:r>
          </w:p>
        </w:tc>
        <w:tc>
          <w:tcPr>
            <w:tcW w:w="2340" w:type="dxa"/>
            <w:shd w:val="clear" w:color="auto" w:fill="FFFFFF"/>
            <w:tcMar>
              <w:top w:w="150" w:type="dxa"/>
              <w:left w:w="240" w:type="dxa"/>
              <w:bottom w:w="150" w:type="dxa"/>
              <w:right w:w="240" w:type="dxa"/>
            </w:tcMar>
            <w:vAlign w:val="center"/>
          </w:tcPr>
          <w:p w14:paraId="44A58456">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考核社会公众及服务对象对就业创业政策的了解程度。</w:t>
            </w:r>
          </w:p>
        </w:tc>
        <w:tc>
          <w:tcPr>
            <w:tcW w:w="1155" w:type="dxa"/>
            <w:shd w:val="clear" w:color="auto" w:fill="FFFFFF"/>
            <w:tcMar>
              <w:top w:w="150" w:type="dxa"/>
              <w:left w:w="240" w:type="dxa"/>
              <w:bottom w:w="150" w:type="dxa"/>
              <w:right w:w="240" w:type="dxa"/>
            </w:tcMar>
            <w:vAlign w:val="center"/>
          </w:tcPr>
          <w:p w14:paraId="4A6933B1">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30219164">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通过多渠道宣传和精准推送，抽样调查显示就业政策知晓率达92%，超过≥90%的预期目标。</w:t>
            </w:r>
          </w:p>
        </w:tc>
      </w:tr>
      <w:tr w14:paraId="59D2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60" w:type="dxa"/>
            <w:shd w:val="clear" w:color="auto" w:fill="FFFFFF"/>
            <w:tcMar>
              <w:top w:w="150" w:type="dxa"/>
              <w:left w:w="0" w:type="dxa"/>
              <w:bottom w:w="150" w:type="dxa"/>
              <w:right w:w="240" w:type="dxa"/>
            </w:tcMar>
            <w:vAlign w:val="center"/>
          </w:tcPr>
          <w:p w14:paraId="5F108B2E">
            <w:pPr>
              <w:snapToGrid w:val="0"/>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p>
        </w:tc>
        <w:tc>
          <w:tcPr>
            <w:tcW w:w="1037" w:type="dxa"/>
            <w:shd w:val="clear" w:color="auto" w:fill="FFFFFF"/>
            <w:tcMar>
              <w:top w:w="150" w:type="dxa"/>
              <w:left w:w="240" w:type="dxa"/>
              <w:bottom w:w="150" w:type="dxa"/>
              <w:right w:w="240" w:type="dxa"/>
            </w:tcMar>
            <w:vAlign w:val="center"/>
          </w:tcPr>
          <w:p w14:paraId="6E456223">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满意度</w:t>
            </w:r>
          </w:p>
        </w:tc>
        <w:tc>
          <w:tcPr>
            <w:tcW w:w="1452" w:type="dxa"/>
            <w:shd w:val="clear" w:color="auto" w:fill="FFFFFF"/>
            <w:tcMar>
              <w:top w:w="150" w:type="dxa"/>
              <w:left w:w="240" w:type="dxa"/>
              <w:bottom w:w="150" w:type="dxa"/>
              <w:right w:w="240" w:type="dxa"/>
            </w:tcMar>
            <w:vAlign w:val="center"/>
          </w:tcPr>
          <w:p w14:paraId="4F8F784C">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服务对象满意度</w:t>
            </w:r>
          </w:p>
        </w:tc>
        <w:tc>
          <w:tcPr>
            <w:tcW w:w="2340" w:type="dxa"/>
            <w:shd w:val="clear" w:color="auto" w:fill="FFFFFF"/>
            <w:tcMar>
              <w:top w:w="150" w:type="dxa"/>
              <w:left w:w="240" w:type="dxa"/>
              <w:bottom w:w="150" w:type="dxa"/>
              <w:right w:w="240" w:type="dxa"/>
            </w:tcMar>
            <w:vAlign w:val="center"/>
          </w:tcPr>
          <w:p w14:paraId="6AF4C07E">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考核受益群体（如补贴领取者、参会企业等）对项目实施的满意程度。</w:t>
            </w:r>
          </w:p>
        </w:tc>
        <w:tc>
          <w:tcPr>
            <w:tcW w:w="1155" w:type="dxa"/>
            <w:shd w:val="clear" w:color="auto" w:fill="FFFFFF"/>
            <w:tcMar>
              <w:top w:w="150" w:type="dxa"/>
              <w:left w:w="240" w:type="dxa"/>
              <w:bottom w:w="150" w:type="dxa"/>
              <w:right w:w="240" w:type="dxa"/>
            </w:tcMar>
            <w:vAlign w:val="center"/>
          </w:tcPr>
          <w:p w14:paraId="476586C2">
            <w:pPr>
              <w:keepNext w:val="0"/>
              <w:keepLines w:val="0"/>
              <w:widowControl/>
              <w:suppressLineNumbers w:val="0"/>
              <w:snapToGrid w:val="0"/>
              <w:spacing w:line="240" w:lineRule="auto"/>
              <w:ind w:left="0" w:leftChars="0" w:right="0" w:rightChars="0" w:firstLine="0" w:firstLineChars="0"/>
              <w:jc w:val="center"/>
              <w:rPr>
                <w:rFonts w:hint="eastAsia" w:ascii="仿宋" w:hAnsi="仿宋" w:eastAsia="仿宋" w:cs="仿宋"/>
                <w:b w:val="0"/>
                <w:bCs w:val="0"/>
                <w:i w:val="0"/>
                <w:iCs w:val="0"/>
                <w:caps w:val="0"/>
                <w:color w:val="0F1115"/>
                <w:spacing w:val="0"/>
                <w:sz w:val="28"/>
                <w:szCs w:val="28"/>
              </w:rPr>
            </w:pPr>
            <w:r>
              <w:rPr>
                <w:rStyle w:val="20"/>
                <w:rFonts w:hint="eastAsia" w:ascii="仿宋" w:hAnsi="仿宋" w:eastAsia="仿宋" w:cs="仿宋"/>
                <w:b w:val="0"/>
                <w:bCs w:val="0"/>
                <w:i w:val="0"/>
                <w:iCs w:val="0"/>
                <w:caps w:val="0"/>
                <w:color w:val="0F1115"/>
                <w:spacing w:val="0"/>
                <w:kern w:val="0"/>
                <w:sz w:val="28"/>
                <w:szCs w:val="28"/>
                <w:lang w:val="en-US" w:eastAsia="zh-CN" w:bidi="ar"/>
              </w:rPr>
              <w:t>已完成</w:t>
            </w:r>
          </w:p>
        </w:tc>
        <w:tc>
          <w:tcPr>
            <w:tcW w:w="3030" w:type="dxa"/>
            <w:shd w:val="clear" w:color="auto" w:fill="FFFFFF"/>
            <w:tcMar>
              <w:top w:w="150" w:type="dxa"/>
              <w:left w:w="240" w:type="dxa"/>
              <w:bottom w:w="150" w:type="dxa"/>
              <w:right w:w="0" w:type="dxa"/>
            </w:tcMar>
            <w:vAlign w:val="center"/>
          </w:tcPr>
          <w:p w14:paraId="1451E822">
            <w:pPr>
              <w:keepNext w:val="0"/>
              <w:keepLines w:val="0"/>
              <w:widowControl/>
              <w:suppressLineNumbers w:val="0"/>
              <w:snapToGrid w:val="0"/>
              <w:spacing w:line="240" w:lineRule="auto"/>
              <w:ind w:left="0" w:leftChars="0" w:right="0" w:rightChars="0" w:firstLine="0" w:firstLineChars="0"/>
              <w:jc w:val="left"/>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kern w:val="0"/>
                <w:sz w:val="28"/>
                <w:szCs w:val="28"/>
                <w:lang w:val="en-US" w:eastAsia="zh-CN" w:bidi="ar"/>
              </w:rPr>
              <w:t>共发放并回收有效调查问卷50份，其中满意问卷46份，满意度为92%，超过≥95%的目标。</w:t>
            </w:r>
          </w:p>
        </w:tc>
      </w:tr>
    </w:tbl>
    <w:p w14:paraId="1C4598F1">
      <w:pPr>
        <w:spacing w:line="579" w:lineRule="exact"/>
        <w:ind w:firstLine="630" w:firstLineChars="200"/>
        <w:outlineLvl w:val="0"/>
        <w:rPr>
          <w:rFonts w:ascii="黑体" w:hAnsi="宋体" w:eastAsia="黑体" w:cs="宋体"/>
          <w:szCs w:val="30"/>
        </w:rPr>
      </w:pPr>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48"/>
      <w:bookmarkEnd w:id="49"/>
    </w:p>
    <w:p w14:paraId="4EFDAE4F">
      <w:pPr>
        <w:spacing w:line="579" w:lineRule="exact"/>
        <w:ind w:firstLine="630" w:firstLineChars="200"/>
        <w:outlineLvl w:val="1"/>
        <w:rPr>
          <w:rFonts w:ascii="楷体" w:hAnsi="楷体" w:eastAsia="楷体"/>
          <w:szCs w:val="30"/>
        </w:rPr>
      </w:pPr>
      <w:bookmarkStart w:id="50" w:name="_Toc3150"/>
      <w:bookmarkStart w:id="51" w:name="_Toc6724"/>
      <w:r>
        <w:rPr>
          <w:rFonts w:hint="eastAsia" w:ascii="楷体" w:hAnsi="楷体" w:eastAsia="楷体"/>
          <w:szCs w:val="30"/>
        </w:rPr>
        <w:t>（一）</w:t>
      </w:r>
      <w:r>
        <w:rPr>
          <w:rFonts w:hint="eastAsia" w:ascii="楷体" w:hAnsi="楷体" w:eastAsia="楷体"/>
          <w:szCs w:val="30"/>
          <w:lang w:val="en-US" w:eastAsia="zh-CN"/>
        </w:rPr>
        <w:t>项目决策</w:t>
      </w:r>
      <w:r>
        <w:rPr>
          <w:rFonts w:hint="eastAsia" w:ascii="楷体" w:hAnsi="楷体" w:eastAsia="楷体"/>
          <w:szCs w:val="30"/>
        </w:rPr>
        <w:t>情况</w:t>
      </w:r>
      <w:bookmarkEnd w:id="50"/>
      <w:bookmarkEnd w:id="51"/>
    </w:p>
    <w:p w14:paraId="6A32D53B">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color w:val="auto"/>
          <w:sz w:val="32"/>
          <w:szCs w:val="32"/>
          <w:lang w:val="en-US" w:eastAsia="zh-CN"/>
        </w:rPr>
        <w:t>项目决策情况包括项目立项、资金落实两方面。该项满分为10分，评价得分8.5分，得分率85%。项目设立紧密围绕国家和地方关于稳就业、保民生的决策部署，立项程序规范，依据充分。绩效目标符合单位职责和行业发展规划，具有必要性和合理性。扣分项主要在于绩效指标明确性：部分绩效指标（如“经济成本指标”）未能与年度具体的工作任务、服务对象数量及活动频次等进行更精细的关联设定，指标的针对性和可考核性有待提升，扣除1.5分</w:t>
      </w:r>
      <w:r>
        <w:rPr>
          <w:rFonts w:hint="eastAsia" w:hAnsi="仿宋" w:cs="仿宋"/>
          <w:b w:val="0"/>
          <w:bCs w:val="0"/>
          <w:color w:val="auto"/>
          <w:sz w:val="32"/>
          <w:szCs w:val="32"/>
          <w:lang w:val="en-US" w:eastAsia="zh-CN"/>
        </w:rPr>
        <w:t>。</w:t>
      </w:r>
    </w:p>
    <w:p w14:paraId="4BED1E03">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hAnsi="仿宋" w:cs="仿宋"/>
          <w:sz w:val="32"/>
          <w:szCs w:val="32"/>
          <w:lang w:val="en-US" w:eastAsia="zh-CN"/>
        </w:rPr>
        <w:t>1.</w:t>
      </w:r>
      <w:r>
        <w:rPr>
          <w:rFonts w:hint="eastAsia" w:ascii="仿宋" w:hAnsi="仿宋" w:eastAsia="仿宋" w:cs="仿宋"/>
          <w:sz w:val="32"/>
          <w:szCs w:val="32"/>
          <w:lang w:val="en-US" w:eastAsia="zh-CN"/>
        </w:rPr>
        <w:t>项目立项规范性</w:t>
      </w:r>
    </w:p>
    <w:p w14:paraId="70145380">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项目立项指标满分为6分，针对项目立项规范性和绩效目标合理性、绩效指标明确性进行评价。此项综合评价得分为</w:t>
      </w:r>
      <w:r>
        <w:rPr>
          <w:rFonts w:hint="eastAsia" w:hAnsi="仿宋" w:cs="仿宋"/>
          <w:sz w:val="32"/>
          <w:szCs w:val="32"/>
          <w:lang w:val="en-US" w:eastAsia="zh-CN"/>
        </w:rPr>
        <w:t>4</w:t>
      </w:r>
      <w:r>
        <w:rPr>
          <w:rFonts w:hint="eastAsia" w:ascii="仿宋" w:hAnsi="仿宋" w:eastAsia="仿宋" w:cs="仿宋"/>
          <w:sz w:val="32"/>
          <w:szCs w:val="32"/>
          <w:lang w:val="en-US" w:eastAsia="zh-CN"/>
        </w:rPr>
        <w:t>.5分。就业创业补助资金项目，有对应的文件通知和《2024年度昆明市就业工作计划分解表》，立项依据充分、程序规范。绩效目标合理性方面，绩效目标符合项目预期产出效益和效果，符合年度工作计划目标。绩效指标明确性方面，绩效指标值为项目整体工作目标，设置有待优化，未能完全精准反映当年具体工作计划，扣1.5分。</w:t>
      </w:r>
    </w:p>
    <w:p w14:paraId="6D7FB508">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hAnsi="仿宋" w:cs="仿宋"/>
          <w:sz w:val="32"/>
          <w:szCs w:val="32"/>
          <w:lang w:val="en-US" w:eastAsia="zh-CN"/>
        </w:rPr>
        <w:t>2.</w:t>
      </w:r>
      <w:r>
        <w:rPr>
          <w:rFonts w:hint="eastAsia" w:ascii="仿宋" w:hAnsi="仿宋" w:eastAsia="仿宋" w:cs="仿宋"/>
          <w:sz w:val="32"/>
          <w:szCs w:val="32"/>
          <w:lang w:val="en-US" w:eastAsia="zh-CN"/>
        </w:rPr>
        <w:t>资金落实</w:t>
      </w:r>
    </w:p>
    <w:p w14:paraId="7A754F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资金投入指标满分为4分，针对预算编制科学性和资金分配合理性进行评价。此项综合评价得分为4分。项目资金测算根据预算编制经过科学论证、有明确标准，资金额度与年度目标相适应。资金到位及时，保障了项目顺利实施。</w:t>
      </w:r>
    </w:p>
    <w:p w14:paraId="6BB4BAB7">
      <w:pPr>
        <w:spacing w:line="579" w:lineRule="exact"/>
        <w:ind w:firstLine="630" w:firstLineChars="200"/>
        <w:outlineLvl w:val="1"/>
        <w:rPr>
          <w:rFonts w:hint="default" w:ascii="楷体" w:hAnsi="楷体" w:eastAsia="楷体"/>
          <w:szCs w:val="30"/>
          <w:lang w:val="en-US" w:eastAsia="zh-CN"/>
        </w:rPr>
      </w:pPr>
      <w:bookmarkStart w:id="52" w:name="_Toc21061"/>
      <w:r>
        <w:rPr>
          <w:rFonts w:hint="eastAsia" w:ascii="楷体" w:hAnsi="楷体" w:eastAsia="楷体"/>
          <w:szCs w:val="30"/>
          <w:lang w:val="en-US" w:eastAsia="zh-CN"/>
        </w:rPr>
        <w:t>（二）过程情况分析</w:t>
      </w:r>
      <w:bookmarkEnd w:id="52"/>
    </w:p>
    <w:p w14:paraId="7631F7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过程情况包括业务管理和财务管理两方面。该项满分为34分，评价得分30分，得分率88.24%。</w:t>
      </w:r>
    </w:p>
    <w:p w14:paraId="19C152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项目实施单位制定了较为完善的业务管理、财务管理和内部控制制度。资金拨付履行了必要的审批程序，符合预算用途，未发现截留、挪用等违规情况。扣分项主要体现在：一是在制度执行有效性方面，部分业务档案的归集整理可以更及时、更规范；二是在资金使用合规</w:t>
      </w:r>
      <w:r>
        <w:rPr>
          <w:rFonts w:hint="eastAsia" w:ascii="仿宋" w:hAnsi="仿宋" w:eastAsia="仿宋" w:cs="仿宋"/>
          <w:b w:val="0"/>
          <w:bCs w:val="0"/>
          <w:color w:val="auto"/>
          <w:sz w:val="32"/>
          <w:szCs w:val="32"/>
          <w:lang w:val="en-US" w:eastAsia="zh-CN"/>
        </w:rPr>
        <w:t>性方面，机构改革过渡期内，个别支付事项的流程衔接与资料完整性有优化空间。以上两项共扣除4分。</w:t>
      </w:r>
    </w:p>
    <w:p w14:paraId="16F2F1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1.业务管理</w:t>
      </w:r>
    </w:p>
    <w:p w14:paraId="7B753F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业务管理指标满分为16分，针对管理制度健全性、制度执行有效性、项目质量可控性进行评价。此项综合评价得分为1</w:t>
      </w:r>
      <w:r>
        <w:rPr>
          <w:rFonts w:hint="eastAsia" w:hAnsi="仿宋" w:cs="仿宋"/>
          <w:b w:val="0"/>
          <w:bCs w:val="0"/>
          <w:color w:val="auto"/>
          <w:sz w:val="32"/>
          <w:szCs w:val="32"/>
          <w:lang w:val="en-US" w:eastAsia="zh-CN"/>
        </w:rPr>
        <w:t>4</w:t>
      </w:r>
      <w:r>
        <w:rPr>
          <w:rFonts w:hint="eastAsia" w:ascii="仿宋" w:hAnsi="仿宋" w:eastAsia="仿宋" w:cs="仿宋"/>
          <w:b w:val="0"/>
          <w:bCs w:val="0"/>
          <w:color w:val="auto"/>
          <w:sz w:val="32"/>
          <w:szCs w:val="32"/>
          <w:lang w:val="en-US" w:eastAsia="zh-CN"/>
        </w:rPr>
        <w:t>分。</w:t>
      </w:r>
    </w:p>
    <w:p w14:paraId="0A7D56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项目实施单位已制定并执行《内部控制制度</w:t>
      </w:r>
      <w:r>
        <w:rPr>
          <w:rFonts w:hint="eastAsia" w:hAnsi="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就业补助资金管理办法》等业务管理制度，且合法、合规、完整。项目遵守相关法律法规，合同、验收报告等资料齐全，人员、场地等支撑落实到位。对职业培训、就业见习等具有明确的质量要求并采取了相应的质量控制措施。</w:t>
      </w:r>
    </w:p>
    <w:p w14:paraId="45EED5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2.财务管理</w:t>
      </w:r>
    </w:p>
    <w:p w14:paraId="1C8CC4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财务管理指标满分为18分，针对管理制度健全性、资金使用合规性、财务监控有效性进行评价。此项综合评价得分为1</w:t>
      </w:r>
      <w:r>
        <w:rPr>
          <w:rFonts w:hint="eastAsia" w:hAnsi="仿宋" w:cs="仿宋"/>
          <w:b w:val="0"/>
          <w:bCs w:val="0"/>
          <w:color w:val="auto"/>
          <w:sz w:val="32"/>
          <w:szCs w:val="32"/>
          <w:lang w:val="en-US" w:eastAsia="zh-CN"/>
        </w:rPr>
        <w:t>6</w:t>
      </w:r>
      <w:r>
        <w:rPr>
          <w:rFonts w:hint="eastAsia" w:ascii="仿宋" w:hAnsi="仿宋" w:eastAsia="仿宋" w:cs="仿宋"/>
          <w:b w:val="0"/>
          <w:bCs w:val="0"/>
          <w:color w:val="auto"/>
          <w:sz w:val="32"/>
          <w:szCs w:val="32"/>
          <w:lang w:val="en-US" w:eastAsia="zh-CN"/>
        </w:rPr>
        <w:t>分。</w:t>
      </w:r>
    </w:p>
    <w:p w14:paraId="14B57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项目实施单位已制定《财务管理制度</w:t>
      </w:r>
      <w:r>
        <w:rPr>
          <w:rFonts w:hint="eastAsia" w:hAnsi="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项目资金管理办法》等，制度健全且符合相关规定。已制定相应的财务监控机制，并采取了财务检查等必要的监控措施。</w:t>
      </w:r>
    </w:p>
    <w:p w14:paraId="087FAC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资金使用合规性方面，资金使用符合国家财经法规和专项资金管理办法，拨付审批程序完整，符合预算批复用途，不存在截留、挤占、挪用等情况。但在机构改革过渡期内，部分资金支付的内部流程衔接可进一步优化，因此扣</w:t>
      </w:r>
      <w:r>
        <w:rPr>
          <w:rFonts w:hint="eastAsia" w:hAnsi="仿宋" w:cs="仿宋"/>
          <w:b w:val="0"/>
          <w:bCs w:val="0"/>
          <w:color w:val="auto"/>
          <w:sz w:val="32"/>
          <w:szCs w:val="32"/>
          <w:lang w:val="en-US" w:eastAsia="zh-CN"/>
        </w:rPr>
        <w:t>2</w:t>
      </w:r>
      <w:r>
        <w:rPr>
          <w:rFonts w:hint="eastAsia" w:ascii="仿宋" w:hAnsi="仿宋" w:eastAsia="仿宋" w:cs="仿宋"/>
          <w:b w:val="0"/>
          <w:bCs w:val="0"/>
          <w:color w:val="auto"/>
          <w:sz w:val="32"/>
          <w:szCs w:val="32"/>
          <w:lang w:val="en-US" w:eastAsia="zh-CN"/>
        </w:rPr>
        <w:t>分。</w:t>
      </w:r>
    </w:p>
    <w:p w14:paraId="0F8235A6">
      <w:pPr>
        <w:spacing w:line="579" w:lineRule="exact"/>
        <w:ind w:firstLine="630" w:firstLineChars="200"/>
        <w:outlineLvl w:val="1"/>
        <w:rPr>
          <w:rFonts w:hint="default" w:ascii="楷体" w:hAnsi="楷体" w:eastAsia="楷体"/>
          <w:szCs w:val="30"/>
          <w:lang w:val="en-US" w:eastAsia="zh-CN"/>
        </w:rPr>
      </w:pPr>
      <w:bookmarkStart w:id="53" w:name="_Toc15267"/>
      <w:r>
        <w:rPr>
          <w:rFonts w:hint="eastAsia" w:ascii="楷体" w:hAnsi="楷体" w:eastAsia="楷体"/>
          <w:szCs w:val="30"/>
          <w:lang w:val="en-US" w:eastAsia="zh-CN"/>
        </w:rPr>
        <w:t>（三）产出情况分析</w:t>
      </w:r>
      <w:bookmarkEnd w:id="53"/>
    </w:p>
    <w:p w14:paraId="330ECF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项目产出情况包括产出数量、产出时效、质量及成本等方面。该项满分为34分，得分33分，得分率97.06%。</w:t>
      </w:r>
    </w:p>
    <w:p w14:paraId="78EDED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各项产出均按时、按量、按质完成。公益性岗位开发、招聘会举办、各类补贴发放等核心数量指标均超额完成计划；补贴发放准确率、及时率等质量与时效指标全部达标；项目总支出控制在预算范围内。扣分项在于质量达标率与成本节约率：个别服务的质量细节（如部分培训课程的针对性）可进一步提升；部分活动成本可通过更精准的预算编制进一步优化，共扣除1分。</w:t>
      </w:r>
    </w:p>
    <w:p w14:paraId="589F6ACE">
      <w:pPr>
        <w:spacing w:line="579" w:lineRule="exact"/>
        <w:ind w:firstLine="630" w:firstLineChars="200"/>
        <w:outlineLvl w:val="1"/>
        <w:rPr>
          <w:rFonts w:hint="default" w:ascii="楷体" w:hAnsi="楷体" w:eastAsia="楷体"/>
          <w:szCs w:val="30"/>
          <w:lang w:val="en-US" w:eastAsia="zh-CN"/>
        </w:rPr>
      </w:pPr>
      <w:bookmarkStart w:id="54" w:name="_Toc23320"/>
      <w:r>
        <w:rPr>
          <w:rFonts w:hint="eastAsia" w:ascii="楷体" w:hAnsi="楷体" w:eastAsia="楷体"/>
          <w:szCs w:val="30"/>
          <w:lang w:val="en-US" w:eastAsia="zh-CN"/>
        </w:rPr>
        <w:t>（四）效益及满意度情况分析</w:t>
      </w:r>
      <w:bookmarkEnd w:id="54"/>
    </w:p>
    <w:p w14:paraId="68C3ECED">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项目效益情况包括社会效益、就业稳定性、创业孵化成效和满意度等方面，满分为22分，得分20.5分，得分率93.18%。</w:t>
      </w:r>
    </w:p>
    <w:p w14:paraId="3F7A252D">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1.社会效益与履职效益</w:t>
      </w:r>
    </w:p>
    <w:p w14:paraId="2596E6E0">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项目社会效益显著，有效促进了各类群体就业，城镇登记失业率成功控制在4.2%的较低水平。通过项目实施，“15分钟就业服务圈”初步构建，智慧就业平台投入使用，公共就业服务能力和保障水平得到提升。</w:t>
      </w:r>
    </w:p>
    <w:p w14:paraId="73B30312">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2.就业稳定性与创业孵化成效</w:t>
      </w:r>
    </w:p>
    <w:p w14:paraId="31BE42C4">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就业稳定性”指标得分为1.5分（满分2分），表明部分群体（如零工、见习人员）就业流动性较高，长期稳定的就业岗位开发有待加强。“创业孵化成效”指标得分为1分（满分2分），青年创业园在孵企业数量、成功孵化出园企业数量及带动就业人数基本达到预期，尚有提升空间</w:t>
      </w:r>
    </w:p>
    <w:p w14:paraId="65080873">
      <w:pPr>
        <w:pStyle w:val="50"/>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3.满意度指标</w:t>
      </w:r>
    </w:p>
    <w:p w14:paraId="63A7A71C">
      <w:pPr>
        <w:pStyle w:val="50"/>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sz w:val="32"/>
          <w:szCs w:val="32"/>
          <w:lang w:val="en-US" w:eastAsia="zh-CN"/>
        </w:rPr>
        <w:t>“单位工作人员满意度”和“群众满意度”指标均得满分。根据附件4问卷调查结果，单位工作人员有效问卷20份，满意20份，满意度100%；社会群众有效问卷40份，满意37份，满意度92.5%</w:t>
      </w:r>
      <w:r>
        <w:rPr>
          <w:rFonts w:hint="eastAsia" w:ascii="仿宋" w:hAnsi="仿宋" w:eastAsia="仿宋" w:cs="仿宋"/>
          <w:b w:val="0"/>
          <w:bCs w:val="0"/>
          <w:color w:val="auto"/>
          <w:kern w:val="2"/>
          <w:sz w:val="32"/>
          <w:szCs w:val="32"/>
          <w:highlight w:val="none"/>
          <w:lang w:val="en-US" w:eastAsia="zh-CN" w:bidi="ar-SA"/>
        </w:rPr>
        <w:t>。</w:t>
      </w:r>
    </w:p>
    <w:p w14:paraId="29ECC96A">
      <w:pPr>
        <w:spacing w:line="579" w:lineRule="exact"/>
        <w:ind w:firstLine="630" w:firstLineChars="200"/>
        <w:outlineLvl w:val="0"/>
        <w:rPr>
          <w:rFonts w:ascii="黑体" w:hAnsi="宋体" w:eastAsia="黑体" w:cs="宋体"/>
          <w:szCs w:val="30"/>
          <w:highlight w:val="none"/>
        </w:rPr>
      </w:pPr>
      <w:bookmarkStart w:id="55" w:name="_Toc31483"/>
      <w:bookmarkStart w:id="56" w:name="_Toc19283"/>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55"/>
      <w:bookmarkEnd w:id="56"/>
    </w:p>
    <w:p w14:paraId="61D7C581">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无。</w:t>
      </w:r>
    </w:p>
    <w:p w14:paraId="65C2B5F0">
      <w:pPr>
        <w:spacing w:line="579" w:lineRule="exact"/>
        <w:ind w:firstLine="630" w:firstLineChars="200"/>
        <w:outlineLvl w:val="0"/>
        <w:rPr>
          <w:rFonts w:hint="default" w:ascii="黑体" w:hAnsi="宋体" w:eastAsia="黑体" w:cs="宋体"/>
          <w:szCs w:val="30"/>
          <w:highlight w:val="none"/>
          <w:lang w:val="en-US" w:eastAsia="zh-CN"/>
        </w:rPr>
      </w:pPr>
      <w:bookmarkStart w:id="57" w:name="_Toc11708"/>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w:t>
      </w:r>
      <w:bookmarkStart w:id="58" w:name="_Hlk525314575"/>
      <w:r>
        <w:rPr>
          <w:rFonts w:hint="eastAsia" w:ascii="黑体" w:hAnsi="宋体" w:eastAsia="黑体" w:cs="宋体"/>
          <w:szCs w:val="30"/>
          <w:highlight w:val="none"/>
          <w:lang w:val="en-US" w:eastAsia="zh-CN"/>
        </w:rPr>
        <w:t>存在的问题及原因分析</w:t>
      </w:r>
      <w:bookmarkEnd w:id="57"/>
    </w:p>
    <w:p w14:paraId="7BF10A4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（一）绩效目标的导向性和精准性有待加强</w:t>
      </w:r>
    </w:p>
    <w:p w14:paraId="2246CA7B">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项目在“绩效指标明确性”上被扣除1.5分。部分指标值的设置未能完全精准反映当年具体工作计划，且绩效指标值为项目整体工作目标，设置有待优化。预先设定的绩效指标较为笼统，未能与年度的核心任务、重点群体和关键措施形成精准、细致的对应关系，降低了目标对实际工作的指导价值。</w:t>
      </w:r>
    </w:p>
    <w:p w14:paraId="330061AE">
      <w:pPr>
        <w:numPr>
          <w:ilvl w:val="0"/>
          <w:numId w:val="0"/>
        </w:numPr>
        <w:spacing w:line="579" w:lineRule="exact"/>
        <w:ind w:firstLine="670" w:firstLineChars="200"/>
        <w:rPr>
          <w:rFonts w:hint="default" w:hAnsi="仿宋"/>
          <w:sz w:val="32"/>
          <w:szCs w:val="32"/>
          <w:lang w:val="en-US" w:eastAsia="zh-CN"/>
        </w:rPr>
      </w:pPr>
      <w:r>
        <w:rPr>
          <w:rFonts w:hint="eastAsia" w:ascii="仿宋" w:hAnsi="仿宋" w:eastAsia="仿宋" w:cs="Times New Roman"/>
          <w:kern w:val="30"/>
          <w:sz w:val="32"/>
          <w:szCs w:val="32"/>
          <w:lang w:val="en-US" w:eastAsia="zh-CN" w:bidi="ar-SA"/>
        </w:rPr>
        <w:t>（二）</w:t>
      </w:r>
      <w:r>
        <w:rPr>
          <w:rFonts w:hint="eastAsia" w:hAnsi="仿宋"/>
          <w:sz w:val="32"/>
          <w:szCs w:val="32"/>
          <w:lang w:val="en-US" w:eastAsia="zh-CN"/>
        </w:rPr>
        <w:t>就业稳定性指标得分偏低，反映就业质量有待提升</w:t>
      </w:r>
    </w:p>
    <w:p w14:paraId="02A67FDD">
      <w:pPr>
        <w:numPr>
          <w:ilvl w:val="0"/>
          <w:numId w:val="0"/>
        </w:numPr>
        <w:spacing w:line="579" w:lineRule="exact"/>
        <w:ind w:firstLine="670" w:firstLineChars="200"/>
        <w:rPr>
          <w:rFonts w:hint="default" w:hAnsi="仿宋"/>
          <w:szCs w:val="30"/>
          <w:lang w:val="en-US" w:eastAsia="zh-CN"/>
        </w:rPr>
      </w:pPr>
      <w:r>
        <w:rPr>
          <w:rFonts w:hint="eastAsia" w:hAnsi="仿宋"/>
          <w:sz w:val="32"/>
          <w:szCs w:val="32"/>
          <w:lang w:val="en-US" w:eastAsia="zh-CN"/>
        </w:rPr>
        <w:t>绩效评价中“就业稳定性”指标得分为1.5分（满分2分），表明部分群体就业流动性较高，长期稳定的就业岗位开发有待加强。部分岗位（如零工、见习岗位）本身具有短期性；同时，就业技能培训与市场实际需求的匹配度有待提高，影响了劳动者就业的持续性和稳定性。</w:t>
      </w:r>
    </w:p>
    <w:p w14:paraId="123E1B8D">
      <w:pPr>
        <w:spacing w:line="579" w:lineRule="exact"/>
        <w:ind w:firstLine="630" w:firstLineChars="200"/>
        <w:outlineLvl w:val="0"/>
        <w:rPr>
          <w:rFonts w:hint="default" w:ascii="黑体" w:hAnsi="宋体" w:eastAsia="黑体" w:cs="宋体"/>
          <w:szCs w:val="30"/>
          <w:highlight w:val="none"/>
          <w:lang w:val="en-US" w:eastAsia="zh-CN"/>
        </w:rPr>
      </w:pPr>
      <w:bookmarkStart w:id="59" w:name="_Toc30376"/>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建议</w:t>
      </w:r>
      <w:bookmarkEnd w:id="59"/>
    </w:p>
    <w:p w14:paraId="5A51AD0D">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（一）强化绩效目标编制</w:t>
      </w:r>
    </w:p>
    <w:p w14:paraId="797C5246">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在编制年度预算时，同步制定详细的“年度工作任务清单”，并将清单中的每一项核心工作转化为具体、可衡量的绩效指标，确保指标直接反映年度工作重点。在绩效目标设定环节，组织业务科室进行专项论证，确保每个指标值都有对应的年度具体工作安排作为支撑，提升指标与年度计划的契合度。</w:t>
      </w:r>
    </w:p>
    <w:p w14:paraId="3E5EF4DD">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（二）强化就业稳定性与就业质量建设</w:t>
      </w:r>
    </w:p>
    <w:p w14:paraId="521A8B9A">
      <w:pPr>
        <w:numPr>
          <w:ilvl w:val="0"/>
          <w:numId w:val="0"/>
        </w:numPr>
        <w:spacing w:line="579" w:lineRule="exact"/>
        <w:ind w:firstLine="670" w:firstLineChars="200"/>
        <w:rPr>
          <w:rFonts w:hint="eastAsia"/>
          <w:lang w:val="en-US" w:eastAsia="zh-CN"/>
        </w:rPr>
      </w:pPr>
      <w:r>
        <w:rPr>
          <w:rFonts w:hint="eastAsia" w:hAnsi="仿宋"/>
          <w:sz w:val="32"/>
          <w:szCs w:val="32"/>
          <w:lang w:val="en-US" w:eastAsia="zh-CN"/>
        </w:rPr>
        <w:t>加强对高校毕业生、就业困难人员等重点群体的就业跟踪服务，促进其向稳定就业转化。对提供长期劳动合同、开展技能培训的企业给予更多扶持；加强对灵活就业人员的权益保障和职业发展支持，推动实现更加充分、更高质量的就业。</w:t>
      </w:r>
    </w:p>
    <w:p w14:paraId="1BD9A876">
      <w:pPr>
        <w:spacing w:line="579" w:lineRule="exact"/>
        <w:ind w:firstLine="630" w:firstLineChars="200"/>
        <w:outlineLvl w:val="0"/>
        <w:rPr>
          <w:rFonts w:hint="default" w:ascii="黑体" w:hAnsi="宋体" w:eastAsia="黑体" w:cs="宋体"/>
          <w:szCs w:val="30"/>
          <w:highlight w:val="none"/>
          <w:lang w:val="en-US" w:eastAsia="zh-CN"/>
        </w:rPr>
      </w:pPr>
      <w:bookmarkStart w:id="60" w:name="_Toc28427"/>
      <w:r>
        <w:rPr>
          <w:rFonts w:hint="eastAsia" w:ascii="黑体" w:hAnsi="宋体" w:eastAsia="黑体" w:cs="宋体"/>
          <w:szCs w:val="30"/>
          <w:highlight w:val="none"/>
          <w:lang w:val="en-US" w:eastAsia="zh-CN"/>
        </w:rPr>
        <w:t>八</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其他需要说明的情况</w:t>
      </w:r>
      <w:bookmarkEnd w:id="60"/>
    </w:p>
    <w:p w14:paraId="40612AD5">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hAnsi="仿宋"/>
          <w:szCs w:val="30"/>
        </w:rPr>
      </w:pPr>
      <w:r>
        <w:rPr>
          <w:rFonts w:hint="eastAsia" w:hAnsi="仿宋" w:cs="仿宋"/>
          <w:sz w:val="32"/>
          <w:szCs w:val="32"/>
          <w:lang w:val="en-US" w:eastAsia="zh-CN"/>
        </w:rPr>
        <w:t>无</w:t>
      </w:r>
      <w:r>
        <w:rPr>
          <w:rFonts w:hint="eastAsia" w:ascii="仿宋" w:hAnsi="仿宋" w:eastAsia="仿宋" w:cs="仿宋"/>
          <w:sz w:val="32"/>
          <w:szCs w:val="32"/>
        </w:rPr>
        <w:t>。</w:t>
      </w:r>
    </w:p>
    <w:p w14:paraId="1482485B">
      <w:pPr>
        <w:spacing w:line="579" w:lineRule="exact"/>
        <w:ind w:firstLine="630" w:firstLineChars="200"/>
        <w:rPr>
          <w:rFonts w:hint="eastAsia" w:hAnsi="仿宋"/>
          <w:szCs w:val="30"/>
        </w:rPr>
      </w:pPr>
    </w:p>
    <w:p w14:paraId="0AFF502C">
      <w:pPr>
        <w:spacing w:line="579" w:lineRule="exact"/>
        <w:ind w:firstLine="630" w:firstLineChars="200"/>
        <w:rPr>
          <w:rFonts w:hint="eastAsia" w:hAnsi="仿宋"/>
          <w:szCs w:val="30"/>
        </w:rPr>
      </w:pPr>
    </w:p>
    <w:p w14:paraId="70F51FB6">
      <w:pPr>
        <w:spacing w:line="579" w:lineRule="exact"/>
        <w:ind w:firstLine="630" w:firstLineChars="200"/>
        <w:rPr>
          <w:rFonts w:hint="eastAsia" w:hAnsi="仿宋"/>
          <w:szCs w:val="30"/>
        </w:rPr>
      </w:pPr>
    </w:p>
    <w:p w14:paraId="32FF6D11">
      <w:pPr>
        <w:spacing w:line="579" w:lineRule="exact"/>
        <w:ind w:firstLine="630" w:firstLineChars="200"/>
        <w:rPr>
          <w:rFonts w:hint="eastAsia" w:hAnsi="仿宋"/>
          <w:szCs w:val="30"/>
        </w:rPr>
      </w:pPr>
    </w:p>
    <w:p w14:paraId="3F374214">
      <w:pPr>
        <w:spacing w:line="579" w:lineRule="exact"/>
        <w:ind w:firstLine="630" w:firstLineChars="200"/>
        <w:rPr>
          <w:rFonts w:hint="default" w:hAnsi="仿宋"/>
          <w:szCs w:val="30"/>
          <w:lang w:val="en-US"/>
        </w:rPr>
      </w:pPr>
      <w:r>
        <w:rPr>
          <w:rFonts w:hint="eastAsia" w:hAnsi="仿宋"/>
          <w:szCs w:val="30"/>
        </w:rPr>
        <w:t>附件：1.绩效</w:t>
      </w:r>
      <w:r>
        <w:rPr>
          <w:rFonts w:hint="eastAsia" w:hAnsi="仿宋"/>
          <w:szCs w:val="30"/>
          <w:lang w:val="en-US" w:eastAsia="zh-CN"/>
        </w:rPr>
        <w:t>目标申报表</w:t>
      </w:r>
    </w:p>
    <w:p w14:paraId="56E93A21">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61" w:name="_Hlk527019547"/>
      <w:r>
        <w:rPr>
          <w:rFonts w:hint="eastAsia" w:hAnsi="仿宋"/>
          <w:szCs w:val="30"/>
        </w:rPr>
        <w:t>绩效评价指标体系及评分表</w:t>
      </w:r>
      <w:bookmarkEnd w:id="61"/>
    </w:p>
    <w:p w14:paraId="13B3024A">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2522BF79">
      <w:pPr>
        <w:spacing w:line="579" w:lineRule="exact"/>
        <w:ind w:firstLine="1575" w:firstLineChars="500"/>
        <w:rPr>
          <w:rFonts w:hint="default" w:hAnsi="仿宋" w:eastAsia="仿宋"/>
          <w:szCs w:val="30"/>
          <w:lang w:val="en-US" w:eastAsia="zh-CN"/>
        </w:rPr>
      </w:pPr>
      <w:r>
        <w:rPr>
          <w:rFonts w:hint="eastAsia" w:hAnsi="仿宋"/>
          <w:szCs w:val="30"/>
        </w:rPr>
        <w:t>4</w:t>
      </w:r>
      <w:r>
        <w:rPr>
          <w:rFonts w:hAnsi="仿宋"/>
          <w:szCs w:val="30"/>
        </w:rPr>
        <w:t>.</w:t>
      </w:r>
      <w:bookmarkStart w:id="62" w:name="_Hlk527019673"/>
      <w:r>
        <w:rPr>
          <w:rFonts w:hint="eastAsia" w:hAnsi="仿宋"/>
          <w:szCs w:val="30"/>
        </w:rPr>
        <w:t>调查问卷</w:t>
      </w:r>
      <w:bookmarkEnd w:id="58"/>
      <w:bookmarkEnd w:id="62"/>
      <w:r>
        <w:rPr>
          <w:rFonts w:hint="eastAsia" w:hAnsi="仿宋"/>
          <w:szCs w:val="30"/>
          <w:lang w:val="en-US" w:eastAsia="zh-CN"/>
        </w:rPr>
        <w:t>结果汇总表</w:t>
      </w:r>
    </w:p>
    <w:p w14:paraId="4B42BAEE">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14:paraId="11CEAFAF">
      <w:pPr>
        <w:spacing w:line="579" w:lineRule="exact"/>
        <w:ind w:firstLine="1575" w:firstLineChars="500"/>
        <w:rPr>
          <w:rFonts w:hint="eastAsia" w:hAnsi="仿宋"/>
          <w:szCs w:val="30"/>
          <w:lang w:val="en-US" w:eastAsia="zh-CN"/>
        </w:rPr>
      </w:pPr>
      <w:r>
        <w:rPr>
          <w:rFonts w:hint="eastAsia" w:hAnsi="仿宋"/>
          <w:szCs w:val="30"/>
          <w:lang w:val="en-US" w:eastAsia="zh-CN"/>
        </w:rPr>
        <w:t>6.绩效评价报告意见反馈表（项目实施单位）</w:t>
      </w:r>
    </w:p>
    <w:p w14:paraId="66BBBA61">
      <w:pPr>
        <w:pStyle w:val="2"/>
      </w:pPr>
    </w:p>
    <w:sectPr>
      <w:footerReference r:id="rId12" w:type="default"/>
      <w:headerReference r:id="rId11" w:type="even"/>
      <w:footerReference r:id="rId13" w:type="even"/>
      <w:pgSz w:w="11906" w:h="16838"/>
      <w:pgMar w:top="2098" w:right="1474" w:bottom="1985" w:left="1588" w:header="851" w:footer="1474" w:gutter="0"/>
      <w:pgBorders>
        <w:top w:val="none" w:sz="0" w:space="0"/>
        <w:left w:val="none" w:sz="0" w:space="0"/>
        <w:bottom w:val="none" w:sz="0" w:space="0"/>
        <w:right w:val="none" w:sz="0" w:space="0"/>
      </w:pgBorders>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B369">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AC1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A56C">
    <w:pPr>
      <w:pStyle w:val="11"/>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A0EB">
    <w:pPr>
      <w:pStyle w:val="11"/>
      <w:tabs>
        <w:tab w:val="center" w:pos="4422"/>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ABCE">
    <w:pPr>
      <w:pStyle w:val="11"/>
      <w:rPr>
        <w:rFonts w:ascii="仿宋" w:hAnsi="仿宋" w:eastAsia="仿宋"/>
        <w:sz w:val="28"/>
        <w:szCs w:val="28"/>
      </w:rPr>
    </w:pPr>
    <w:r>
      <w:rPr>
        <w:sz w:val="28"/>
      </w:rPr>
      <w:pict>
        <v:shape id="_x0000_s4117" o:spid="_x0000_s411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476233">
                <w:pPr>
                  <w:pStyle w:val="11"/>
                </w:pPr>
                <w:r>
                  <w:fldChar w:fldCharType="begin"/>
                </w:r>
                <w:r>
                  <w:instrText xml:space="preserve"> PAGE  \* MERGEFORMAT </w:instrText>
                </w:r>
                <w:r>
                  <w:fldChar w:fldCharType="separate"/>
                </w:r>
                <w:r>
                  <w:t>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1964">
    <w:pPr>
      <w:pStyle w:val="11"/>
      <w:tabs>
        <w:tab w:val="center" w:pos="4422"/>
        <w:tab w:val="clear" w:pos="4153"/>
      </w:tabs>
    </w:pPr>
    <w:r>
      <w:rPr>
        <w:sz w:val="18"/>
      </w:rPr>
      <w:pict>
        <v:shape id="_x0000_s4118" o:spid="_x0000_s411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DE88264">
                <w:pPr>
                  <w:pStyle w:val="11"/>
                </w:pPr>
                <w:r>
                  <w:fldChar w:fldCharType="begin"/>
                </w:r>
                <w:r>
                  <w:instrText xml:space="preserve"> PAGE  \* MERGEFORMAT </w:instrText>
                </w:r>
                <w:r>
                  <w:fldChar w:fldCharType="separate"/>
                </w:r>
                <w:r>
                  <w:t>ii</w:t>
                </w:r>
                <w:r>
                  <w:fldChar w:fldCharType="end"/>
                </w:r>
              </w:p>
            </w:txbxContent>
          </v:textbox>
        </v:shape>
      </w:pic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C265">
    <w:pPr>
      <w:pStyle w:val="11"/>
      <w:rPr>
        <w:rFonts w:ascii="仿宋" w:hAnsi="仿宋" w:eastAsia="仿宋"/>
        <w:sz w:val="28"/>
        <w:szCs w:val="28"/>
      </w:rPr>
    </w:pPr>
    <w:r>
      <w:rPr>
        <w:sz w:val="28"/>
      </w:rPr>
      <w:pict>
        <v:shape id="_x0000_s4119" o:spid="_x0000_s411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D29A800">
                <w:pPr>
                  <w:pStyle w:val="11"/>
                </w:pPr>
                <w:r>
                  <w:fldChar w:fldCharType="begin"/>
                </w:r>
                <w:r>
                  <w:instrText xml:space="preserve"> PAGE  \* MERGEFORMAT </w:instrText>
                </w:r>
                <w:r>
                  <w:fldChar w:fldCharType="separate"/>
                </w:r>
                <w:r>
                  <w:t>v</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71B">
    <w:pPr>
      <w:pStyle w:val="11"/>
      <w:rPr>
        <w:rFonts w:ascii="仿宋" w:hAnsi="仿宋" w:eastAsia="仿宋"/>
        <w:sz w:val="28"/>
        <w:szCs w:val="28"/>
      </w:rPr>
    </w:pPr>
    <w:r>
      <w:rPr>
        <w:sz w:val="28"/>
      </w:rPr>
      <w:pict>
        <v:shape id="_x0000_s4120" o:spid="_x0000_s412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0CE9442">
                <w:pPr>
                  <w:pStyle w:val="11"/>
                </w:pPr>
                <w:r>
                  <w:fldChar w:fldCharType="begin"/>
                </w:r>
                <w:r>
                  <w:instrText xml:space="preserve"> PAGE  \* MERGEFORMAT </w:instrText>
                </w:r>
                <w:r>
                  <w:fldChar w:fldCharType="separate"/>
                </w:r>
                <w:r>
                  <w:t>ii</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3A2D">
    <w:pPr>
      <w:pStyle w:val="12"/>
      <w:keepNext w:val="0"/>
      <w:keepLines w:val="0"/>
      <w:pageBreakBefore w:val="0"/>
      <w:widowControl w:val="0"/>
      <w:pBdr>
        <w:bottom w:val="none" w:color="auto" w:sz="0" w:space="1"/>
      </w:pBdr>
      <w:kinsoku/>
      <w:wordWrap/>
      <w:overflowPunct/>
      <w:topLinePunct w:val="0"/>
      <w:autoSpaceDE/>
      <w:autoSpaceDN/>
      <w:bidi w:val="0"/>
      <w:adjustRightInd/>
      <w:snapToGrid w:val="0"/>
      <w:jc w:val="right"/>
      <w:textAlignment w:val="auto"/>
      <w:rPr>
        <w:rFonts w:hint="eastAsia"/>
        <w:sz w:val="18"/>
        <w:szCs w:val="18"/>
        <w:lang w:val="en-US" w:eastAsia="zh-CN"/>
      </w:rPr>
    </w:pPr>
    <w:r>
      <w:rPr>
        <w:rFonts w:hint="eastAsia" w:eastAsiaTheme="minorEastAsia"/>
        <w:sz w:val="18"/>
        <w:szCs w:val="18"/>
        <w:lang w:eastAsia="zh-CN"/>
      </w:rPr>
      <w:drawing>
        <wp:anchor distT="0" distB="0" distL="114300" distR="114300" simplePos="0" relativeHeight="251663360" behindDoc="0" locked="0" layoutInCell="1" allowOverlap="1">
          <wp:simplePos x="0" y="0"/>
          <wp:positionH relativeFrom="column">
            <wp:posOffset>7620</wp:posOffset>
          </wp:positionH>
          <wp:positionV relativeFrom="paragraph">
            <wp:posOffset>77470</wp:posOffset>
          </wp:positionV>
          <wp:extent cx="345440" cy="345440"/>
          <wp:effectExtent l="0" t="0" r="16510" b="16510"/>
          <wp:wrapNone/>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
                  <pic:cNvPicPr>
                    <a:picLocks noChangeAspect="1"/>
                  </pic:cNvPicPr>
                </pic:nvPicPr>
                <pic:blipFill>
                  <a:blip r:embed="rId1"/>
                  <a:stretch>
                    <a:fillRect/>
                  </a:stretch>
                </pic:blipFill>
                <pic:spPr>
                  <a:xfrm>
                    <a:off x="0" y="0"/>
                    <a:ext cx="345440" cy="345440"/>
                  </a:xfrm>
                  <a:prstGeom prst="roundRect">
                    <a:avLst/>
                  </a:prstGeom>
                </pic:spPr>
              </pic:pic>
            </a:graphicData>
          </a:graphic>
        </wp:anchor>
      </w:drawing>
    </w:r>
  </w:p>
  <w:p w14:paraId="53B3E205">
    <w:pPr>
      <w:pStyle w:val="12"/>
      <w:keepNext w:val="0"/>
      <w:keepLines w:val="0"/>
      <w:pageBreakBefore w:val="0"/>
      <w:widowControl w:val="0"/>
      <w:pBdr>
        <w:bottom w:val="none" w:color="auto" w:sz="0" w:space="1"/>
      </w:pBdr>
      <w:kinsoku/>
      <w:wordWrap/>
      <w:overflowPunct/>
      <w:topLinePunct w:val="0"/>
      <w:autoSpaceDE/>
      <w:autoSpaceDN/>
      <w:bidi w:val="0"/>
      <w:adjustRightInd/>
      <w:snapToGrid w:val="0"/>
      <w:ind w:firstLine="540" w:firstLineChars="300"/>
      <w:jc w:val="right"/>
      <w:textAlignment w:val="auto"/>
      <w:rPr>
        <w:rFonts w:hint="eastAsia"/>
        <w:sz w:val="18"/>
        <w:szCs w:val="18"/>
        <w:lang w:val="en-US" w:eastAsia="zh-CN"/>
      </w:rPr>
    </w:pPr>
    <w:r>
      <w:rPr>
        <w:rFonts w:hint="eastAsia"/>
        <w:sz w:val="18"/>
        <w:szCs w:val="18"/>
        <w:lang w:val="en-US" w:eastAsia="zh-CN"/>
      </w:rPr>
      <w:t>云南谛祥会计师事务所（普通合伙）</w:t>
    </w:r>
  </w:p>
  <w:p w14:paraId="6F65BD30">
    <w:pPr>
      <w:pStyle w:val="12"/>
      <w:keepNext w:val="0"/>
      <w:keepLines w:val="0"/>
      <w:pageBreakBefore w:val="0"/>
      <w:widowControl w:val="0"/>
      <w:pBdr>
        <w:bottom w:val="single" w:color="auto" w:sz="4" w:space="1"/>
      </w:pBdr>
      <w:kinsoku/>
      <w:wordWrap/>
      <w:overflowPunct/>
      <w:topLinePunct w:val="0"/>
      <w:autoSpaceDE/>
      <w:autoSpaceDN/>
      <w:bidi w:val="0"/>
      <w:adjustRightInd/>
      <w:snapToGrid w:val="0"/>
      <w:ind w:firstLine="540" w:firstLineChars="30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Yun Nan Di Xiang Accounting Firm (General partnership)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50C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3DC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8AA1A"/>
    <w:multiLevelType w:val="singleLevel"/>
    <w:tmpl w:val="C558AA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69A56A4"/>
    <w:rsid w:val="08057A5A"/>
    <w:rsid w:val="082603F6"/>
    <w:rsid w:val="085D7896"/>
    <w:rsid w:val="08D60932"/>
    <w:rsid w:val="0936657E"/>
    <w:rsid w:val="095F690B"/>
    <w:rsid w:val="09F36369"/>
    <w:rsid w:val="0A422001"/>
    <w:rsid w:val="0AF97041"/>
    <w:rsid w:val="0B5120F4"/>
    <w:rsid w:val="0B5C5332"/>
    <w:rsid w:val="0B670C36"/>
    <w:rsid w:val="0BBD34B5"/>
    <w:rsid w:val="0BC76E15"/>
    <w:rsid w:val="0C192996"/>
    <w:rsid w:val="0C726DE1"/>
    <w:rsid w:val="0CE45E32"/>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BC5375"/>
    <w:rsid w:val="10F90CDB"/>
    <w:rsid w:val="11560662"/>
    <w:rsid w:val="119005E6"/>
    <w:rsid w:val="12137217"/>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DB23C8B"/>
    <w:rsid w:val="1DF54FD5"/>
    <w:rsid w:val="1F3C07EF"/>
    <w:rsid w:val="1FE02E2E"/>
    <w:rsid w:val="1FEF4FE6"/>
    <w:rsid w:val="1FF51002"/>
    <w:rsid w:val="200B35B9"/>
    <w:rsid w:val="20AA5A04"/>
    <w:rsid w:val="20D43CCC"/>
    <w:rsid w:val="20D86C9F"/>
    <w:rsid w:val="21693ADA"/>
    <w:rsid w:val="21912EA5"/>
    <w:rsid w:val="21923936"/>
    <w:rsid w:val="225F5AA9"/>
    <w:rsid w:val="22786B5D"/>
    <w:rsid w:val="245103DE"/>
    <w:rsid w:val="25A36113"/>
    <w:rsid w:val="25DC10B1"/>
    <w:rsid w:val="27027879"/>
    <w:rsid w:val="28324905"/>
    <w:rsid w:val="289406E2"/>
    <w:rsid w:val="28A55630"/>
    <w:rsid w:val="28A56626"/>
    <w:rsid w:val="28C707A9"/>
    <w:rsid w:val="28E55678"/>
    <w:rsid w:val="297162B9"/>
    <w:rsid w:val="29B16CB0"/>
    <w:rsid w:val="29F30A01"/>
    <w:rsid w:val="2A215643"/>
    <w:rsid w:val="2A282887"/>
    <w:rsid w:val="2A2F21E2"/>
    <w:rsid w:val="2A8D0E01"/>
    <w:rsid w:val="2A983DED"/>
    <w:rsid w:val="2AB816D3"/>
    <w:rsid w:val="2AE12FF4"/>
    <w:rsid w:val="2B1C189B"/>
    <w:rsid w:val="2B331A1C"/>
    <w:rsid w:val="2BCC30F7"/>
    <w:rsid w:val="2C286EC2"/>
    <w:rsid w:val="2C4A2BDB"/>
    <w:rsid w:val="2CC40844"/>
    <w:rsid w:val="2CCB4AF9"/>
    <w:rsid w:val="2CD81EA7"/>
    <w:rsid w:val="2D087B88"/>
    <w:rsid w:val="2D0C07DF"/>
    <w:rsid w:val="2D516D18"/>
    <w:rsid w:val="2D575D26"/>
    <w:rsid w:val="2E550FF1"/>
    <w:rsid w:val="2EA1576A"/>
    <w:rsid w:val="2F1E2FC7"/>
    <w:rsid w:val="2FFA4D14"/>
    <w:rsid w:val="306847AE"/>
    <w:rsid w:val="31036A33"/>
    <w:rsid w:val="310476ED"/>
    <w:rsid w:val="315356A2"/>
    <w:rsid w:val="31882664"/>
    <w:rsid w:val="322002DD"/>
    <w:rsid w:val="32BE3E86"/>
    <w:rsid w:val="344B0FEE"/>
    <w:rsid w:val="345B3EFC"/>
    <w:rsid w:val="34AE2066"/>
    <w:rsid w:val="34D87802"/>
    <w:rsid w:val="350D0C42"/>
    <w:rsid w:val="350D3B23"/>
    <w:rsid w:val="358E73B8"/>
    <w:rsid w:val="363675DE"/>
    <w:rsid w:val="364F109D"/>
    <w:rsid w:val="36E309B3"/>
    <w:rsid w:val="36EB57D1"/>
    <w:rsid w:val="37405446"/>
    <w:rsid w:val="374E43A0"/>
    <w:rsid w:val="37BD0431"/>
    <w:rsid w:val="37CC6E4F"/>
    <w:rsid w:val="37ED5336"/>
    <w:rsid w:val="38011941"/>
    <w:rsid w:val="380A11C8"/>
    <w:rsid w:val="3818153F"/>
    <w:rsid w:val="38485A4B"/>
    <w:rsid w:val="385E0B43"/>
    <w:rsid w:val="38A8411D"/>
    <w:rsid w:val="390A4563"/>
    <w:rsid w:val="39CD505D"/>
    <w:rsid w:val="39FB592A"/>
    <w:rsid w:val="3A305B92"/>
    <w:rsid w:val="3A9026A1"/>
    <w:rsid w:val="3B89766A"/>
    <w:rsid w:val="3BB3118E"/>
    <w:rsid w:val="3BF30A69"/>
    <w:rsid w:val="3C312507"/>
    <w:rsid w:val="3C5B2BF6"/>
    <w:rsid w:val="3C821C6F"/>
    <w:rsid w:val="3CA80C67"/>
    <w:rsid w:val="3D147173"/>
    <w:rsid w:val="3E8A40C6"/>
    <w:rsid w:val="3F8D6A60"/>
    <w:rsid w:val="3FF64E7A"/>
    <w:rsid w:val="41535978"/>
    <w:rsid w:val="421F75A4"/>
    <w:rsid w:val="425125A4"/>
    <w:rsid w:val="425B2DC4"/>
    <w:rsid w:val="425E348A"/>
    <w:rsid w:val="43D84F35"/>
    <w:rsid w:val="440E56A0"/>
    <w:rsid w:val="44A02C93"/>
    <w:rsid w:val="44AB6CB7"/>
    <w:rsid w:val="44BB5112"/>
    <w:rsid w:val="45BD2587"/>
    <w:rsid w:val="45E91D27"/>
    <w:rsid w:val="45F34DBA"/>
    <w:rsid w:val="47045BFA"/>
    <w:rsid w:val="485B7D62"/>
    <w:rsid w:val="48B672F5"/>
    <w:rsid w:val="48D161BE"/>
    <w:rsid w:val="48D55219"/>
    <w:rsid w:val="490714E3"/>
    <w:rsid w:val="49E94869"/>
    <w:rsid w:val="4A211A6D"/>
    <w:rsid w:val="4AD2369D"/>
    <w:rsid w:val="4AF864E8"/>
    <w:rsid w:val="4B277059"/>
    <w:rsid w:val="4B485858"/>
    <w:rsid w:val="4B614187"/>
    <w:rsid w:val="4B77145A"/>
    <w:rsid w:val="4C000B94"/>
    <w:rsid w:val="4C2C6EC5"/>
    <w:rsid w:val="4C8670D9"/>
    <w:rsid w:val="4C981FB8"/>
    <w:rsid w:val="4D2A4DD2"/>
    <w:rsid w:val="4D2C63CD"/>
    <w:rsid w:val="4DB34E33"/>
    <w:rsid w:val="4E8A612C"/>
    <w:rsid w:val="4F172905"/>
    <w:rsid w:val="4F557A83"/>
    <w:rsid w:val="4F885CEB"/>
    <w:rsid w:val="502A2F08"/>
    <w:rsid w:val="50406E4E"/>
    <w:rsid w:val="51465B86"/>
    <w:rsid w:val="516960CC"/>
    <w:rsid w:val="517F1F96"/>
    <w:rsid w:val="5235570C"/>
    <w:rsid w:val="53304295"/>
    <w:rsid w:val="53F73779"/>
    <w:rsid w:val="5449480B"/>
    <w:rsid w:val="54B57697"/>
    <w:rsid w:val="54C47110"/>
    <w:rsid w:val="55941C0A"/>
    <w:rsid w:val="569A78CF"/>
    <w:rsid w:val="578775D4"/>
    <w:rsid w:val="57B34775"/>
    <w:rsid w:val="57CB09C0"/>
    <w:rsid w:val="57F07E88"/>
    <w:rsid w:val="57F34266"/>
    <w:rsid w:val="58BB684A"/>
    <w:rsid w:val="590B7C5F"/>
    <w:rsid w:val="59175092"/>
    <w:rsid w:val="59E674FD"/>
    <w:rsid w:val="5A32415D"/>
    <w:rsid w:val="5AB441AC"/>
    <w:rsid w:val="5AC17932"/>
    <w:rsid w:val="5AE66FE3"/>
    <w:rsid w:val="5BCA39C3"/>
    <w:rsid w:val="5BD43965"/>
    <w:rsid w:val="5BD60666"/>
    <w:rsid w:val="5BDC31D7"/>
    <w:rsid w:val="5BF9320A"/>
    <w:rsid w:val="5C2A604B"/>
    <w:rsid w:val="5C857487"/>
    <w:rsid w:val="5E193160"/>
    <w:rsid w:val="5E88747F"/>
    <w:rsid w:val="5E94525B"/>
    <w:rsid w:val="5EF003DA"/>
    <w:rsid w:val="6008100A"/>
    <w:rsid w:val="60574CEF"/>
    <w:rsid w:val="606032F7"/>
    <w:rsid w:val="60D37950"/>
    <w:rsid w:val="613A7416"/>
    <w:rsid w:val="61987E77"/>
    <w:rsid w:val="61C579C1"/>
    <w:rsid w:val="62353290"/>
    <w:rsid w:val="62E5371D"/>
    <w:rsid w:val="62EE2739"/>
    <w:rsid w:val="635747F0"/>
    <w:rsid w:val="639E52DB"/>
    <w:rsid w:val="63E543CF"/>
    <w:rsid w:val="63EC08F9"/>
    <w:rsid w:val="63F2580D"/>
    <w:rsid w:val="642C250E"/>
    <w:rsid w:val="643839B5"/>
    <w:rsid w:val="647E1E99"/>
    <w:rsid w:val="649607F0"/>
    <w:rsid w:val="64B22597"/>
    <w:rsid w:val="64B94A13"/>
    <w:rsid w:val="64BF6DED"/>
    <w:rsid w:val="6502797D"/>
    <w:rsid w:val="65242442"/>
    <w:rsid w:val="659F203C"/>
    <w:rsid w:val="65EF12F6"/>
    <w:rsid w:val="66511127"/>
    <w:rsid w:val="667B3089"/>
    <w:rsid w:val="67125407"/>
    <w:rsid w:val="6780039A"/>
    <w:rsid w:val="67824A12"/>
    <w:rsid w:val="67832EF6"/>
    <w:rsid w:val="678A5FCA"/>
    <w:rsid w:val="67FA3486"/>
    <w:rsid w:val="68146A3F"/>
    <w:rsid w:val="68C01144"/>
    <w:rsid w:val="691A5502"/>
    <w:rsid w:val="695B21AB"/>
    <w:rsid w:val="6A100FD1"/>
    <w:rsid w:val="6B2E1807"/>
    <w:rsid w:val="6B505657"/>
    <w:rsid w:val="6B851FF7"/>
    <w:rsid w:val="6BE141F3"/>
    <w:rsid w:val="6CDF30F3"/>
    <w:rsid w:val="6CEC000A"/>
    <w:rsid w:val="6D516D25"/>
    <w:rsid w:val="6D716B35"/>
    <w:rsid w:val="6DFE24BB"/>
    <w:rsid w:val="6E9311AE"/>
    <w:rsid w:val="6E933C40"/>
    <w:rsid w:val="6EAE1559"/>
    <w:rsid w:val="6ED1344C"/>
    <w:rsid w:val="6EE104BA"/>
    <w:rsid w:val="6EFC5484"/>
    <w:rsid w:val="6F061516"/>
    <w:rsid w:val="6F513E19"/>
    <w:rsid w:val="6FC02188"/>
    <w:rsid w:val="6FE46603"/>
    <w:rsid w:val="6FFB12AF"/>
    <w:rsid w:val="703C4491"/>
    <w:rsid w:val="708D7E89"/>
    <w:rsid w:val="709637C1"/>
    <w:rsid w:val="716D761B"/>
    <w:rsid w:val="71A76928"/>
    <w:rsid w:val="72D3722F"/>
    <w:rsid w:val="731F1983"/>
    <w:rsid w:val="739E7073"/>
    <w:rsid w:val="744D64A9"/>
    <w:rsid w:val="74A206D3"/>
    <w:rsid w:val="756A0A3D"/>
    <w:rsid w:val="75922929"/>
    <w:rsid w:val="75AD015F"/>
    <w:rsid w:val="763444AF"/>
    <w:rsid w:val="7709607D"/>
    <w:rsid w:val="77445D2C"/>
    <w:rsid w:val="78241EB0"/>
    <w:rsid w:val="78877820"/>
    <w:rsid w:val="78E70A2D"/>
    <w:rsid w:val="79331D62"/>
    <w:rsid w:val="796061A5"/>
    <w:rsid w:val="7A635A80"/>
    <w:rsid w:val="7B0A1790"/>
    <w:rsid w:val="7BB8788F"/>
    <w:rsid w:val="7C3005DF"/>
    <w:rsid w:val="7C71247C"/>
    <w:rsid w:val="7C9E2682"/>
    <w:rsid w:val="7CE22776"/>
    <w:rsid w:val="7D04082D"/>
    <w:rsid w:val="7D471B43"/>
    <w:rsid w:val="7EB3493A"/>
    <w:rsid w:val="7EDF4DC2"/>
    <w:rsid w:val="7EE4243A"/>
    <w:rsid w:val="7EFA151F"/>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qFormat/>
    <w:uiPriority w:val="9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26"/>
    <w:autoRedefine/>
    <w:qFormat/>
    <w:uiPriority w:val="99"/>
    <w:pPr>
      <w:keepNext/>
      <w:keepLines/>
      <w:spacing w:before="260" w:after="260" w:line="416" w:lineRule="auto"/>
      <w:outlineLvl w:val="2"/>
    </w:pPr>
    <w:rPr>
      <w:b/>
      <w:bCs/>
      <w:kern w:val="0"/>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2"/>
    <w:autoRedefine/>
    <w:unhideWhenUsed/>
    <w:qFormat/>
    <w:uiPriority w:val="99"/>
    <w:rPr>
      <w:rFonts w:ascii="宋体"/>
      <w:sz w:val="18"/>
      <w:szCs w:val="18"/>
    </w:rPr>
  </w:style>
  <w:style w:type="paragraph" w:styleId="6">
    <w:name w:val="annotation text"/>
    <w:basedOn w:val="1"/>
    <w:link w:val="30"/>
    <w:autoRedefine/>
    <w:unhideWhenUsed/>
    <w:qFormat/>
    <w:uiPriority w:val="99"/>
    <w:pPr>
      <w:jc w:val="left"/>
    </w:pPr>
  </w:style>
  <w:style w:type="paragraph" w:styleId="7">
    <w:name w:val="Body Text"/>
    <w:basedOn w:val="1"/>
    <w:next w:val="8"/>
    <w:link w:val="37"/>
    <w:autoRedefine/>
    <w:qFormat/>
    <w:uiPriority w:val="1"/>
    <w:pPr>
      <w:ind w:left="119"/>
      <w:jc w:val="left"/>
    </w:pPr>
    <w:rPr>
      <w:rFonts w:ascii="仿宋_GB2312" w:hAnsi="仿宋_GB2312" w:eastAsia="仿宋_GB2312" w:cstheme="minorBidi"/>
      <w:kern w:val="0"/>
      <w:szCs w:val="30"/>
      <w:lang w:eastAsia="en-US"/>
    </w:rPr>
  </w:style>
  <w:style w:type="paragraph" w:styleId="8">
    <w:name w:val="toc 5"/>
    <w:basedOn w:val="1"/>
    <w:next w:val="1"/>
    <w:qFormat/>
    <w:uiPriority w:val="0"/>
    <w:pPr>
      <w:ind w:left="1680" w:leftChars="800"/>
    </w:p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29"/>
    <w:autoRedefine/>
    <w:unhideWhenUsed/>
    <w:qFormat/>
    <w:uiPriority w:val="99"/>
    <w:rPr>
      <w:sz w:val="18"/>
      <w:szCs w:val="18"/>
    </w:rPr>
  </w:style>
  <w:style w:type="paragraph" w:styleId="11">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31"/>
    <w:autoRedefine/>
    <w:unhideWhenUsed/>
    <w:qFormat/>
    <w:uiPriority w:val="99"/>
    <w:rPr>
      <w:b/>
      <w:bCs/>
    </w:rPr>
  </w:style>
  <w:style w:type="table" w:styleId="18">
    <w:name w:val="Table Grid"/>
    <w:basedOn w:val="1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rPr>
  </w:style>
  <w:style w:type="character" w:styleId="21">
    <w:name w:val="page number"/>
    <w:basedOn w:val="19"/>
    <w:autoRedefine/>
    <w:qFormat/>
    <w:uiPriority w:val="0"/>
  </w:style>
  <w:style w:type="character" w:styleId="22">
    <w:name w:val="Hyperlink"/>
    <w:basedOn w:val="19"/>
    <w:autoRedefine/>
    <w:unhideWhenUsed/>
    <w:qFormat/>
    <w:uiPriority w:val="99"/>
    <w:rPr>
      <w:color w:val="0000FF" w:themeColor="hyperlink"/>
      <w:u w:val="single"/>
    </w:rPr>
  </w:style>
  <w:style w:type="character" w:styleId="23">
    <w:name w:val="annotation reference"/>
    <w:basedOn w:val="19"/>
    <w:autoRedefine/>
    <w:unhideWhenUsed/>
    <w:qFormat/>
    <w:uiPriority w:val="99"/>
    <w:rPr>
      <w:sz w:val="21"/>
      <w:szCs w:val="21"/>
    </w:rPr>
  </w:style>
  <w:style w:type="character" w:customStyle="1" w:styleId="24">
    <w:name w:val="标题 1 字符"/>
    <w:basedOn w:val="19"/>
    <w:link w:val="3"/>
    <w:autoRedefine/>
    <w:qFormat/>
    <w:uiPriority w:val="9"/>
    <w:rPr>
      <w:rFonts w:ascii="Times New Roman" w:hAnsi="Times New Roman" w:eastAsia="宋体" w:cs="Times New Roman"/>
      <w:b/>
      <w:bCs/>
      <w:kern w:val="44"/>
      <w:sz w:val="44"/>
      <w:szCs w:val="44"/>
    </w:rPr>
  </w:style>
  <w:style w:type="character" w:customStyle="1" w:styleId="25">
    <w:name w:val="标题 2 字符"/>
    <w:basedOn w:val="19"/>
    <w:link w:val="4"/>
    <w:autoRedefine/>
    <w:qFormat/>
    <w:uiPriority w:val="99"/>
    <w:rPr>
      <w:rFonts w:ascii="Cambria" w:hAnsi="Cambria" w:eastAsia="宋体" w:cs="Times New Roman"/>
      <w:b/>
      <w:bCs/>
      <w:kern w:val="0"/>
      <w:sz w:val="32"/>
      <w:szCs w:val="32"/>
    </w:rPr>
  </w:style>
  <w:style w:type="character" w:customStyle="1" w:styleId="26">
    <w:name w:val="标题 3 字符"/>
    <w:basedOn w:val="19"/>
    <w:link w:val="2"/>
    <w:autoRedefine/>
    <w:qFormat/>
    <w:uiPriority w:val="99"/>
    <w:rPr>
      <w:rFonts w:ascii="Times New Roman" w:hAnsi="Times New Roman" w:eastAsia="宋体" w:cs="Times New Roman"/>
      <w:b/>
      <w:bCs/>
      <w:kern w:val="0"/>
      <w:sz w:val="32"/>
      <w:szCs w:val="32"/>
    </w:rPr>
  </w:style>
  <w:style w:type="character" w:customStyle="1" w:styleId="27">
    <w:name w:val="页眉 字符"/>
    <w:basedOn w:val="19"/>
    <w:link w:val="12"/>
    <w:autoRedefine/>
    <w:qFormat/>
    <w:uiPriority w:val="99"/>
    <w:rPr>
      <w:sz w:val="18"/>
      <w:szCs w:val="18"/>
    </w:rPr>
  </w:style>
  <w:style w:type="character" w:customStyle="1" w:styleId="28">
    <w:name w:val="页脚 字符"/>
    <w:basedOn w:val="19"/>
    <w:link w:val="11"/>
    <w:autoRedefine/>
    <w:qFormat/>
    <w:uiPriority w:val="0"/>
    <w:rPr>
      <w:sz w:val="18"/>
      <w:szCs w:val="18"/>
    </w:rPr>
  </w:style>
  <w:style w:type="character" w:customStyle="1" w:styleId="29">
    <w:name w:val="批注框文本 字符"/>
    <w:basedOn w:val="19"/>
    <w:link w:val="10"/>
    <w:autoRedefine/>
    <w:semiHidden/>
    <w:qFormat/>
    <w:uiPriority w:val="99"/>
    <w:rPr>
      <w:rFonts w:ascii="Times New Roman" w:hAnsi="Times New Roman" w:eastAsia="宋体" w:cs="Times New Roman"/>
      <w:sz w:val="18"/>
      <w:szCs w:val="18"/>
    </w:rPr>
  </w:style>
  <w:style w:type="character" w:customStyle="1" w:styleId="30">
    <w:name w:val="批注文字 字符"/>
    <w:basedOn w:val="19"/>
    <w:link w:val="6"/>
    <w:autoRedefine/>
    <w:qFormat/>
    <w:uiPriority w:val="99"/>
    <w:rPr>
      <w:rFonts w:ascii="Times New Roman" w:hAnsi="Times New Roman" w:eastAsia="宋体" w:cs="Times New Roman"/>
      <w:szCs w:val="21"/>
    </w:rPr>
  </w:style>
  <w:style w:type="character" w:customStyle="1" w:styleId="31">
    <w:name w:val="批注主题 字符"/>
    <w:basedOn w:val="30"/>
    <w:link w:val="16"/>
    <w:autoRedefine/>
    <w:semiHidden/>
    <w:qFormat/>
    <w:uiPriority w:val="99"/>
    <w:rPr>
      <w:rFonts w:ascii="Times New Roman" w:hAnsi="Times New Roman" w:eastAsia="宋体" w:cs="Times New Roman"/>
      <w:b/>
      <w:bCs/>
      <w:szCs w:val="21"/>
    </w:rPr>
  </w:style>
  <w:style w:type="character" w:customStyle="1" w:styleId="32">
    <w:name w:val="文档结构图 字符"/>
    <w:basedOn w:val="19"/>
    <w:link w:val="5"/>
    <w:autoRedefine/>
    <w:semiHidden/>
    <w:qFormat/>
    <w:uiPriority w:val="99"/>
    <w:rPr>
      <w:rFonts w:ascii="宋体" w:hAnsi="Times New Roman" w:eastAsia="宋体" w:cs="Times New Roman"/>
      <w:sz w:val="18"/>
      <w:szCs w:val="18"/>
    </w:rPr>
  </w:style>
  <w:style w:type="paragraph" w:customStyle="1" w:styleId="33">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4">
    <w:name w:val="修订1"/>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35">
    <w:name w:val="页码 New New"/>
    <w:basedOn w:val="19"/>
    <w:autoRedefine/>
    <w:qFormat/>
    <w:uiPriority w:val="0"/>
  </w:style>
  <w:style w:type="paragraph" w:customStyle="1" w:styleId="36">
    <w:name w:val="列表段落1"/>
    <w:basedOn w:val="1"/>
    <w:autoRedefine/>
    <w:qFormat/>
    <w:uiPriority w:val="34"/>
    <w:pPr>
      <w:ind w:firstLine="420" w:firstLineChars="200"/>
    </w:pPr>
  </w:style>
  <w:style w:type="character" w:customStyle="1" w:styleId="37">
    <w:name w:val="正文文本 字符"/>
    <w:basedOn w:val="19"/>
    <w:link w:val="7"/>
    <w:autoRedefine/>
    <w:qFormat/>
    <w:uiPriority w:val="1"/>
    <w:rPr>
      <w:rFonts w:ascii="仿宋_GB2312" w:hAnsi="仿宋_GB2312" w:eastAsia="仿宋_GB2312"/>
      <w:kern w:val="0"/>
      <w:sz w:val="30"/>
      <w:szCs w:val="30"/>
      <w:lang w:eastAsia="en-US"/>
    </w:rPr>
  </w:style>
  <w:style w:type="character" w:customStyle="1" w:styleId="38">
    <w:name w:val="未处理的提及1"/>
    <w:basedOn w:val="19"/>
    <w:autoRedefine/>
    <w:unhideWhenUsed/>
    <w:qFormat/>
    <w:uiPriority w:val="99"/>
    <w:rPr>
      <w:color w:val="605E5C"/>
      <w:shd w:val="clear" w:color="auto" w:fill="E1DFDD"/>
    </w:rPr>
  </w:style>
  <w:style w:type="character" w:customStyle="1" w:styleId="39">
    <w:name w:val="占位符文本1"/>
    <w:basedOn w:val="19"/>
    <w:autoRedefine/>
    <w:semiHidden/>
    <w:qFormat/>
    <w:uiPriority w:val="99"/>
    <w:rPr>
      <w:color w:val="808080"/>
    </w:rPr>
  </w:style>
  <w:style w:type="character" w:customStyle="1" w:styleId="40">
    <w:name w:val="font21"/>
    <w:basedOn w:val="19"/>
    <w:autoRedefine/>
    <w:qFormat/>
    <w:uiPriority w:val="0"/>
    <w:rPr>
      <w:rFonts w:hint="default" w:ascii="Times New Roman" w:hAnsi="Times New Roman" w:cs="Times New Roman"/>
      <w:color w:val="000000"/>
      <w:sz w:val="20"/>
      <w:szCs w:val="20"/>
      <w:u w:val="none"/>
    </w:rPr>
  </w:style>
  <w:style w:type="character" w:customStyle="1" w:styleId="41">
    <w:name w:val="font41"/>
    <w:basedOn w:val="19"/>
    <w:autoRedefine/>
    <w:qFormat/>
    <w:uiPriority w:val="0"/>
    <w:rPr>
      <w:rFonts w:hint="eastAsia" w:ascii="宋体" w:hAnsi="宋体" w:eastAsia="宋体" w:cs="宋体"/>
      <w:color w:val="000000"/>
      <w:sz w:val="20"/>
      <w:szCs w:val="20"/>
      <w:u w:val="none"/>
    </w:rPr>
  </w:style>
  <w:style w:type="character" w:customStyle="1" w:styleId="42">
    <w:name w:val="font31"/>
    <w:basedOn w:val="19"/>
    <w:autoRedefine/>
    <w:qFormat/>
    <w:uiPriority w:val="0"/>
    <w:rPr>
      <w:rFonts w:hint="eastAsia" w:ascii="宋体" w:hAnsi="宋体" w:eastAsia="宋体" w:cs="宋体"/>
      <w:color w:val="000000"/>
      <w:sz w:val="20"/>
      <w:szCs w:val="20"/>
      <w:u w:val="none"/>
    </w:rPr>
  </w:style>
  <w:style w:type="character" w:customStyle="1" w:styleId="43">
    <w:name w:val="font11"/>
    <w:basedOn w:val="19"/>
    <w:autoRedefine/>
    <w:qFormat/>
    <w:uiPriority w:val="0"/>
    <w:rPr>
      <w:rFonts w:hint="eastAsia" w:ascii="宋体" w:hAnsi="宋体" w:eastAsia="宋体" w:cs="宋体"/>
      <w:color w:val="000000"/>
      <w:sz w:val="20"/>
      <w:szCs w:val="20"/>
      <w:u w:val="none"/>
    </w:rPr>
  </w:style>
  <w:style w:type="paragraph" w:customStyle="1" w:styleId="44">
    <w:name w:val="实施方案正文"/>
    <w:basedOn w:val="1"/>
    <w:autoRedefine/>
    <w:qFormat/>
    <w:uiPriority w:val="0"/>
    <w:pPr>
      <w:ind w:firstLine="566" w:firstLineChars="202"/>
    </w:pPr>
    <w:rPr>
      <w:rFonts w:ascii="Calibri" w:hAnsi="Calibri" w:eastAsia="宋体" w:cs="Times New Roman"/>
      <w:sz w:val="21"/>
    </w:rPr>
  </w:style>
  <w:style w:type="character" w:customStyle="1" w:styleId="45">
    <w:name w:val="font01"/>
    <w:basedOn w:val="19"/>
    <w:autoRedefine/>
    <w:qFormat/>
    <w:uiPriority w:val="0"/>
    <w:rPr>
      <w:rFonts w:hint="eastAsia" w:ascii="仿宋" w:hAnsi="仿宋" w:eastAsia="仿宋" w:cs="仿宋"/>
      <w:b/>
      <w:bCs/>
      <w:color w:val="000000"/>
      <w:sz w:val="21"/>
      <w:szCs w:val="21"/>
      <w:u w:val="none"/>
    </w:rPr>
  </w:style>
  <w:style w:type="character" w:customStyle="1" w:styleId="46">
    <w:name w:val="公文正文"/>
    <w:basedOn w:val="47"/>
    <w:autoRedefine/>
    <w:qFormat/>
    <w:uiPriority w:val="0"/>
    <w:rPr>
      <w:rFonts w:eastAsia="仿宋_GB2312"/>
      <w:sz w:val="32"/>
    </w:rPr>
  </w:style>
  <w:style w:type="character" w:customStyle="1" w:styleId="47">
    <w:name w:val="默认段落字体1"/>
    <w:autoRedefine/>
    <w:qFormat/>
    <w:uiPriority w:val="0"/>
  </w:style>
  <w:style w:type="paragraph" w:customStyle="1" w:styleId="48">
    <w:name w:val="正文2"/>
    <w:basedOn w:val="1"/>
    <w:next w:val="1"/>
    <w:qFormat/>
    <w:uiPriority w:val="0"/>
    <w:rPr>
      <w:rFonts w:ascii="仿宋_GB2312" w:eastAsia="仿宋_GB2312" w:cs="Times New Roman"/>
      <w:sz w:val="32"/>
      <w:szCs w:val="20"/>
    </w:rPr>
  </w:style>
  <w:style w:type="paragraph" w:customStyle="1" w:styleId="49">
    <w:name w:val="图表目录1"/>
    <w:basedOn w:val="50"/>
    <w:next w:val="50"/>
    <w:qFormat/>
    <w:uiPriority w:val="0"/>
    <w:pPr>
      <w:ind w:left="200" w:leftChars="200" w:hanging="200" w:hangingChars="200"/>
    </w:pPr>
    <w:rPr>
      <w:rFonts w:ascii="Calibri" w:hAnsi="Calibri" w:cs="黑体"/>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17" textRotate="1"/>
    <customShpInfo spid="_x0000_s4118" textRotate="1"/>
    <customShpInfo spid="_x0000_s4119" textRotate="1"/>
    <customShpInfo spid="_x0000_s412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ab67c8a0-4343-48df-8bd4-7ab11dd3362d</errorID>
      <errorWord>判</errorWord>
      <group>L1_Word</group>
      <groupName>字词问题</groupName>
      <ability>L2_Typo</ability>
      <abilityName>字词错误</abilityName>
      <candidateList>
        <item>判方</item>
      </candidateList>
      <explain/>
      <paraID> DE10085</paraID>
      <start>121</start>
      <end>123</end>
      <status>modified</status>
      <modifiedWord>判方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customXml/itemProps3.xml><?xml version="1.0" encoding="utf-8"?>
<ds:datastoreItem xmlns:ds="http://schemas.openxmlformats.org/officeDocument/2006/customXml" ds:itemID="{16b7c8ac-41c0-4465-90cf-6d7a087323f7}">
  <ds:schemaRefs/>
</ds:datastoreItem>
</file>

<file path=docProps/app.xml><?xml version="1.0" encoding="utf-8"?>
<Properties xmlns="http://schemas.openxmlformats.org/officeDocument/2006/extended-properties" xmlns:vt="http://schemas.openxmlformats.org/officeDocument/2006/docPropsVTypes">
  <Template>Normal</Template>
  <Pages>25</Pages>
  <Words>4724</Words>
  <Characters>5002</Characters>
  <Lines>167</Lines>
  <Paragraphs>47</Paragraphs>
  <TotalTime>2</TotalTime>
  <ScaleCrop>false</ScaleCrop>
  <LinksUpToDate>false</LinksUpToDate>
  <CharactersWithSpaces>5109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2025-12-08T07:28:03Z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eyJoZGlkIjoiYTVkMzE2ZDdlYWE2MDE2YmQ4YWZhZGFkZDFkYjk4MDEiLCJ1c2VySWQiOiIzNjg0MjQyNTYifQ==</vt:lpwstr>
  </property>
</Properties>
</file>