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30AD36E3">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683E8536">
          <w:pPr>
            <w:spacing w:line="590" w:lineRule="exact"/>
            <w:jc w:val="center"/>
            <w:rPr>
              <w:rFonts w:ascii="方正小标宋简体" w:hAnsi="方正小标宋简体" w:eastAsia="方正小标宋简体" w:cs="方正小标宋简体"/>
              <w:spacing w:val="6"/>
              <w:kern w:val="0"/>
              <w:sz w:val="40"/>
              <w:szCs w:val="40"/>
            </w:rPr>
          </w:pPr>
        </w:p>
        <w:p w14:paraId="42FF14A5">
          <w:pPr>
            <w:spacing w:line="590" w:lineRule="exact"/>
            <w:jc w:val="center"/>
            <w:rPr>
              <w:rFonts w:ascii="方正小标宋简体" w:hAnsi="方正小标宋简体" w:eastAsia="方正小标宋简体" w:cs="方正小标宋简体"/>
              <w:spacing w:val="6"/>
              <w:kern w:val="0"/>
              <w:sz w:val="40"/>
              <w:szCs w:val="40"/>
            </w:rPr>
          </w:pPr>
        </w:p>
        <w:p w14:paraId="4D12715F">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2024年社区党组织服务群众专项经费项目支出</w:t>
          </w:r>
        </w:p>
        <w:p w14:paraId="23556396">
          <w:pPr>
            <w:pStyle w:val="9"/>
          </w:pPr>
        </w:p>
        <w:p w14:paraId="3D6072D2">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12648303">
          <w:pPr>
            <w:tabs>
              <w:tab w:val="left" w:pos="3908"/>
            </w:tabs>
            <w:spacing w:line="590" w:lineRule="exact"/>
            <w:jc w:val="left"/>
            <w:rPr>
              <w:rFonts w:hint="eastAsia" w:ascii="方正小标宋简体" w:hAnsi="Arial Narrow" w:eastAsia="方正小标宋简体"/>
              <w:spacing w:val="6"/>
              <w:kern w:val="0"/>
              <w:sz w:val="40"/>
              <w:szCs w:val="40"/>
              <w:lang w:eastAsia="zh-CN"/>
            </w:rPr>
          </w:pPr>
          <w:r>
            <w:rPr>
              <w:rFonts w:hint="eastAsia" w:ascii="方正小标宋简体" w:hAnsi="Arial Narrow" w:eastAsia="方正小标宋简体"/>
              <w:spacing w:val="6"/>
              <w:kern w:val="0"/>
              <w:sz w:val="40"/>
              <w:szCs w:val="40"/>
              <w:lang w:eastAsia="zh-CN"/>
            </w:rPr>
            <w:tab/>
          </w:r>
        </w:p>
        <w:p w14:paraId="6449ACAE">
          <w:pPr>
            <w:spacing w:line="590" w:lineRule="exact"/>
            <w:jc w:val="center"/>
            <w:rPr>
              <w:rFonts w:ascii="方正小标宋简体" w:hAnsi="Arial Narrow" w:eastAsia="方正小标宋简体"/>
              <w:spacing w:val="6"/>
              <w:kern w:val="0"/>
              <w:sz w:val="40"/>
              <w:szCs w:val="40"/>
            </w:rPr>
          </w:pPr>
        </w:p>
        <w:p w14:paraId="3C65F1CA">
          <w:pPr>
            <w:spacing w:line="590" w:lineRule="exact"/>
            <w:jc w:val="center"/>
            <w:rPr>
              <w:rFonts w:ascii="方正小标宋简体" w:hAnsi="Arial Narrow" w:eastAsia="方正小标宋简体"/>
              <w:spacing w:val="6"/>
              <w:kern w:val="0"/>
              <w:sz w:val="40"/>
              <w:szCs w:val="40"/>
            </w:rPr>
          </w:pPr>
        </w:p>
        <w:p w14:paraId="4F6C907F">
          <w:pPr>
            <w:spacing w:line="590" w:lineRule="exact"/>
            <w:jc w:val="both"/>
            <w:rPr>
              <w:rFonts w:ascii="方正小标宋简体" w:hAnsi="Arial Narrow" w:eastAsia="方正小标宋简体"/>
              <w:spacing w:val="6"/>
              <w:kern w:val="0"/>
              <w:sz w:val="40"/>
              <w:szCs w:val="40"/>
            </w:rPr>
          </w:pPr>
        </w:p>
        <w:p w14:paraId="46B818A3">
          <w:pPr>
            <w:spacing w:line="590" w:lineRule="exact"/>
            <w:jc w:val="center"/>
            <w:rPr>
              <w:rFonts w:ascii="方正小标宋简体" w:hAnsi="方正小标宋简体" w:eastAsia="方正小标宋简体" w:cs="方正小标宋简体"/>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8"/>
            <w:gridCol w:w="5740"/>
          </w:tblGrid>
          <w:tr w14:paraId="73B5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48" w:type="dxa"/>
                <w:noWrap w:val="0"/>
                <w:vAlign w:val="center"/>
              </w:tcPr>
              <w:p w14:paraId="34E7A095">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740" w:type="dxa"/>
                <w:tcBorders>
                  <w:bottom w:val="single" w:color="auto" w:sz="4" w:space="0"/>
                </w:tcBorders>
                <w:noWrap w:val="0"/>
                <w:vAlign w:val="center"/>
              </w:tcPr>
              <w:p w14:paraId="7AB4345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64F7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48" w:type="dxa"/>
                <w:noWrap w:val="0"/>
                <w:vAlign w:val="center"/>
              </w:tcPr>
              <w:p w14:paraId="7B5D43F6">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740" w:type="dxa"/>
                <w:tcBorders>
                  <w:bottom w:val="single" w:color="auto" w:sz="4" w:space="0"/>
                </w:tcBorders>
                <w:noWrap w:val="0"/>
                <w:vAlign w:val="center"/>
              </w:tcPr>
              <w:p w14:paraId="4A6FDD1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5B34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48" w:type="dxa"/>
                <w:noWrap w:val="0"/>
                <w:vAlign w:val="center"/>
              </w:tcPr>
              <w:p w14:paraId="0CE84CEA">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740" w:type="dxa"/>
                <w:tcBorders>
                  <w:top w:val="single" w:color="auto" w:sz="4" w:space="0"/>
                  <w:bottom w:val="single" w:color="auto" w:sz="4" w:space="0"/>
                </w:tcBorders>
                <w:noWrap w:val="0"/>
                <w:vAlign w:val="center"/>
              </w:tcPr>
              <w:p w14:paraId="335950AA">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昆明市西山区人民政府永昌街道办事处</w:t>
                </w:r>
              </w:p>
            </w:tc>
          </w:tr>
          <w:tr w14:paraId="2526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48" w:type="dxa"/>
                <w:noWrap w:val="0"/>
                <w:vAlign w:val="center"/>
              </w:tcPr>
              <w:p w14:paraId="161DE30E">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740" w:type="dxa"/>
                <w:tcBorders>
                  <w:top w:val="single" w:color="auto" w:sz="4" w:space="0"/>
                  <w:bottom w:val="single" w:color="auto" w:sz="4" w:space="0"/>
                </w:tcBorders>
                <w:noWrap w:val="0"/>
                <w:vAlign w:val="center"/>
              </w:tcPr>
              <w:p w14:paraId="3A3C8A5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70E1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48" w:type="dxa"/>
                <w:noWrap w:val="0"/>
                <w:vAlign w:val="center"/>
              </w:tcPr>
              <w:p w14:paraId="4E6115B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740" w:type="dxa"/>
                <w:tcBorders>
                  <w:top w:val="single" w:color="auto" w:sz="4" w:space="0"/>
                  <w:bottom w:val="single" w:color="auto" w:sz="4" w:space="0"/>
                </w:tcBorders>
                <w:noWrap w:val="0"/>
                <w:vAlign w:val="center"/>
              </w:tcPr>
              <w:p w14:paraId="33ECAF4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25695EA6">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2ADC92C4">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bookmarkStart w:id="41" w:name="_GoBack"/>
          <w:bookmarkEnd w:id="41"/>
        </w:p>
        <w:p w14:paraId="3B45E75E">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C05144E">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_Toc23004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_Toc23004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2CED3EF">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_Toc32457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_Toc32457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A90BDA4">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_Toc11953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_Toc11953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AA0BA62">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_Toc26784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_Toc26784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E70AC8A">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_Toc11469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_Toc11469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FFF299">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_Toc23941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_Toc23941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4F4E8AE">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5A2E9E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_Toc25856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_Toc25856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6A4AE50">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_Toc31845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_Toc31845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A88458A">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_Toc8152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_Toc8152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9C7C523">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_Toc16900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_Toc16900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721FB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E4DC6ED">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_Toc27992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_Toc27992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57A1CB6">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_Toc25529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_Toc25529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EC74D3C">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_Toc26745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_Toc26745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465653F">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_Toc11584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_Toc11584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81C05A5">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项目投入</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D029626">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_Toc26579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_Toc26579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952F7C3">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_Toc7738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（三）</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_Toc7738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497EC8E">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_Toc18191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_Toc18191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B4F4DC3">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_Toc867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2D4E088">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_Toc6432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_Toc6432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EABC49">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_Toc27180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_Toc27180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8FBC9FD">
          <w:pPr>
            <w:pStyle w:val="14"/>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_Toc10482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_Toc10482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5DBDEB3">
          <w:r>
            <w:rPr>
              <w:rFonts w:hint="eastAsia" w:ascii="宋体" w:hAnsi="宋体" w:eastAsia="宋体" w:cs="宋体"/>
              <w:bCs w:val="0"/>
              <w:szCs w:val="28"/>
            </w:rPr>
            <w:fldChar w:fldCharType="end"/>
          </w:r>
        </w:p>
      </w:sdtContent>
    </w:sdt>
    <w:p w14:paraId="77771F09">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p>
    <w:p w14:paraId="54462600">
      <w:pPr>
        <w:overflowPunct w:val="0"/>
        <w:spacing w:line="579" w:lineRule="exact"/>
        <w:jc w:val="center"/>
        <w:outlineLvl w:val="0"/>
        <w:rPr>
          <w:rFonts w:ascii="方正小标宋简体" w:eastAsia="方正小标宋简体"/>
          <w:sz w:val="44"/>
          <w:szCs w:val="44"/>
          <w:highlight w:val="none"/>
        </w:rPr>
      </w:pPr>
      <w:bookmarkStart w:id="0" w:name="_Toc20378"/>
      <w:bookmarkStart w:id="1" w:name="_Toc79"/>
      <w:r>
        <w:rPr>
          <w:rFonts w:hint="eastAsia" w:ascii="方正小标宋简体" w:eastAsia="方正小标宋简体"/>
          <w:sz w:val="44"/>
          <w:szCs w:val="44"/>
          <w:highlight w:val="none"/>
        </w:rPr>
        <w:t>摘  要</w:t>
      </w:r>
      <w:bookmarkEnd w:id="0"/>
      <w:bookmarkEnd w:id="1"/>
    </w:p>
    <w:p w14:paraId="683ED30D">
      <w:pPr>
        <w:spacing w:line="579" w:lineRule="exact"/>
        <w:jc w:val="center"/>
        <w:rPr>
          <w:rFonts w:ascii="方正小标宋简体" w:eastAsia="方正小标宋简体"/>
          <w:sz w:val="44"/>
          <w:szCs w:val="44"/>
          <w:highlight w:val="none"/>
        </w:rPr>
      </w:pPr>
    </w:p>
    <w:p w14:paraId="0DA93DCA">
      <w:pPr>
        <w:overflowPunct w:val="0"/>
        <w:spacing w:line="579" w:lineRule="exact"/>
        <w:ind w:firstLine="629"/>
        <w:rPr>
          <w:rFonts w:hint="eastAsia" w:ascii="方正小标宋简体" w:eastAsia="方正小标宋简体"/>
          <w:sz w:val="44"/>
          <w:szCs w:val="44"/>
          <w:highlight w:val="none"/>
          <w:lang w:val="en-US" w:eastAsia="zh-CN"/>
        </w:rPr>
      </w:pPr>
      <w:r>
        <w:rPr>
          <w:rFonts w:hint="eastAsia" w:ascii="黑体" w:hAnsi="黑体" w:eastAsia="黑体"/>
          <w:szCs w:val="30"/>
          <w:highlight w:val="none"/>
        </w:rPr>
        <w:t>一、基本情况</w:t>
      </w:r>
    </w:p>
    <w:p w14:paraId="251B7E74">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eastAsia="zh-CN"/>
        </w:rPr>
      </w:pPr>
      <w:r>
        <w:rPr>
          <w:rFonts w:hint="eastAsia" w:hAnsi="仿宋"/>
          <w:szCs w:val="30"/>
          <w:highlight w:val="none"/>
          <w:lang w:eastAsia="zh-CN"/>
        </w:rPr>
        <w:t>根据《关于印发&lt;西山区社区党组织服务群众专项工作经费管理办法（试行）&gt;的通知》（西组发〔201</w:t>
      </w:r>
      <w:r>
        <w:rPr>
          <w:rFonts w:hint="eastAsia" w:hAnsi="仿宋"/>
          <w:szCs w:val="30"/>
          <w:highlight w:val="none"/>
          <w:lang w:val="en-US" w:eastAsia="zh-CN"/>
        </w:rPr>
        <w:t>5</w:t>
      </w:r>
      <w:r>
        <w:rPr>
          <w:rFonts w:hint="eastAsia" w:hAnsi="仿宋"/>
          <w:szCs w:val="30"/>
          <w:highlight w:val="none"/>
          <w:lang w:eastAsia="zh-CN"/>
        </w:rPr>
        <w:t>〕10号）、西组通〔2019〕61号关于开展城市基层党建“示范社区、街道覆盖提升行动”的通知。社区党组织服务群众专项经费重点用于：加强基层服务型党组织建设，为联系服务群众提供经费保障。</w:t>
      </w:r>
    </w:p>
    <w:p w14:paraId="2E05F1AC">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eastAsia="zh-CN"/>
        </w:rPr>
      </w:pPr>
      <w:r>
        <w:rPr>
          <w:rFonts w:hint="eastAsia" w:hAnsi="仿宋"/>
          <w:szCs w:val="30"/>
          <w:highlight w:val="none"/>
          <w:lang w:eastAsia="zh-CN"/>
        </w:rPr>
        <w:t>主要支出包括：社区党组织关爱社区困难居民；社区居家养老、儿童托管、流动人员服务等民生帮扶；社区服务设施建设及</w:t>
      </w:r>
      <w:r>
        <w:rPr>
          <w:rFonts w:hint="eastAsia" w:hAnsi="仿宋"/>
          <w:szCs w:val="30"/>
          <w:highlight w:val="none"/>
          <w:lang w:val="en-US" w:eastAsia="zh-CN"/>
        </w:rPr>
        <w:t xml:space="preserve">            </w:t>
      </w:r>
      <w:r>
        <w:rPr>
          <w:rFonts w:hint="eastAsia" w:hAnsi="仿宋"/>
          <w:szCs w:val="30"/>
          <w:highlight w:val="none"/>
          <w:lang w:eastAsia="zh-CN"/>
        </w:rPr>
        <w:t>维护、社区环境治理、社区便民利民服务等，以及其他社区居民迫切需要解决的服务事项。</w:t>
      </w:r>
    </w:p>
    <w:p w14:paraId="151F894C">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eastAsia="zh-CN"/>
        </w:rPr>
      </w:pPr>
      <w:r>
        <w:rPr>
          <w:rFonts w:hint="eastAsia" w:hAnsi="仿宋"/>
          <w:szCs w:val="30"/>
          <w:highlight w:val="none"/>
          <w:lang w:eastAsia="zh-CN"/>
        </w:rPr>
        <w:t>社区党组织服务群众专项经费支出不得用于：办公经费；接待费；工作人员工资、奖金、加班补贴等；政府已安排资金的服务项目；社区自身办公条件改善及办公场所建设等。</w:t>
      </w:r>
    </w:p>
    <w:p w14:paraId="2B2B3F94">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2024年社区党组织服务群众专项经费</w:t>
      </w:r>
      <w:r>
        <w:rPr>
          <w:rFonts w:hint="eastAsia" w:hAnsi="仿宋"/>
          <w:szCs w:val="30"/>
          <w:lang w:val="en-US" w:eastAsia="zh-CN"/>
        </w:rPr>
        <w:t>660,000.00</w:t>
      </w:r>
      <w:r>
        <w:rPr>
          <w:rFonts w:hint="eastAsia" w:hAnsi="仿宋"/>
          <w:szCs w:val="30"/>
          <w:highlight w:val="none"/>
          <w:lang w:eastAsia="zh-CN"/>
        </w:rPr>
        <w:t>元，</w:t>
      </w:r>
      <w:r>
        <w:rPr>
          <w:rFonts w:hint="eastAsia" w:hAnsi="仿宋"/>
          <w:szCs w:val="30"/>
          <w:highlight w:val="none"/>
          <w:lang w:val="en-US" w:eastAsia="zh-CN"/>
        </w:rPr>
        <w:t>实际到位</w:t>
      </w:r>
      <w:r>
        <w:rPr>
          <w:rFonts w:hint="eastAsia" w:hAnsi="仿宋"/>
          <w:szCs w:val="30"/>
          <w:lang w:val="en-US" w:eastAsia="zh-CN"/>
        </w:rPr>
        <w:t>175,312.57</w:t>
      </w:r>
      <w:r>
        <w:rPr>
          <w:rFonts w:hint="eastAsia" w:hAnsi="仿宋"/>
          <w:szCs w:val="30"/>
          <w:highlight w:val="none"/>
          <w:lang w:eastAsia="zh-CN"/>
        </w:rPr>
        <w:t>元，</w:t>
      </w:r>
      <w:r>
        <w:rPr>
          <w:rFonts w:hint="eastAsia" w:hAnsi="仿宋"/>
          <w:szCs w:val="30"/>
          <w:highlight w:val="none"/>
          <w:lang w:val="en-US" w:eastAsia="zh-CN"/>
        </w:rPr>
        <w:t>资金到位率26.56%。截止2024年12月31日，累计支出</w:t>
      </w:r>
      <w:r>
        <w:rPr>
          <w:rFonts w:hint="eastAsia" w:hAnsi="仿宋"/>
          <w:szCs w:val="30"/>
          <w:lang w:val="en-US" w:eastAsia="zh-CN"/>
        </w:rPr>
        <w:t>175,312.57</w:t>
      </w:r>
      <w:r>
        <w:rPr>
          <w:rFonts w:hint="eastAsia" w:hAnsi="仿宋"/>
          <w:szCs w:val="30"/>
          <w:highlight w:val="none"/>
          <w:lang w:eastAsia="zh-CN"/>
        </w:rPr>
        <w:t>元，</w:t>
      </w:r>
      <w:r>
        <w:rPr>
          <w:rFonts w:hint="eastAsia" w:hAnsi="仿宋"/>
          <w:szCs w:val="30"/>
          <w:highlight w:val="none"/>
          <w:lang w:val="en-US" w:eastAsia="zh-CN"/>
        </w:rPr>
        <w:t>资金</w:t>
      </w:r>
      <w:r>
        <w:rPr>
          <w:rFonts w:hint="eastAsia" w:hAnsi="仿宋"/>
          <w:szCs w:val="30"/>
          <w:highlight w:val="none"/>
          <w:lang w:eastAsia="zh-CN"/>
        </w:rPr>
        <w:t>实际支出</w:t>
      </w:r>
      <w:r>
        <w:rPr>
          <w:rFonts w:hint="eastAsia" w:hAnsi="仿宋"/>
          <w:szCs w:val="30"/>
          <w:highlight w:val="none"/>
          <w:lang w:val="en-US" w:eastAsia="zh-CN"/>
        </w:rPr>
        <w:t>为100%，全部用于支付6家</w:t>
      </w:r>
      <w:r>
        <w:rPr>
          <w:rFonts w:hint="eastAsia" w:hAnsi="仿宋"/>
          <w:szCs w:val="30"/>
          <w:highlight w:val="none"/>
          <w:lang w:eastAsia="zh-CN"/>
        </w:rPr>
        <w:t>社区党组织服务群众专项经费</w:t>
      </w:r>
      <w:r>
        <w:rPr>
          <w:rFonts w:hint="eastAsia" w:hAnsi="仿宋"/>
          <w:szCs w:val="30"/>
          <w:highlight w:val="none"/>
          <w:lang w:val="en-US" w:eastAsia="zh-CN"/>
        </w:rPr>
        <w:t>，其中：昆明市西山区永顺里社区居民委员会使用资金38,929.35元；西山区永昌街道益康路社区、昆明市西山区金坤社区居民委员会使用资金62</w:t>
      </w:r>
      <w:r>
        <w:rPr>
          <w:rFonts w:hint="eastAsia" w:hAnsi="仿宋"/>
          <w:szCs w:val="30"/>
          <w:lang w:val="en-US" w:eastAsia="zh-CN"/>
        </w:rPr>
        <w:t>,</w:t>
      </w:r>
      <w:r>
        <w:rPr>
          <w:rFonts w:hint="eastAsia" w:hAnsi="仿宋"/>
          <w:szCs w:val="30"/>
          <w:highlight w:val="none"/>
          <w:lang w:val="en-US" w:eastAsia="zh-CN"/>
        </w:rPr>
        <w:t>000.00元；昆明市西山区盛高大城社区居民委员会使用资金20</w:t>
      </w:r>
      <w:r>
        <w:rPr>
          <w:rFonts w:hint="eastAsia" w:hAnsi="仿宋"/>
          <w:szCs w:val="30"/>
          <w:lang w:val="en-US" w:eastAsia="zh-CN"/>
        </w:rPr>
        <w:t>,</w:t>
      </w:r>
      <w:r>
        <w:rPr>
          <w:rFonts w:hint="eastAsia" w:hAnsi="仿宋"/>
          <w:szCs w:val="30"/>
          <w:highlight w:val="none"/>
          <w:lang w:val="en-US" w:eastAsia="zh-CN"/>
        </w:rPr>
        <w:t>000.00元；昆明市西山区永和里社区居民委员会使用资金4</w:t>
      </w:r>
      <w:r>
        <w:rPr>
          <w:rFonts w:hint="eastAsia" w:hAnsi="仿宋"/>
          <w:szCs w:val="30"/>
          <w:lang w:val="en-US" w:eastAsia="zh-CN"/>
        </w:rPr>
        <w:t>,</w:t>
      </w:r>
      <w:r>
        <w:rPr>
          <w:rFonts w:hint="eastAsia" w:hAnsi="仿宋"/>
          <w:szCs w:val="30"/>
          <w:highlight w:val="none"/>
          <w:lang w:val="en-US" w:eastAsia="zh-CN"/>
        </w:rPr>
        <w:t>383.22元；昆明市西山区永昌街道金牛社区使用资金50</w:t>
      </w:r>
      <w:r>
        <w:rPr>
          <w:rFonts w:hint="eastAsia" w:hAnsi="仿宋"/>
          <w:szCs w:val="30"/>
          <w:lang w:val="en-US" w:eastAsia="zh-CN"/>
        </w:rPr>
        <w:t>,</w:t>
      </w:r>
      <w:r>
        <w:rPr>
          <w:rFonts w:hint="eastAsia" w:hAnsi="仿宋"/>
          <w:szCs w:val="30"/>
          <w:highlight w:val="none"/>
          <w:lang w:val="en-US" w:eastAsia="zh-CN"/>
        </w:rPr>
        <w:t>000.00元。</w:t>
      </w:r>
    </w:p>
    <w:p w14:paraId="1A790BB3">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40274311">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2024年社区党组织服务群众专项经费项目绩效评价得分88.51分，评价等级为“良”。</w:t>
      </w:r>
    </w:p>
    <w:p w14:paraId="0C6FE620">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整体来看，2024年社区党组织服务群众专项经费采取项目化运作的方式，经了解需求、确定项目、形成方案、进行公示、街道审批、组织实施、经费报销的方式，专项经费使用遵循紧贴群众需求、统筹规划、公开透明、择优扶持的原则，严格程序、规范操作、专款专用、专项核算,严禁挤占、挪用。</w:t>
      </w:r>
    </w:p>
    <w:p w14:paraId="1C2772AE">
      <w:pPr>
        <w:spacing w:line="579" w:lineRule="exact"/>
        <w:ind w:firstLine="630" w:firstLineChars="200"/>
        <w:rPr>
          <w:rFonts w:hint="eastAsia" w:hAnsi="仿宋"/>
          <w:szCs w:val="30"/>
          <w:highlight w:val="none"/>
          <w:lang w:val="en-US" w:eastAsia="zh-CN"/>
        </w:rPr>
      </w:pPr>
      <w:r>
        <w:rPr>
          <w:rFonts w:hint="eastAsia" w:hAnsi="仿宋" w:cs="Times New Roman"/>
          <w:szCs w:val="30"/>
          <w:highlight w:val="none"/>
          <w:lang w:val="en-US" w:eastAsia="zh-CN"/>
        </w:rPr>
        <w:t>2024年社区党组织服务群众专项经费使用具备完整的审批程序和手续，未发现挤占、挪用专项资金的情况。为保障项目顺利实施，《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cs="Times New Roman"/>
          <w:szCs w:val="30"/>
          <w:highlight w:val="none"/>
          <w:lang w:val="en-US" w:eastAsia="zh-CN"/>
        </w:rPr>
        <w:t>10号）、西组通〔2019〕61号关于开展城市基层党建“示范社区、街道覆盖提升行动”的通知。2024年</w:t>
      </w:r>
      <w:r>
        <w:rPr>
          <w:rFonts w:hint="eastAsia" w:hAnsi="仿宋"/>
          <w:szCs w:val="30"/>
          <w:highlight w:val="none"/>
          <w:lang w:val="en-US" w:eastAsia="zh-CN"/>
        </w:rPr>
        <w:t>社区党组织服务群众专项经费重点用于：加强基层服务型党组织建设，为联系服务群众提供经费保障，开展民生帮扶，进一步提升社区党组织服务群众工作水平。</w:t>
      </w:r>
    </w:p>
    <w:p w14:paraId="622B4885">
      <w:pPr>
        <w:numPr>
          <w:ilvl w:val="0"/>
          <w:numId w:val="0"/>
        </w:numPr>
        <w:spacing w:line="579" w:lineRule="exact"/>
        <w:ind w:firstLine="630" w:firstLineChars="200"/>
        <w:outlineLvl w:val="9"/>
        <w:rPr>
          <w:rFonts w:hint="eastAsia" w:ascii="楷体" w:hAnsi="楷体" w:eastAsia="楷体"/>
          <w:sz w:val="30"/>
          <w:szCs w:val="30"/>
          <w:highlight w:val="none"/>
        </w:rPr>
      </w:pPr>
      <w:r>
        <w:rPr>
          <w:rFonts w:hint="eastAsia" w:ascii="黑体" w:hAnsi="宋体" w:eastAsia="黑体" w:cs="宋体"/>
          <w:sz w:val="30"/>
          <w:szCs w:val="30"/>
          <w:highlight w:val="none"/>
          <w:lang w:val="en-US" w:eastAsia="zh-CN"/>
        </w:rPr>
        <w:t>三</w:t>
      </w:r>
      <w:r>
        <w:rPr>
          <w:rFonts w:hint="eastAsia" w:ascii="黑体" w:hAnsi="宋体" w:eastAsia="黑体" w:cs="宋体"/>
          <w:sz w:val="30"/>
          <w:szCs w:val="30"/>
          <w:highlight w:val="none"/>
        </w:rPr>
        <w:t>、存在问题及原因分析</w:t>
      </w:r>
    </w:p>
    <w:p w14:paraId="35AD3F63">
      <w:pPr>
        <w:ind w:firstLine="630"/>
        <w:rPr>
          <w:rFonts w:hint="default" w:hAnsi="仿宋" w:cs="Times New Roman"/>
          <w:b/>
          <w:bCs/>
          <w:szCs w:val="30"/>
          <w:highlight w:val="none"/>
          <w:lang w:val="en-US" w:eastAsia="zh-CN"/>
        </w:rPr>
      </w:pPr>
      <w:r>
        <w:rPr>
          <w:rFonts w:hint="eastAsia" w:hAnsi="仿宋" w:cs="Times New Roman"/>
          <w:b/>
          <w:bCs/>
          <w:szCs w:val="30"/>
          <w:highlight w:val="none"/>
          <w:lang w:val="en-US" w:eastAsia="zh-CN"/>
        </w:rPr>
        <w:t>（一）目标设定合理性不足</w:t>
      </w:r>
    </w:p>
    <w:p w14:paraId="1B730E19">
      <w:pPr>
        <w:spacing w:line="579" w:lineRule="exact"/>
        <w:ind w:firstLine="630" w:firstLineChars="200"/>
        <w:rPr>
          <w:rFonts w:hint="default" w:hAnsi="仿宋"/>
          <w:szCs w:val="30"/>
          <w:lang w:val="en-US" w:eastAsia="zh-CN"/>
        </w:rPr>
      </w:pPr>
      <w:r>
        <w:rPr>
          <w:rFonts w:hint="eastAsia" w:hAnsi="仿宋"/>
          <w:szCs w:val="30"/>
          <w:lang w:val="en-US" w:eastAsia="zh-CN"/>
        </w:rPr>
        <w:t>社区党组织服务群众专项经费项目在目标设定阶段缺乏系统调研论证与精准研判，未充分结合社区人力、场地、资金等实际资源禀赋，未考量居民需求集中时段、协作单位服务档期等业务周期规律，也未预判老旧小区需求差异、特殊群体服务门槛、跨部门协作难点等执行堵点，盲目设定高频次、广覆盖的服务目标，导致项目目标与实际可达成能力显著脱节，部分目标因超出资源承载、适配性不足或难度超预期难以推进，影响了专项经费使用效益与服务群众实效。</w:t>
      </w:r>
    </w:p>
    <w:p w14:paraId="0B01655E">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w:t>
      </w:r>
      <w:r>
        <w:rPr>
          <w:rFonts w:hint="default" w:hAnsi="仿宋" w:cs="仿宋"/>
          <w:b/>
          <w:bCs/>
          <w:sz w:val="30"/>
          <w:szCs w:val="30"/>
          <w:highlight w:val="none"/>
          <w:lang w:val="en-US" w:eastAsia="zh-CN"/>
        </w:rPr>
        <w:t>绩效跟踪不到位</w:t>
      </w:r>
    </w:p>
    <w:p w14:paraId="1C5AA1DB">
      <w:pPr>
        <w:spacing w:line="579" w:lineRule="exact"/>
        <w:ind w:firstLine="630" w:firstLineChars="200"/>
        <w:rPr>
          <w:rFonts w:hint="eastAsia" w:hAnsi="仿宋"/>
          <w:szCs w:val="30"/>
          <w:lang w:val="en-US" w:eastAsia="zh-CN"/>
        </w:rPr>
      </w:pPr>
      <w:r>
        <w:rPr>
          <w:rFonts w:hint="eastAsia" w:hAnsi="仿宋"/>
          <w:szCs w:val="30"/>
          <w:lang w:val="en-US" w:eastAsia="zh-CN"/>
        </w:rPr>
        <w:t>未建立系统化、规范化的绩效跟踪管理机制，既无明确的跟踪实施流程、关键时间节点划分，也未明确各参与主体的跟踪责任分工，导致跟踪工作缺乏刚性约束与实操指引，多停留在人工零散记录层面；同时未制定统一的绩效跟踪工具（如标准化跟踪表单、信息化管理系统）及规范的数据台账模板，绩效数据收集缺乏统一标准，相关服务次数、受益人数、群众满意度等核心指标数据分散于不同工作人员的手工记录、临时报表中，存在数据遗漏、口径不一、信息不全等问题，无法全面、准确反映项目推进进度与实际成效，难以为项目动态调整、经费使用监管及后续绩效评价提供可靠的数据支撑。</w:t>
      </w:r>
    </w:p>
    <w:p w14:paraId="5B778FFF">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cs="仿宋"/>
          <w:b/>
          <w:bCs/>
          <w:sz w:val="30"/>
          <w:szCs w:val="30"/>
          <w:highlight w:val="none"/>
          <w:lang w:val="en-US" w:eastAsia="zh-CN"/>
        </w:rPr>
      </w:pPr>
      <w:r>
        <w:rPr>
          <w:rFonts w:hint="eastAsia" w:hAnsi="仿宋" w:cs="仿宋"/>
          <w:b/>
          <w:bCs/>
          <w:sz w:val="30"/>
          <w:szCs w:val="30"/>
          <w:highlight w:val="none"/>
          <w:lang w:val="en-US" w:eastAsia="zh-CN"/>
        </w:rPr>
        <w:t>（三）实际完成率不及预期</w:t>
      </w:r>
    </w:p>
    <w:p w14:paraId="43B39440">
      <w:pPr>
        <w:spacing w:line="579" w:lineRule="exact"/>
        <w:ind w:firstLine="630" w:firstLineChars="200"/>
        <w:rPr>
          <w:rFonts w:hint="eastAsia" w:hAnsi="仿宋"/>
          <w:szCs w:val="30"/>
          <w:lang w:val="en-US" w:eastAsia="zh-CN"/>
        </w:rPr>
      </w:pPr>
      <w:r>
        <w:rPr>
          <w:rFonts w:hint="eastAsia" w:hAnsi="仿宋"/>
          <w:szCs w:val="30"/>
          <w:lang w:val="en-US" w:eastAsia="zh-CN"/>
        </w:rPr>
        <w:t>社区党组织服务群众专项经费项目存在实际完成率不及预期的问题，以盛高大城社区为例，该社区相关项目计划开竣工日期设定为2023年7月1日至2024年6月30日，明确完成时限为2024年5月，根据完成及时率计算公式“-（计划实施天数-实际实施天数）/计划实施天数×100%”核算，其完成及时率=-（365-334）/365×100%=-8.49%；而项目实际完成时间为2024年5月，较计划完成时限超出1个月，未能按照既定时间节点顺利完成，反映出项目推进节奏把控不足，影响了专项经费使用效率与服务群众的及时性。</w:t>
      </w:r>
    </w:p>
    <w:p w14:paraId="6EDFA041">
      <w:pPr>
        <w:spacing w:line="579" w:lineRule="exact"/>
        <w:ind w:firstLine="630" w:firstLineChars="200"/>
        <w:outlineLvl w:val="9"/>
        <w:rPr>
          <w:rFonts w:ascii="黑体" w:hAnsi="宋体" w:eastAsia="黑体" w:cs="宋体"/>
          <w:sz w:val="30"/>
          <w:szCs w:val="30"/>
          <w:highlight w:val="none"/>
        </w:rPr>
      </w:pPr>
      <w:r>
        <w:rPr>
          <w:rFonts w:hint="eastAsia" w:ascii="黑体" w:hAnsi="宋体" w:eastAsia="黑体" w:cs="宋体"/>
          <w:sz w:val="30"/>
          <w:szCs w:val="30"/>
          <w:highlight w:val="none"/>
          <w:lang w:val="en-US" w:eastAsia="zh-CN"/>
        </w:rPr>
        <w:t>四</w:t>
      </w:r>
      <w:r>
        <w:rPr>
          <w:rFonts w:hint="eastAsia" w:ascii="黑体" w:hAnsi="宋体" w:eastAsia="黑体" w:cs="宋体"/>
          <w:sz w:val="30"/>
          <w:szCs w:val="30"/>
          <w:highlight w:val="none"/>
        </w:rPr>
        <w:t>、建议</w:t>
      </w:r>
    </w:p>
    <w:p w14:paraId="298EFE7E">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（一）优化目标设定逻辑</w:t>
      </w:r>
    </w:p>
    <w:p w14:paraId="2805A8E6">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强化目标设定前的系统调研与全维度论证，通过入户走访、问卷调研等方式摸清辖区居民差异化需求，系统梳理社区人力、场地、资金及联动社会资源等禀赋条件，建立“需求-资源”双向匹配机制；充分考量居民需求集中时段、协作单位服务档期及政策推进节点，科学规划服务频次与推进时序，同时预判老旧小区服务、特殊群体帮扶、跨部门协作等潜在难点并制定应对预案；引入居民代表、协作单位及相关部门参与目标集体审议，摒弃“高频次、广覆盖”的盲目导向，设定兼具公益性、可行性与实效性的项目目标，推动专项经费使用效益与服务群众精准度同步提升。</w:t>
      </w:r>
    </w:p>
    <w:p w14:paraId="4F83122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（二）搭建系统化绩效跟踪机制</w:t>
      </w:r>
    </w:p>
    <w:p w14:paraId="01D14365">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立系统化、规范化的绩效跟踪管理机制，明确跟踪实施流程、关键时间节点及各参与主体的责任分工，形成“事前有计划、事中有监控、事后有复盘”的全流程管控模式；统一制定标准化绩效跟踪表单（涵盖服务次数、受益人数、群众满意度等核心指标），搭建简易信息化管理系统或规范数据台账模板，明确数据收集口径、记录要求及报送频次，推动绩效数据从“人工零散记录”向“标准化、集中化管理”转变，确保数据完整、准确、可追溯，为项目动态调整、经费使用监管及后续绩效评价提供坚实的数据支撑，提升项目实施质效与管理水平。</w:t>
      </w:r>
    </w:p>
    <w:p w14:paraId="69F66229">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cs="仿宋"/>
          <w:b/>
          <w:bCs/>
          <w:sz w:val="30"/>
          <w:szCs w:val="30"/>
          <w:highlight w:val="none"/>
          <w:lang w:val="en-US" w:eastAsia="zh-CN"/>
        </w:rPr>
      </w:pPr>
      <w:r>
        <w:rPr>
          <w:rFonts w:hint="eastAsia" w:hAnsi="仿宋" w:cs="仿宋"/>
          <w:b/>
          <w:bCs/>
          <w:sz w:val="30"/>
          <w:szCs w:val="30"/>
          <w:highlight w:val="none"/>
          <w:lang w:val="en-US" w:eastAsia="zh-CN"/>
        </w:rPr>
        <w:t>（三）提升项目管理和实施效率</w:t>
      </w:r>
    </w:p>
    <w:p w14:paraId="6CC69D44">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建议在项目实施过程中，加强项目的进度管理和监控，确保项目按计划进行。及时发现和解决项目延期的问题，避免因管理不善导致的项目延期。</w:t>
      </w:r>
    </w:p>
    <w:p w14:paraId="479E497B">
      <w:pPr>
        <w:spacing w:line="579" w:lineRule="exact"/>
        <w:ind w:firstLine="630" w:firstLineChars="200"/>
        <w:outlineLvl w:val="9"/>
        <w:rPr>
          <w:rFonts w:hint="default" w:ascii="黑体" w:hAnsi="宋体" w:eastAsia="黑体" w:cs="宋体"/>
          <w:sz w:val="30"/>
          <w:szCs w:val="30"/>
          <w:highlight w:val="none"/>
          <w:lang w:val="en-US" w:eastAsia="zh-CN"/>
        </w:rPr>
      </w:pPr>
      <w:r>
        <w:rPr>
          <w:rFonts w:hint="eastAsia" w:ascii="黑体" w:hAnsi="宋体" w:eastAsia="黑体" w:cs="宋体"/>
          <w:sz w:val="30"/>
          <w:szCs w:val="30"/>
          <w:highlight w:val="none"/>
          <w:lang w:val="en-US" w:eastAsia="zh-CN"/>
        </w:rPr>
        <w:t>五、其它需说明的情况</w:t>
      </w:r>
    </w:p>
    <w:p w14:paraId="0DCC267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sz w:val="30"/>
          <w:szCs w:val="30"/>
          <w:highlight w:val="none"/>
          <w:lang w:val="en-US" w:eastAsia="zh-CN"/>
        </w:rPr>
      </w:pPr>
      <w:r>
        <w:rPr>
          <w:rFonts w:hint="eastAsia" w:ascii="仿宋" w:hAnsi="仿宋" w:eastAsia="仿宋" w:cs="仿宋"/>
          <w:sz w:val="30"/>
          <w:szCs w:val="30"/>
          <w:highlight w:val="none"/>
          <w:lang w:val="en-US" w:eastAsia="zh-CN"/>
        </w:rPr>
        <w:t>无</w:t>
      </w:r>
      <w:r>
        <w:rPr>
          <w:rFonts w:hint="eastAsia" w:hAnsi="仿宋" w:cs="仿宋"/>
          <w:sz w:val="30"/>
          <w:szCs w:val="30"/>
          <w:highlight w:val="none"/>
          <w:lang w:val="en-US" w:eastAsia="zh-CN"/>
        </w:rPr>
        <w:t>。</w:t>
      </w:r>
    </w:p>
    <w:p w14:paraId="707C4269">
      <w:pPr>
        <w:spacing w:line="579" w:lineRule="exact"/>
        <w:jc w:val="center"/>
        <w:rPr>
          <w:rFonts w:hint="eastAsia" w:ascii="方正小标宋简体" w:eastAsia="方正小标宋简体"/>
          <w:sz w:val="44"/>
          <w:szCs w:val="44"/>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p>
    <w:p w14:paraId="1B5FB7E4">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2024年社区党组织服务群众专项经费</w:t>
      </w:r>
    </w:p>
    <w:p w14:paraId="3D65A55A">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项目支出</w:t>
      </w:r>
      <w:r>
        <w:rPr>
          <w:rFonts w:hint="eastAsia" w:ascii="方正小标宋简体" w:eastAsia="方正小标宋简体"/>
          <w:sz w:val="44"/>
          <w:szCs w:val="44"/>
        </w:rPr>
        <w:t>绩效评价报告</w:t>
      </w:r>
    </w:p>
    <w:p w14:paraId="4A6DBAD8">
      <w:pPr>
        <w:spacing w:line="579" w:lineRule="exact"/>
        <w:rPr>
          <w:rFonts w:hAnsi="仿宋"/>
          <w:sz w:val="36"/>
          <w:szCs w:val="36"/>
        </w:rPr>
      </w:pPr>
    </w:p>
    <w:p w14:paraId="29327CAE">
      <w:pPr>
        <w:ind w:firstLine="630"/>
        <w:rPr>
          <w:rFonts w:hint="eastAsia" w:hAnsi="仿宋"/>
          <w:szCs w:val="30"/>
          <w:highlight w:val="none"/>
        </w:rPr>
      </w:pPr>
      <w:r>
        <w:rPr>
          <w:rFonts w:hint="eastAsia" w:hAnsi="仿宋"/>
          <w:szCs w:val="30"/>
          <w:highlight w:val="none"/>
          <w:lang w:eastAsia="zh-CN"/>
        </w:rPr>
        <w:t>根据</w:t>
      </w:r>
      <w:r>
        <w:rPr>
          <w:rFonts w:hint="eastAsia" w:hAnsi="仿宋"/>
          <w:szCs w:val="30"/>
          <w:highlight w:val="none"/>
          <w:lang w:val="en-US" w:eastAsia="zh-CN"/>
        </w:rPr>
        <w:t>《昆明市西山区财政局关于开展西山区2024年度项目支出财政重点绩效评价工作的通知》</w:t>
      </w:r>
      <w:r>
        <w:rPr>
          <w:rFonts w:hint="eastAsia" w:hAnsi="仿宋"/>
          <w:szCs w:val="30"/>
          <w:highlight w:val="none"/>
          <w:lang w:eastAsia="zh-CN"/>
        </w:rPr>
        <w:t>(</w:t>
      </w:r>
      <w:r>
        <w:rPr>
          <w:rFonts w:hint="eastAsia" w:hAnsi="仿宋"/>
          <w:szCs w:val="30"/>
          <w:highlight w:val="none"/>
          <w:lang w:val="en-US" w:eastAsia="zh-CN"/>
        </w:rPr>
        <w:t>西财评绩〔2025</w:t>
      </w:r>
      <w:r>
        <w:rPr>
          <w:rFonts w:hint="eastAsia" w:hAnsi="仿宋"/>
          <w:szCs w:val="30"/>
          <w:highlight w:val="none"/>
          <w:lang w:eastAsia="zh-CN"/>
        </w:rPr>
        <w:t>〕</w:t>
      </w:r>
      <w:r>
        <w:rPr>
          <w:rFonts w:hint="eastAsia" w:hAnsi="仿宋"/>
          <w:szCs w:val="30"/>
          <w:highlight w:val="none"/>
          <w:lang w:val="en-US" w:eastAsia="zh-CN"/>
        </w:rPr>
        <w:t>16号</w:t>
      </w:r>
      <w:r>
        <w:rPr>
          <w:rFonts w:hint="eastAsia" w:hAnsi="仿宋"/>
          <w:szCs w:val="30"/>
          <w:highlight w:val="none"/>
          <w:lang w:eastAsia="zh-CN"/>
        </w:rPr>
        <w:t>)、</w:t>
      </w:r>
      <w:r>
        <w:rPr>
          <w:rFonts w:hint="eastAsia" w:hAnsi="仿宋"/>
          <w:szCs w:val="30"/>
          <w:highlight w:val="none"/>
        </w:rPr>
        <w:t>《关于印发&lt;西山区社区党组织服务群众专项工作经费管理办法（试行）&gt;的通知》（西组发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szCs w:val="30"/>
          <w:highlight w:val="none"/>
        </w:rPr>
        <w:t>10号</w:t>
      </w:r>
      <w:r>
        <w:rPr>
          <w:rFonts w:hint="eastAsia" w:hAnsi="仿宋"/>
          <w:szCs w:val="30"/>
          <w:highlight w:val="none"/>
          <w:lang w:eastAsia="zh-CN"/>
        </w:rPr>
        <w:t>）</w:t>
      </w:r>
      <w:r>
        <w:rPr>
          <w:rFonts w:hint="eastAsia" w:hAnsi="仿宋"/>
          <w:szCs w:val="30"/>
          <w:highlight w:val="none"/>
        </w:rPr>
        <w:t>、西组通〔2019〕61号关于开展城市基层党建“示范社区、街道覆盖提升行动”的通知，</w:t>
      </w:r>
      <w:r>
        <w:rPr>
          <w:rFonts w:hint="eastAsia" w:hAnsi="仿宋"/>
          <w:szCs w:val="30"/>
          <w:highlight w:val="none"/>
          <w:lang w:val="en-US" w:eastAsia="zh-CN"/>
        </w:rPr>
        <w:t>云南谛祥会计师事务所</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w:t>
      </w:r>
      <w:r>
        <w:rPr>
          <w:rFonts w:hint="eastAsia" w:hAnsi="仿宋"/>
          <w:szCs w:val="30"/>
          <w:highlight w:val="none"/>
          <w:lang w:eastAsia="zh-CN"/>
        </w:rPr>
        <w:t>局委托，于20</w:t>
      </w:r>
      <w:r>
        <w:rPr>
          <w:rFonts w:hint="eastAsia" w:hAnsi="仿宋"/>
          <w:szCs w:val="30"/>
          <w:highlight w:val="none"/>
          <w:lang w:val="en-US" w:eastAsia="zh-CN"/>
        </w:rPr>
        <w:t>25</w:t>
      </w:r>
      <w:r>
        <w:rPr>
          <w:rFonts w:hint="eastAsia" w:hAnsi="仿宋"/>
          <w:szCs w:val="30"/>
          <w:highlight w:val="none"/>
          <w:lang w:eastAsia="zh-CN"/>
        </w:rPr>
        <w:t>年</w:t>
      </w:r>
      <w:r>
        <w:rPr>
          <w:rFonts w:hint="eastAsia" w:hAnsi="仿宋"/>
          <w:szCs w:val="30"/>
          <w:highlight w:val="none"/>
          <w:lang w:val="en-US" w:eastAsia="zh-CN"/>
        </w:rPr>
        <w:t>8</w:t>
      </w:r>
      <w:r>
        <w:rPr>
          <w:rFonts w:hint="eastAsia" w:hAnsi="仿宋"/>
          <w:szCs w:val="30"/>
          <w:highlight w:val="none"/>
          <w:lang w:eastAsia="zh-CN"/>
        </w:rPr>
        <w:t>月至2</w:t>
      </w:r>
      <w:r>
        <w:rPr>
          <w:rFonts w:hint="eastAsia" w:hAnsi="仿宋"/>
          <w:szCs w:val="30"/>
          <w:highlight w:val="none"/>
          <w:lang w:val="en-US" w:eastAsia="zh-CN"/>
        </w:rPr>
        <w:t>025</w:t>
      </w:r>
      <w:r>
        <w:rPr>
          <w:rFonts w:hint="eastAsia" w:hAnsi="仿宋"/>
          <w:szCs w:val="30"/>
          <w:highlight w:val="none"/>
          <w:lang w:eastAsia="zh-CN"/>
        </w:rPr>
        <w:t>年</w:t>
      </w:r>
      <w:r>
        <w:rPr>
          <w:rFonts w:hint="eastAsia" w:hAnsi="仿宋"/>
          <w:szCs w:val="30"/>
          <w:highlight w:val="none"/>
          <w:lang w:val="en-US" w:eastAsia="zh-CN"/>
        </w:rPr>
        <w:t>10</w:t>
      </w:r>
      <w:r>
        <w:rPr>
          <w:rFonts w:hint="eastAsia" w:hAnsi="仿宋"/>
          <w:szCs w:val="30"/>
          <w:highlight w:val="none"/>
          <w:lang w:eastAsia="zh-CN"/>
        </w:rPr>
        <w:t>月对“</w:t>
      </w:r>
      <w:r>
        <w:rPr>
          <w:rFonts w:hint="eastAsia" w:hAnsi="仿宋" w:cs="Times New Roman"/>
          <w:szCs w:val="30"/>
          <w:highlight w:val="none"/>
          <w:lang w:val="en-US" w:eastAsia="zh-CN"/>
        </w:rPr>
        <w:t>2024年</w:t>
      </w:r>
      <w:r>
        <w:rPr>
          <w:rFonts w:hint="eastAsia" w:hAnsi="仿宋"/>
          <w:szCs w:val="30"/>
          <w:highlight w:val="none"/>
          <w:lang w:eastAsia="zh-CN"/>
        </w:rPr>
        <w:t>社区党组织服务群众专项经费”</w:t>
      </w:r>
      <w:r>
        <w:rPr>
          <w:rFonts w:hint="eastAsia" w:hAnsi="仿宋"/>
          <w:szCs w:val="30"/>
          <w:highlight w:val="none"/>
          <w:lang w:val="en-US" w:eastAsia="zh-CN"/>
        </w:rPr>
        <w:t>项目</w:t>
      </w:r>
      <w:r>
        <w:rPr>
          <w:rFonts w:hint="eastAsia" w:hAnsi="仿宋"/>
          <w:szCs w:val="30"/>
          <w:highlight w:val="none"/>
        </w:rPr>
        <w:t>开展绩效评价。现将评价情况报告如下：</w:t>
      </w:r>
    </w:p>
    <w:p w14:paraId="6FE85450">
      <w:pPr>
        <w:spacing w:line="579" w:lineRule="exact"/>
        <w:ind w:firstLine="630" w:firstLineChars="200"/>
        <w:outlineLvl w:val="0"/>
        <w:rPr>
          <w:rFonts w:ascii="黑体" w:hAnsi="黑体" w:eastAsia="黑体" w:cs="宋体"/>
          <w:szCs w:val="30"/>
        </w:rPr>
      </w:pPr>
      <w:bookmarkStart w:id="2" w:name="_Toc23004"/>
      <w:r>
        <w:rPr>
          <w:rFonts w:hint="eastAsia" w:ascii="黑体" w:hAnsi="黑体" w:eastAsia="黑体" w:cs="宋体"/>
          <w:szCs w:val="30"/>
        </w:rPr>
        <w:t>一、基本情况</w:t>
      </w:r>
      <w:bookmarkEnd w:id="2"/>
    </w:p>
    <w:p w14:paraId="5F9A41E8">
      <w:pPr>
        <w:spacing w:line="579" w:lineRule="exact"/>
        <w:ind w:firstLine="630" w:firstLineChars="200"/>
        <w:outlineLvl w:val="1"/>
        <w:rPr>
          <w:rFonts w:hint="eastAsia" w:ascii="楷体" w:hAnsi="楷体" w:eastAsia="楷体"/>
          <w:szCs w:val="30"/>
        </w:rPr>
      </w:pPr>
      <w:bookmarkStart w:id="3" w:name="_Toc32457"/>
      <w:r>
        <w:rPr>
          <w:rFonts w:hint="eastAsia" w:ascii="楷体" w:hAnsi="楷体" w:eastAsia="楷体"/>
          <w:szCs w:val="30"/>
        </w:rPr>
        <w:t>（一）项目概况</w:t>
      </w:r>
      <w:bookmarkEnd w:id="3"/>
    </w:p>
    <w:p w14:paraId="12D5CD31">
      <w:pPr>
        <w:pStyle w:val="24"/>
        <w:ind w:left="0" w:leftChars="0" w:firstLine="630" w:firstLineChars="20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2024年社区党组织服务群众专项经费项目，以“党建引领、民生为本、精准施策”为核心，聚焦居民“急难愁盼”与多元需求，通过“问需于民、议决于民、服务于民”的全流程机制，将资金精准投向民生实事与便民服务。项目涵盖基础设施微改造、特殊群体关爱帮扶、精神文化活动开展等多个维度，既着力解决老旧小区停车场扩建、文化活动室升级、破损道路维修等民生 “硬问题”，也通过节庆主题活动、国学传承、亲子互动、健康讲座等丰富形式满足居民精神需求，更以靶向帮扶温暖高龄长者、独居老人、困境儿童等重点群体。经费使用严格遵循专款专用、公开透明原则，全程接受居民监督与绩效评估，以“微实事”撬动 “大民生”，切实增强了社区党组织的组织力与服务力，让居民的获得感、幸福感、安全感在项目落地中持续提升。</w:t>
      </w:r>
    </w:p>
    <w:p w14:paraId="544DE8A9">
      <w:pPr>
        <w:spacing w:line="579" w:lineRule="exact"/>
        <w:ind w:firstLine="630" w:firstLineChars="200"/>
        <w:outlineLvl w:val="1"/>
        <w:rPr>
          <w:rFonts w:ascii="楷体" w:hAnsi="楷体" w:eastAsia="楷体"/>
          <w:szCs w:val="30"/>
        </w:rPr>
      </w:pPr>
      <w:bookmarkStart w:id="4" w:name="_Toc11953"/>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4"/>
    </w:p>
    <w:p w14:paraId="00AA1E99">
      <w:pPr>
        <w:ind w:firstLine="630"/>
        <w:rPr>
          <w:rFonts w:hint="eastAsia" w:hAnsi="仿宋"/>
          <w:szCs w:val="30"/>
          <w:highlight w:val="none"/>
          <w:lang w:val="en-US" w:eastAsia="zh-CN"/>
        </w:rPr>
      </w:pPr>
      <w:r>
        <w:rPr>
          <w:rFonts w:hint="eastAsia" w:hAnsi="仿宋"/>
          <w:szCs w:val="30"/>
          <w:highlight w:val="none"/>
          <w:lang w:val="en-US" w:eastAsia="zh-CN"/>
        </w:rPr>
        <w:t>1.资金到位情况</w:t>
      </w:r>
    </w:p>
    <w:p w14:paraId="7DB2B043">
      <w:pPr>
        <w:ind w:firstLine="630"/>
        <w:rPr>
          <w:rFonts w:hint="eastAsia" w:hAnsi="仿宋"/>
          <w:szCs w:val="30"/>
          <w:highlight w:val="none"/>
          <w:lang w:val="en-US" w:eastAsia="zh-CN"/>
        </w:rPr>
      </w:pPr>
      <w:r>
        <w:rPr>
          <w:rFonts w:hint="eastAsia" w:hAnsi="仿宋"/>
          <w:szCs w:val="30"/>
          <w:highlight w:val="none"/>
          <w:lang w:val="en-US" w:eastAsia="zh-CN"/>
        </w:rPr>
        <w:t>截止2024年12月31日，项目预算资金</w:t>
      </w:r>
      <w:r>
        <w:rPr>
          <w:rFonts w:hint="eastAsia" w:hAnsi="仿宋"/>
          <w:szCs w:val="30"/>
          <w:lang w:val="en-US" w:eastAsia="zh-CN"/>
        </w:rPr>
        <w:t>660,000.00</w:t>
      </w:r>
      <w:r>
        <w:rPr>
          <w:rFonts w:hint="eastAsia" w:hAnsi="仿宋"/>
          <w:szCs w:val="30"/>
          <w:highlight w:val="none"/>
          <w:lang w:val="en-US" w:eastAsia="zh-CN"/>
        </w:rPr>
        <w:t>元，累计支出</w:t>
      </w:r>
      <w:r>
        <w:rPr>
          <w:rFonts w:hint="eastAsia" w:hAnsi="仿宋"/>
          <w:szCs w:val="30"/>
          <w:lang w:val="en-US" w:eastAsia="zh-CN"/>
        </w:rPr>
        <w:t>175,312.57</w:t>
      </w:r>
      <w:r>
        <w:rPr>
          <w:rFonts w:hint="eastAsia" w:hAnsi="仿宋"/>
          <w:szCs w:val="30"/>
          <w:highlight w:val="none"/>
          <w:lang w:val="en-US" w:eastAsia="zh-CN"/>
        </w:rPr>
        <w:t>元，资金到位率为26.56%，全部用于支付6家社区党组织服务群众专项经费。</w:t>
      </w:r>
    </w:p>
    <w:p w14:paraId="55FF826F">
      <w:pPr>
        <w:ind w:firstLine="630"/>
        <w:rPr>
          <w:rFonts w:hint="eastAsia" w:hAnsi="仿宋"/>
          <w:szCs w:val="30"/>
          <w:highlight w:val="none"/>
          <w:lang w:val="en-US" w:eastAsia="zh-CN"/>
        </w:rPr>
      </w:pPr>
      <w:r>
        <w:rPr>
          <w:rFonts w:hint="eastAsia" w:hAnsi="仿宋"/>
          <w:szCs w:val="30"/>
          <w:highlight w:val="none"/>
          <w:lang w:val="en-US" w:eastAsia="zh-CN"/>
        </w:rPr>
        <w:t>2.资金使用情况</w:t>
      </w:r>
    </w:p>
    <w:p w14:paraId="441DF1C6">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截至2024年12月31日，累计支出</w:t>
      </w:r>
      <w:r>
        <w:rPr>
          <w:rFonts w:hint="eastAsia" w:hAnsi="仿宋"/>
          <w:szCs w:val="30"/>
          <w:lang w:val="en-US" w:eastAsia="zh-CN"/>
        </w:rPr>
        <w:t>175,312.57</w:t>
      </w:r>
      <w:r>
        <w:rPr>
          <w:rFonts w:hint="eastAsia" w:hAnsi="仿宋"/>
          <w:szCs w:val="30"/>
          <w:highlight w:val="none"/>
          <w:lang w:val="en-US" w:eastAsia="zh-CN"/>
        </w:rPr>
        <w:t>元，资金</w:t>
      </w:r>
      <w:r>
        <w:rPr>
          <w:rFonts w:hint="eastAsia" w:hAnsi="仿宋"/>
          <w:szCs w:val="30"/>
          <w:highlight w:val="none"/>
          <w:lang w:eastAsia="zh-CN"/>
        </w:rPr>
        <w:t>实际支出</w:t>
      </w:r>
      <w:r>
        <w:rPr>
          <w:rFonts w:hint="eastAsia" w:hAnsi="仿宋"/>
          <w:szCs w:val="30"/>
          <w:highlight w:val="none"/>
          <w:lang w:val="en-US" w:eastAsia="zh-CN"/>
        </w:rPr>
        <w:t>为100%，全部用于支付6家社区党组织服务群众专项经费，其中：昆明市西山区永顺里社区居民委员会使用资金38,929.35元；西山区永昌街道益康路社区、昆明市西山区金坤社区居民委员会使用资金62</w:t>
      </w:r>
      <w:r>
        <w:rPr>
          <w:rFonts w:hint="eastAsia" w:hAnsi="仿宋"/>
          <w:szCs w:val="30"/>
          <w:lang w:val="en-US" w:eastAsia="zh-CN"/>
        </w:rPr>
        <w:t>,</w:t>
      </w:r>
      <w:r>
        <w:rPr>
          <w:rFonts w:hint="eastAsia" w:hAnsi="仿宋"/>
          <w:szCs w:val="30"/>
          <w:highlight w:val="none"/>
          <w:lang w:val="en-US" w:eastAsia="zh-CN"/>
        </w:rPr>
        <w:t>000.00元；昆明市西山区盛高大城社区居民委员会使用资金20</w:t>
      </w:r>
      <w:r>
        <w:rPr>
          <w:rFonts w:hint="eastAsia" w:hAnsi="仿宋"/>
          <w:szCs w:val="30"/>
          <w:lang w:val="en-US" w:eastAsia="zh-CN"/>
        </w:rPr>
        <w:t>,</w:t>
      </w:r>
      <w:r>
        <w:rPr>
          <w:rFonts w:hint="eastAsia" w:hAnsi="仿宋"/>
          <w:szCs w:val="30"/>
          <w:highlight w:val="none"/>
          <w:lang w:val="en-US" w:eastAsia="zh-CN"/>
        </w:rPr>
        <w:t>000.00元；昆明市西山区永和里社区居民委员会使用资金4</w:t>
      </w:r>
      <w:r>
        <w:rPr>
          <w:rFonts w:hint="eastAsia" w:hAnsi="仿宋"/>
          <w:szCs w:val="30"/>
          <w:lang w:val="en-US" w:eastAsia="zh-CN"/>
        </w:rPr>
        <w:t>,</w:t>
      </w:r>
      <w:r>
        <w:rPr>
          <w:rFonts w:hint="eastAsia" w:hAnsi="仿宋"/>
          <w:szCs w:val="30"/>
          <w:highlight w:val="none"/>
          <w:lang w:val="en-US" w:eastAsia="zh-CN"/>
        </w:rPr>
        <w:t>383.22元；昆明市西山区永昌街道金牛社区使用资金50</w:t>
      </w:r>
      <w:r>
        <w:rPr>
          <w:rFonts w:hint="eastAsia" w:hAnsi="仿宋"/>
          <w:szCs w:val="30"/>
          <w:lang w:val="en-US" w:eastAsia="zh-CN"/>
        </w:rPr>
        <w:t>,</w:t>
      </w:r>
      <w:r>
        <w:rPr>
          <w:rFonts w:hint="eastAsia" w:hAnsi="仿宋"/>
          <w:szCs w:val="30"/>
          <w:highlight w:val="none"/>
          <w:lang w:val="en-US" w:eastAsia="zh-CN"/>
        </w:rPr>
        <w:t>000.00元。</w:t>
      </w:r>
    </w:p>
    <w:p w14:paraId="2BAE163C">
      <w:pPr>
        <w:spacing w:line="579" w:lineRule="exact"/>
        <w:ind w:firstLine="630" w:firstLineChars="200"/>
        <w:outlineLvl w:val="1"/>
        <w:rPr>
          <w:rFonts w:hint="default" w:ascii="楷体" w:hAnsi="楷体" w:eastAsia="楷体"/>
          <w:szCs w:val="30"/>
          <w:lang w:val="en-US" w:eastAsia="zh-CN"/>
        </w:rPr>
      </w:pPr>
      <w:bookmarkStart w:id="5" w:name="_Toc26784"/>
      <w:r>
        <w:rPr>
          <w:rFonts w:hint="eastAsia" w:ascii="楷体" w:hAnsi="楷体" w:eastAsia="楷体"/>
          <w:szCs w:val="30"/>
          <w:lang w:val="en-US" w:eastAsia="zh-CN"/>
        </w:rPr>
        <w:t>（三）实施内容</w:t>
      </w:r>
      <w:bookmarkEnd w:id="5"/>
    </w:p>
    <w:p w14:paraId="0F7BEA6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szCs w:val="30"/>
          <w:highlight w:val="none"/>
          <w:lang w:val="en-US" w:eastAsia="zh-CN"/>
        </w:rPr>
        <w:t>10号）、西组通〔2019〕61号关于开展城市基层党建“示范社区、街道覆盖提升行动”的通知，2024年社区党组织服务群众专项经费重点用于：加强基层服务型党组织建设，为联系服务群众提供经费保障，开展民生帮扶，进一步提升社区党组织服务群众工作水平。</w:t>
      </w:r>
    </w:p>
    <w:p w14:paraId="7C2526A2">
      <w:pPr>
        <w:ind w:firstLine="630"/>
        <w:rPr>
          <w:rFonts w:hint="eastAsia" w:hAnsi="仿宋"/>
          <w:szCs w:val="30"/>
          <w:highlight w:val="none"/>
          <w:lang w:val="en-US" w:eastAsia="zh-CN"/>
        </w:rPr>
      </w:pPr>
      <w:r>
        <w:rPr>
          <w:rFonts w:hint="eastAsia" w:hAnsi="仿宋"/>
          <w:szCs w:val="30"/>
          <w:highlight w:val="none"/>
          <w:lang w:val="en-US" w:eastAsia="zh-CN"/>
        </w:rPr>
        <w:t>主要支出包括：社区党组织关爱社区困难居民；社区居家养老、儿童托管、流动人员服务等民生帮扶；社区服务设施建设及维护、社区环境治理、社区便民利民服务等，以及其他社区居民迫切需要解决的服务事项。</w:t>
      </w:r>
    </w:p>
    <w:p w14:paraId="56E01658">
      <w:pPr>
        <w:ind w:firstLine="630"/>
        <w:rPr>
          <w:rFonts w:hint="default" w:hAnsi="仿宋"/>
          <w:szCs w:val="30"/>
          <w:highlight w:val="none"/>
          <w:lang w:val="en-US" w:eastAsia="zh-CN"/>
        </w:rPr>
      </w:pPr>
      <w:r>
        <w:rPr>
          <w:rFonts w:hint="eastAsia" w:hAnsi="仿宋"/>
          <w:szCs w:val="30"/>
          <w:highlight w:val="none"/>
          <w:lang w:val="en-US" w:eastAsia="zh-CN"/>
        </w:rPr>
        <w:t>项目完成情况如下：</w:t>
      </w:r>
    </w:p>
    <w:p w14:paraId="57DB19D8">
      <w:pPr>
        <w:ind w:firstLine="630"/>
        <w:rPr>
          <w:rFonts w:hint="eastAsia" w:hAnsi="仿宋"/>
          <w:szCs w:val="30"/>
          <w:highlight w:val="none"/>
          <w:lang w:val="en-US" w:eastAsia="zh-CN"/>
        </w:rPr>
      </w:pPr>
      <w:r>
        <w:rPr>
          <w:rFonts w:hint="eastAsia" w:hAnsi="仿宋"/>
          <w:szCs w:val="30"/>
          <w:highlight w:val="none"/>
          <w:lang w:val="en-US" w:eastAsia="zh-CN"/>
        </w:rPr>
        <w:t>1.昆明市西山区永顺里社区居民委员会</w:t>
      </w:r>
    </w:p>
    <w:p w14:paraId="474DCDF5">
      <w:pPr>
        <w:ind w:firstLine="630"/>
        <w:rPr>
          <w:rFonts w:hint="default" w:hAnsi="仿宋"/>
          <w:szCs w:val="30"/>
          <w:highlight w:val="none"/>
          <w:lang w:val="en-US" w:eastAsia="zh-CN"/>
        </w:rPr>
      </w:pPr>
      <w:r>
        <w:rPr>
          <w:rFonts w:hint="eastAsia" w:hAnsi="仿宋"/>
          <w:szCs w:val="30"/>
          <w:highlight w:val="none"/>
          <w:lang w:val="en-US" w:eastAsia="zh-CN"/>
        </w:rPr>
        <w:t>为继续深入推进“互联网+幸福网格”特色治理模式，不断完善更新数据库，整合多方资源，拓展服务。以网格化服务管理工作为载体，整合四中心融合工作机制和社会治安综合治理信息系统，进一步畅通群众诉求渠道，高效、快捷解决群众诉求。完成了数据库-阿里云MySQL8.0基础版(2核4GB、ESSD云盘20GB)、防火墙-阿里云云安全中心(态势感知)、云服务费-数据安全中心(原敏感数据保护)。2023年5月6日，昆明市西山区永顺里社区居民委员会与云南墨风科技有限公司签订了《永顺社区便民服务平台维护合同》。</w:t>
      </w:r>
    </w:p>
    <w:p w14:paraId="3BAF7CD5">
      <w:pPr>
        <w:ind w:firstLine="630"/>
        <w:rPr>
          <w:rFonts w:hint="eastAsia" w:hAnsi="仿宋"/>
          <w:szCs w:val="30"/>
          <w:highlight w:val="none"/>
          <w:lang w:val="en-US" w:eastAsia="zh-CN"/>
        </w:rPr>
      </w:pPr>
      <w:r>
        <w:rPr>
          <w:rFonts w:hint="eastAsia" w:hAnsi="仿宋"/>
          <w:szCs w:val="30"/>
          <w:highlight w:val="none"/>
          <w:lang w:val="en-US" w:eastAsia="zh-CN"/>
        </w:rPr>
        <w:t>2.昆明市西山区金坤社区居民委员会</w:t>
      </w:r>
    </w:p>
    <w:p w14:paraId="68106098">
      <w:pPr>
        <w:ind w:firstLine="630"/>
        <w:rPr>
          <w:rFonts w:hint="eastAsia" w:hAnsi="仿宋"/>
          <w:szCs w:val="30"/>
          <w:highlight w:val="none"/>
          <w:lang w:val="en-US" w:eastAsia="zh-CN"/>
        </w:rPr>
      </w:pPr>
      <w:r>
        <w:rPr>
          <w:rFonts w:hint="eastAsia" w:hAnsi="仿宋"/>
          <w:szCs w:val="30"/>
          <w:highlight w:val="none"/>
          <w:lang w:val="en-US" w:eastAsia="zh-CN"/>
        </w:rPr>
        <w:t>为使金坤社区党委党建品牌——向阳灯塔项目的服务内容更加贴近社区广大居民、党员的生活，2021金坤社区以“互联网+”为手段，以微信公众服务号为基础，打造”掌上金坤”微信公众服务平台。“掌上金坤”集社区办事、宣传、外接资源为一体，将社区办事功能电子化。由于部分外接资源需要缴纳每年的端口使用费用，同时微信平台的也需每年缴纳相应的维护费。2024年金坤社区党委将继续依托“掌上金坤”微信服务平台，履行金坤联合大党委“多方共举、服务共通、利益共享、社群共融”的服务理念。完成了平台维护费、办事预约、后端系统维护、数据安全中心(防泄漏)、服务器及防火墙、数据安全中心(敏感数据保护)等基础设施。2023年7月8日，昆明市西山区金坤社区居民委员会与云南墨风科技有限公司签订了《掌上金坤社区公众平台维护及新功能开发合同》。</w:t>
      </w:r>
    </w:p>
    <w:p w14:paraId="2BBDE722">
      <w:pPr>
        <w:ind w:firstLine="630"/>
        <w:rPr>
          <w:rFonts w:hint="eastAsia" w:hAnsi="仿宋"/>
          <w:szCs w:val="30"/>
          <w:highlight w:val="none"/>
          <w:lang w:val="en-US" w:eastAsia="zh-CN"/>
        </w:rPr>
      </w:pPr>
      <w:r>
        <w:rPr>
          <w:rFonts w:hint="eastAsia" w:hAnsi="仿宋"/>
          <w:szCs w:val="30"/>
          <w:highlight w:val="none"/>
          <w:lang w:val="en-US" w:eastAsia="zh-CN"/>
        </w:rPr>
        <w:t>3.昆明市西山区盛高大城社区居民委员会</w:t>
      </w:r>
    </w:p>
    <w:p w14:paraId="38A9DE50">
      <w:pPr>
        <w:ind w:firstLine="630"/>
        <w:rPr>
          <w:rFonts w:hint="eastAsia" w:hAnsi="仿宋"/>
          <w:szCs w:val="30"/>
          <w:highlight w:val="none"/>
          <w:lang w:val="en-US" w:eastAsia="zh-CN"/>
        </w:rPr>
      </w:pPr>
      <w:r>
        <w:rPr>
          <w:rFonts w:hint="eastAsia" w:hAnsi="仿宋"/>
          <w:szCs w:val="30"/>
          <w:highlight w:val="none"/>
          <w:lang w:val="en-US" w:eastAsia="zh-CN"/>
        </w:rPr>
        <w:t>为持续丰富社区社会组织类型，并发展完善社区社会组织的内部治理和项目管理，提升社区社会组织的可持续发展能力，依托邻里守望站，推动社区各社会组织发展，完成了（1）持续丰富社区社会组织类型，并发展完善社区社会组织的内部治理和项目管理，提升社区社会组织的可持续发展能力。（2）依托邻里守望站，推动各社区社会组织通过微公益创投项目，结合社区内外长者、妇女儿童、少数民族等群体需求开展互助服务，充分发挥长者社会价值构建盛高大城社区互助支持网络。（3）积累社区公共资源，推动社区社会组织链接社区多元主体资源构建共治共建共享社区治理格局。2023年7月26日，西山区民政局、昆明市西山区盛高大城社区居民委员会与昆明市西山区汉达社会工作服务中心签订了《西山区2023年社区社会组织培育发展项目服务协议》。</w:t>
      </w:r>
    </w:p>
    <w:p w14:paraId="79941FA7">
      <w:pPr>
        <w:ind w:firstLine="630"/>
        <w:rPr>
          <w:rFonts w:hint="eastAsia" w:hAnsi="仿宋"/>
          <w:szCs w:val="30"/>
          <w:highlight w:val="none"/>
          <w:lang w:val="en-US" w:eastAsia="zh-CN"/>
        </w:rPr>
      </w:pPr>
      <w:r>
        <w:rPr>
          <w:rFonts w:hint="eastAsia" w:hAnsi="仿宋"/>
          <w:szCs w:val="30"/>
          <w:highlight w:val="none"/>
          <w:lang w:val="en-US" w:eastAsia="zh-CN"/>
        </w:rPr>
        <w:t>4.西山区永昌街道益康路社区</w:t>
      </w:r>
    </w:p>
    <w:p w14:paraId="705B5214">
      <w:pPr>
        <w:ind w:firstLine="630"/>
        <w:rPr>
          <w:rFonts w:hint="eastAsia" w:hAnsi="仿宋"/>
          <w:szCs w:val="30"/>
          <w:highlight w:val="none"/>
          <w:lang w:val="en-US" w:eastAsia="zh-CN"/>
        </w:rPr>
      </w:pPr>
      <w:r>
        <w:rPr>
          <w:rFonts w:hint="eastAsia" w:hAnsi="仿宋"/>
          <w:szCs w:val="30"/>
          <w:highlight w:val="none"/>
          <w:lang w:val="en-US" w:eastAsia="zh-CN"/>
        </w:rPr>
        <w:t>为满足辖区老年群体增长知识、丰富生活、促进健康、怡情怡性的美好生活需要，2022年益康路社区党委因地制宜打造了“家门口”的老年大学“益邻大学”，招收学员160余人，开设了夜莺合唱班、巧手班、健身太极班、智能手机学习班4个班级，在现有课程基础上，扩大服务范围，贴合老年人的需求，增加养生班级，提高居民的健康水平，扩展巧手帮课程内容。2023年8月1日，西山区永昌街道益康路社区与昆明市西山区向阳花青少年事务服务中心签订了《“益邻大学服务项目”2023年项目协议书》。</w:t>
      </w:r>
    </w:p>
    <w:p w14:paraId="621587BF">
      <w:pPr>
        <w:ind w:firstLine="630"/>
        <w:rPr>
          <w:rFonts w:hint="eastAsia" w:hAnsi="仿宋"/>
          <w:szCs w:val="30"/>
          <w:highlight w:val="none"/>
          <w:lang w:val="en-US" w:eastAsia="zh-CN"/>
        </w:rPr>
      </w:pPr>
      <w:r>
        <w:rPr>
          <w:rFonts w:hint="eastAsia" w:hAnsi="仿宋"/>
          <w:szCs w:val="30"/>
          <w:highlight w:val="none"/>
          <w:lang w:val="en-US" w:eastAsia="zh-CN"/>
        </w:rPr>
        <w:t>5.昆明市西山区永和里社区居民委员会</w:t>
      </w:r>
    </w:p>
    <w:p w14:paraId="7B248D99">
      <w:pPr>
        <w:ind w:firstLine="630"/>
        <w:rPr>
          <w:rFonts w:hint="eastAsia" w:hAnsi="仿宋"/>
          <w:szCs w:val="30"/>
          <w:highlight w:val="none"/>
          <w:lang w:val="en-US" w:eastAsia="zh-CN"/>
        </w:rPr>
      </w:pPr>
      <w:r>
        <w:rPr>
          <w:rFonts w:hint="eastAsia" w:hAnsi="仿宋"/>
          <w:szCs w:val="30"/>
          <w:highlight w:val="none"/>
          <w:lang w:val="en-US" w:eastAsia="zh-CN"/>
        </w:rPr>
        <w:t>为进一步巩固社区特色品牌“党建+院坝小管家”，扎实推进“小管家服务驿站”建设工作，促成良好的社区治理效果。通过多种形式组织、发动居民群众参与到社区治理服务项目中来，对院内卫生、治安、安全等方面进行监督管理。完成了制作亭子钢架、瓦屋面、制作钢架椅、制作安装钢架桌子、制作安装防腐木、防腐木木油漆、制作安装垃圾房、制作安装镀锌铁皮、外运建渣。昆明市西山区永和里社区居民委员会与云南动丽建设工程有限公司签订了《昆明市西山区永和里社区居民委员会三号院亭子及垃圾房改造项目施工合同》。</w:t>
      </w:r>
    </w:p>
    <w:p w14:paraId="40CBEE94">
      <w:pPr>
        <w:ind w:firstLine="630"/>
        <w:rPr>
          <w:rFonts w:hint="eastAsia" w:hAnsi="仿宋"/>
          <w:szCs w:val="30"/>
          <w:highlight w:val="none"/>
          <w:lang w:val="en-US" w:eastAsia="zh-CN"/>
        </w:rPr>
      </w:pPr>
      <w:r>
        <w:rPr>
          <w:rFonts w:hint="eastAsia" w:hAnsi="仿宋"/>
          <w:szCs w:val="30"/>
          <w:highlight w:val="none"/>
          <w:lang w:val="en-US" w:eastAsia="zh-CN"/>
        </w:rPr>
        <w:t>6.昆明市西山区永昌街道金牛社区</w:t>
      </w:r>
    </w:p>
    <w:p w14:paraId="73BA782B">
      <w:pPr>
        <w:ind w:firstLine="630"/>
        <w:rPr>
          <w:rFonts w:hint="default"/>
          <w:highlight w:val="none"/>
          <w:lang w:val="en-US" w:eastAsia="zh-CN"/>
        </w:rPr>
      </w:pPr>
      <w:r>
        <w:rPr>
          <w:rFonts w:hint="eastAsia"/>
          <w:highlight w:val="none"/>
        </w:rPr>
        <w:t>为激发社区居民的健身热情，倡导生命在于运动，关爱老年人的业余生活，让不能走远路的老人也能边走边在小区休闲座椅上休息，使健康理念更贴近生活，在征求居民意见后，经社区“三委”班子研究讨论，同时，在西山区政协指导和帮助下，因地制宜沿用金牛小区活动中心门口的小广场外围打造环形步道，并在环形步道旁设置健康知识文化宣传展板及造型，推进全民健康管理，打通全民健身“最后一公里”。</w:t>
      </w:r>
      <w:r>
        <w:rPr>
          <w:rFonts w:hint="eastAsia"/>
          <w:highlight w:val="none"/>
          <w:lang w:val="en-US" w:eastAsia="zh-CN"/>
        </w:rPr>
        <w:t>完成了形花园步道透水混凝土铺设及彩绘、7组宣传栏翻新等工程。昆明市西山区永昌街道金牛社区与云南大千文化传播有限公司签订了《昆明市西山区永昌街道金牛社区金牛小区健康公园项目合同书》。</w:t>
      </w:r>
    </w:p>
    <w:p w14:paraId="749BC3C3">
      <w:pPr>
        <w:spacing w:line="579" w:lineRule="exact"/>
        <w:ind w:firstLine="630" w:firstLineChars="200"/>
        <w:outlineLvl w:val="1"/>
        <w:rPr>
          <w:rFonts w:hint="default" w:ascii="楷体" w:hAnsi="楷体" w:eastAsia="楷体"/>
          <w:szCs w:val="30"/>
          <w:highlight w:val="none"/>
          <w:lang w:val="en-US" w:eastAsia="zh-CN"/>
        </w:rPr>
      </w:pPr>
      <w:bookmarkStart w:id="6" w:name="_Toc11469"/>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6"/>
    </w:p>
    <w:p w14:paraId="543F36FA">
      <w:pPr>
        <w:ind w:firstLine="630"/>
        <w:rPr>
          <w:rFonts w:hint="eastAsia" w:hAnsi="仿宋"/>
          <w:szCs w:val="30"/>
          <w:highlight w:val="none"/>
          <w:lang w:val="en-US" w:eastAsia="zh-CN"/>
        </w:rPr>
      </w:pPr>
      <w:bookmarkStart w:id="7" w:name="_Hlk525314309"/>
      <w:r>
        <w:rPr>
          <w:rFonts w:hint="eastAsia" w:hAnsi="仿宋"/>
          <w:szCs w:val="30"/>
          <w:highlight w:val="none"/>
          <w:lang w:val="en-US" w:eastAsia="zh-CN"/>
        </w:rPr>
        <w:t>1.下达绩效目标和绩效指标情况</w:t>
      </w:r>
    </w:p>
    <w:p w14:paraId="36700A3C">
      <w:pPr>
        <w:ind w:firstLine="630"/>
        <w:rPr>
          <w:rFonts w:hint="eastAsia" w:hAnsi="仿宋"/>
          <w:szCs w:val="30"/>
          <w:highlight w:val="none"/>
          <w:lang w:val="en-US" w:eastAsia="zh-CN"/>
        </w:rPr>
      </w:pPr>
      <w:r>
        <w:rPr>
          <w:rFonts w:hint="eastAsia" w:hAnsi="仿宋"/>
          <w:szCs w:val="30"/>
          <w:highlight w:val="none"/>
          <w:lang w:val="en-US" w:eastAsia="zh-CN"/>
        </w:rPr>
        <w:t>（1）绩效目标</w:t>
      </w:r>
    </w:p>
    <w:p w14:paraId="4A5F8A4C">
      <w:pPr>
        <w:ind w:firstLine="630"/>
        <w:rPr>
          <w:rFonts w:hint="eastAsia" w:hAnsi="仿宋"/>
          <w:szCs w:val="30"/>
          <w:highlight w:val="none"/>
          <w:lang w:val="en-US" w:eastAsia="zh-CN"/>
        </w:rPr>
      </w:pPr>
      <w:r>
        <w:rPr>
          <w:rFonts w:hint="eastAsia" w:hAnsi="仿宋"/>
          <w:szCs w:val="30"/>
          <w:highlight w:val="none"/>
          <w:lang w:val="en-US" w:eastAsia="zh-CN"/>
        </w:rPr>
        <w:t>社区党组织围绕关爱社区困难居民280人；社区居家养老、儿童托管、流动人员服务等民生帮扶500人；社区服务设施建设及维护、社区环境治理、社区便民利民服务，以及其他社区居民迫切需要解决的服务事项，开展民生帮扶，进一步提升社区党组织服务群众工作水平。</w:t>
      </w:r>
    </w:p>
    <w:p w14:paraId="1A0B4A9A">
      <w:pPr>
        <w:ind w:firstLine="630"/>
        <w:rPr>
          <w:rFonts w:hint="eastAsia" w:hAnsi="仿宋"/>
          <w:szCs w:val="30"/>
          <w:highlight w:val="none"/>
          <w:lang w:val="en-US" w:eastAsia="zh-CN"/>
        </w:rPr>
      </w:pPr>
      <w:r>
        <w:rPr>
          <w:rFonts w:hint="eastAsia" w:hAnsi="仿宋"/>
          <w:szCs w:val="30"/>
          <w:highlight w:val="none"/>
          <w:lang w:val="en-US" w:eastAsia="zh-CN"/>
        </w:rPr>
        <w:t>（2）绩效指标</w:t>
      </w:r>
    </w:p>
    <w:p w14:paraId="080942D9">
      <w:pPr>
        <w:ind w:firstLine="504"/>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表</w:t>
      </w: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 xml:space="preserve"> 项目绩效目标申报绩效</w:t>
      </w:r>
      <w:r>
        <w:rPr>
          <w:rFonts w:hint="eastAsia" w:ascii="仿宋" w:hAnsi="仿宋" w:eastAsia="仿宋" w:cs="仿宋"/>
          <w:spacing w:val="6"/>
          <w:sz w:val="24"/>
          <w:szCs w:val="24"/>
          <w:highlight w:val="none"/>
          <w:lang w:val="en-US" w:eastAsia="zh-CN"/>
        </w:rPr>
        <w:t>指标</w:t>
      </w:r>
      <w:r>
        <w:rPr>
          <w:rFonts w:hint="eastAsia" w:ascii="仿宋" w:hAnsi="仿宋" w:eastAsia="仿宋" w:cs="仿宋"/>
          <w:spacing w:val="6"/>
          <w:sz w:val="24"/>
          <w:szCs w:val="24"/>
          <w:highlight w:val="none"/>
        </w:rPr>
        <w:t>表</w:t>
      </w:r>
    </w:p>
    <w:tbl>
      <w:tblPr>
        <w:tblStyle w:val="17"/>
        <w:tblW w:w="8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250"/>
        <w:gridCol w:w="3960"/>
        <w:gridCol w:w="2497"/>
      </w:tblGrid>
      <w:tr w14:paraId="3761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Header/>
        </w:trPr>
        <w:tc>
          <w:tcPr>
            <w:tcW w:w="1273" w:type="dxa"/>
            <w:tcBorders>
              <w:top w:val="single" w:color="000000" w:sz="4" w:space="0"/>
              <w:left w:val="single" w:color="000000" w:sz="4" w:space="0"/>
              <w:bottom w:val="single" w:color="auto" w:sz="4" w:space="0"/>
              <w:right w:val="single" w:color="000000" w:sz="4" w:space="0"/>
            </w:tcBorders>
            <w:shd w:val="clear" w:color="auto" w:fill="auto"/>
            <w:vAlign w:val="center"/>
          </w:tcPr>
          <w:p w14:paraId="5A6D8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92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二级指标</w:t>
            </w:r>
          </w:p>
        </w:tc>
        <w:tc>
          <w:tcPr>
            <w:tcW w:w="3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4EE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三级指标</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r>
      <w:tr w14:paraId="51B2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73" w:type="dxa"/>
            <w:vMerge w:val="restart"/>
            <w:tcBorders>
              <w:top w:val="single" w:color="auto" w:sz="4" w:space="0"/>
              <w:left w:val="single" w:color="auto" w:sz="4" w:space="0"/>
              <w:right w:val="single" w:color="000000" w:sz="4" w:space="0"/>
            </w:tcBorders>
            <w:shd w:val="clear" w:color="auto" w:fill="auto"/>
            <w:vAlign w:val="center"/>
          </w:tcPr>
          <w:p w14:paraId="4F2E0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产出指标</w:t>
            </w:r>
          </w:p>
        </w:tc>
        <w:tc>
          <w:tcPr>
            <w:tcW w:w="125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63BE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数量指标</w:t>
            </w:r>
          </w:p>
        </w:tc>
        <w:tc>
          <w:tcPr>
            <w:tcW w:w="3960" w:type="dxa"/>
            <w:tcBorders>
              <w:top w:val="single" w:color="auto" w:sz="4" w:space="0"/>
              <w:left w:val="single" w:color="000000" w:sz="4" w:space="0"/>
              <w:bottom w:val="single" w:color="000000" w:sz="4" w:space="0"/>
              <w:right w:val="single" w:color="auto" w:sz="4" w:space="0"/>
            </w:tcBorders>
            <w:shd w:val="clear" w:color="auto" w:fill="auto"/>
            <w:vAlign w:val="center"/>
          </w:tcPr>
          <w:p w14:paraId="5339D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城市社区数量</w:t>
            </w:r>
          </w:p>
        </w:tc>
        <w:tc>
          <w:tcPr>
            <w:tcW w:w="2497" w:type="dxa"/>
            <w:tcBorders>
              <w:top w:val="single" w:color="000000" w:sz="4" w:space="0"/>
              <w:left w:val="single" w:color="auto" w:sz="4" w:space="0"/>
              <w:bottom w:val="single" w:color="000000" w:sz="4" w:space="0"/>
              <w:right w:val="single" w:color="000000" w:sz="4" w:space="0"/>
            </w:tcBorders>
            <w:shd w:val="clear" w:color="auto" w:fill="auto"/>
            <w:vAlign w:val="center"/>
          </w:tcPr>
          <w:p w14:paraId="09A52E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=12个</w:t>
            </w:r>
          </w:p>
        </w:tc>
      </w:tr>
      <w:tr w14:paraId="73E3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73" w:type="dxa"/>
            <w:vMerge w:val="continue"/>
            <w:tcBorders>
              <w:left w:val="single" w:color="auto" w:sz="4" w:space="0"/>
              <w:right w:val="single" w:color="000000" w:sz="4" w:space="0"/>
            </w:tcBorders>
            <w:shd w:val="clear" w:color="auto" w:fill="auto"/>
            <w:vAlign w:val="center"/>
          </w:tcPr>
          <w:p w14:paraId="06D3DB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C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p>
        </w:tc>
        <w:tc>
          <w:tcPr>
            <w:tcW w:w="3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5ED8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村改居社区数量</w:t>
            </w:r>
          </w:p>
        </w:tc>
        <w:tc>
          <w:tcPr>
            <w:tcW w:w="24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B597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=2个</w:t>
            </w:r>
          </w:p>
        </w:tc>
      </w:tr>
      <w:tr w14:paraId="1268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left w:val="single" w:color="auto" w:sz="4" w:space="0"/>
              <w:bottom w:val="single" w:color="auto" w:sz="4" w:space="0"/>
              <w:right w:val="single" w:color="000000" w:sz="4" w:space="0"/>
            </w:tcBorders>
            <w:shd w:val="clear" w:color="auto" w:fill="auto"/>
            <w:vAlign w:val="center"/>
          </w:tcPr>
          <w:p w14:paraId="7F28A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18B6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质量指标</w:t>
            </w:r>
          </w:p>
        </w:tc>
        <w:tc>
          <w:tcPr>
            <w:tcW w:w="3960" w:type="dxa"/>
            <w:tcBorders>
              <w:top w:val="single" w:color="000000" w:sz="4" w:space="0"/>
              <w:left w:val="single" w:color="000000" w:sz="4" w:space="0"/>
              <w:bottom w:val="single" w:color="auto" w:sz="4" w:space="0"/>
              <w:right w:val="single" w:color="auto" w:sz="4" w:space="0"/>
            </w:tcBorders>
            <w:shd w:val="clear" w:color="auto" w:fill="auto"/>
            <w:vAlign w:val="center"/>
          </w:tcPr>
          <w:p w14:paraId="57C70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便民服务办结率</w:t>
            </w:r>
          </w:p>
        </w:tc>
        <w:tc>
          <w:tcPr>
            <w:tcW w:w="24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D503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=92%</w:t>
            </w:r>
          </w:p>
        </w:tc>
      </w:tr>
      <w:tr w14:paraId="4524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top w:val="single" w:color="auto" w:sz="4" w:space="0"/>
              <w:left w:val="single" w:color="auto" w:sz="4" w:space="0"/>
              <w:right w:val="single" w:color="000000" w:sz="4" w:space="0"/>
            </w:tcBorders>
            <w:shd w:val="clear" w:color="auto" w:fill="auto"/>
            <w:vAlign w:val="center"/>
          </w:tcPr>
          <w:p w14:paraId="1BA54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320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p>
        </w:tc>
        <w:tc>
          <w:tcPr>
            <w:tcW w:w="3960" w:type="dxa"/>
            <w:tcBorders>
              <w:top w:val="single" w:color="auto" w:sz="4" w:space="0"/>
              <w:left w:val="single" w:color="000000" w:sz="4" w:space="0"/>
              <w:bottom w:val="single" w:color="000000" w:sz="4" w:space="0"/>
              <w:right w:val="single" w:color="000000" w:sz="4" w:space="0"/>
            </w:tcBorders>
            <w:shd w:val="clear" w:color="auto" w:fill="auto"/>
            <w:vAlign w:val="center"/>
          </w:tcPr>
          <w:p w14:paraId="7B0BE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党组织培训、服务活动党员参与率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6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=95%</w:t>
            </w:r>
          </w:p>
        </w:tc>
      </w:tr>
      <w:tr w14:paraId="6FEA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left w:val="single" w:color="auto" w:sz="4" w:space="0"/>
              <w:right w:val="single" w:color="000000" w:sz="4" w:space="0"/>
            </w:tcBorders>
            <w:shd w:val="clear" w:color="auto" w:fill="auto"/>
            <w:vAlign w:val="center"/>
          </w:tcPr>
          <w:p w14:paraId="7DB8C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EE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时效指标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B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党组织服务群众完成时限</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D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每年年12月20日前</w:t>
            </w:r>
          </w:p>
        </w:tc>
      </w:tr>
      <w:tr w14:paraId="7D9E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left w:val="single" w:color="auto" w:sz="4" w:space="0"/>
              <w:right w:val="single" w:color="000000" w:sz="4" w:space="0"/>
            </w:tcBorders>
            <w:shd w:val="clear" w:color="auto" w:fill="auto"/>
            <w:vAlign w:val="center"/>
          </w:tcPr>
          <w:p w14:paraId="11BCA8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1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18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万名党员上党课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86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每年4、8、12月各举办一次，每年举办三次</w:t>
            </w:r>
          </w:p>
        </w:tc>
      </w:tr>
      <w:tr w14:paraId="310E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left w:val="single" w:color="auto" w:sz="4" w:space="0"/>
              <w:right w:val="single" w:color="000000" w:sz="4" w:space="0"/>
            </w:tcBorders>
            <w:shd w:val="clear" w:color="auto" w:fill="auto"/>
            <w:vAlign w:val="center"/>
          </w:tcPr>
          <w:p w14:paraId="070A5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6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6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组织辖区党员开展志愿服务活动</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EE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每年6月、11月各完成一次</w:t>
            </w:r>
          </w:p>
        </w:tc>
      </w:tr>
      <w:tr w14:paraId="50B7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left w:val="single" w:color="auto" w:sz="4" w:space="0"/>
              <w:bottom w:val="single" w:color="000000" w:sz="4" w:space="0"/>
              <w:right w:val="single" w:color="000000" w:sz="4" w:space="0"/>
            </w:tcBorders>
            <w:shd w:val="clear" w:color="auto" w:fill="auto"/>
            <w:vAlign w:val="center"/>
          </w:tcPr>
          <w:p w14:paraId="6D2B62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成本指标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经济成本指标</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1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=660000元</w:t>
            </w:r>
          </w:p>
        </w:tc>
      </w:tr>
      <w:tr w14:paraId="15B0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F7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64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社会效益指标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F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加强基层服务型党组织建设，为联系服务群众提供经费保障。</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29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=91%</w:t>
            </w:r>
          </w:p>
        </w:tc>
      </w:tr>
      <w:tr w14:paraId="332A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E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E82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kern w:val="30"/>
                <w:sz w:val="22"/>
                <w:szCs w:val="22"/>
                <w:highlight w:val="none"/>
                <w:lang w:val="en-US" w:eastAsia="zh-CN" w:bidi="ar-SA"/>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95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专项经费使用遵循紧贴群众需求、统筹规划、公开透明、择优扶持的原则</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3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=93%</w:t>
            </w:r>
          </w:p>
        </w:tc>
      </w:tr>
      <w:tr w14:paraId="18D5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0C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kern w:val="30"/>
                <w:sz w:val="22"/>
                <w:szCs w:val="22"/>
                <w:highlight w:val="none"/>
                <w:lang w:val="en-US" w:eastAsia="zh-CN" w:bidi="ar-SA"/>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54D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kern w:val="30"/>
                <w:sz w:val="22"/>
                <w:szCs w:val="22"/>
                <w:highlight w:val="none"/>
                <w:lang w:val="en-US" w:eastAsia="zh-CN" w:bidi="ar-SA"/>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为民服务设施运行良好，维修正常</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3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=95%</w:t>
            </w:r>
          </w:p>
        </w:tc>
      </w:tr>
      <w:tr w14:paraId="69A2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9B0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kern w:val="30"/>
                <w:sz w:val="22"/>
                <w:szCs w:val="22"/>
                <w:highlight w:val="none"/>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A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可持续影响指标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改善困难群众生活水平</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=90%</w:t>
            </w:r>
          </w:p>
        </w:tc>
      </w:tr>
      <w:tr w14:paraId="6A13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3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服务对象满意度指标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辖区党员、困难党员居家养老、儿童托管、流动人员等对象满意率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2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kern w:val="30"/>
                <w:sz w:val="22"/>
                <w:szCs w:val="22"/>
                <w:highlight w:val="none"/>
                <w:lang w:val="en-US" w:eastAsia="zh-CN" w:bidi="ar-SA"/>
              </w:rPr>
              <w:t>=90%</w:t>
            </w:r>
          </w:p>
        </w:tc>
      </w:tr>
    </w:tbl>
    <w:p w14:paraId="12CEEB3D">
      <w:pPr>
        <w:ind w:firstLine="630"/>
        <w:rPr>
          <w:rFonts w:hint="eastAsia" w:hAnsi="仿宋"/>
          <w:szCs w:val="30"/>
          <w:highlight w:val="none"/>
          <w:lang w:val="en-US" w:eastAsia="zh-CN"/>
        </w:rPr>
      </w:pPr>
      <w:r>
        <w:rPr>
          <w:rFonts w:hint="eastAsia" w:hAnsi="仿宋"/>
          <w:szCs w:val="30"/>
          <w:highlight w:val="none"/>
          <w:lang w:val="en-US" w:eastAsia="zh-CN"/>
        </w:rPr>
        <w:t>2.绩效评价调整后的绩效目标和绩效指标情况</w:t>
      </w:r>
      <w:bookmarkEnd w:id="7"/>
    </w:p>
    <w:p w14:paraId="4A308499">
      <w:pPr>
        <w:ind w:firstLine="630"/>
        <w:rPr>
          <w:rFonts w:hint="eastAsia" w:hAnsi="仿宋"/>
          <w:szCs w:val="30"/>
          <w:highlight w:val="none"/>
          <w:lang w:val="en-US" w:eastAsia="zh-CN"/>
        </w:rPr>
      </w:pPr>
      <w:r>
        <w:rPr>
          <w:rFonts w:hint="eastAsia" w:hAnsi="仿宋"/>
          <w:szCs w:val="30"/>
          <w:highlight w:val="none"/>
          <w:lang w:val="en-US" w:eastAsia="zh-CN"/>
        </w:rPr>
        <w:t>结合《关于印发&lt;西山区社区党组织服务群众专项工作经费管理办法（试行）&gt;的通知》（西组发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szCs w:val="30"/>
          <w:highlight w:val="none"/>
          <w:lang w:val="en-US" w:eastAsia="zh-CN"/>
        </w:rPr>
        <w:t>10号）、西组通〔2019〕61号关于开展城市基层党建“示范社区、街道覆盖提升行动”的通知，通过对绩效目标的分析，具体调整情况如下：</w:t>
      </w:r>
    </w:p>
    <w:p w14:paraId="18F74912">
      <w:pPr>
        <w:ind w:firstLine="630"/>
        <w:rPr>
          <w:rFonts w:hint="default" w:hAnsi="仿宋"/>
          <w:szCs w:val="30"/>
          <w:highlight w:val="none"/>
          <w:lang w:val="en-US" w:eastAsia="zh-CN"/>
        </w:rPr>
      </w:pPr>
      <w:bookmarkStart w:id="8" w:name="_Toc19159"/>
      <w:r>
        <w:rPr>
          <w:rFonts w:hint="eastAsia" w:hAnsi="仿宋"/>
          <w:szCs w:val="30"/>
          <w:highlight w:val="none"/>
          <w:lang w:val="en-US" w:eastAsia="zh-CN"/>
        </w:rPr>
        <w:t>修改了数量指标，原城市社区数量12个，现城市社区数量6个；原村改居社区数量2个，现村改居社区数量0个。修改了原社会效益（1）加强基层服务型党组织建设，为联系服务群众提供经费保障指标值=91%，现=90%。（2）</w:t>
      </w:r>
      <w:r>
        <w:rPr>
          <w:rFonts w:hint="default" w:hAnsi="仿宋"/>
          <w:szCs w:val="30"/>
          <w:highlight w:val="none"/>
          <w:lang w:val="en-US" w:eastAsia="zh-CN"/>
        </w:rPr>
        <w:t>专项经费使用遵循紧贴群众需求、统筹规划、公开透明、择优扶持的原则</w:t>
      </w:r>
      <w:r>
        <w:rPr>
          <w:rFonts w:hint="eastAsia" w:hAnsi="仿宋"/>
          <w:szCs w:val="30"/>
          <w:highlight w:val="none"/>
          <w:lang w:val="en-US" w:eastAsia="zh-CN"/>
        </w:rPr>
        <w:t>指标值=93%，现=100%。（3）为民服务设施运行良好，维修正常指标值=95%，现=90%。</w:t>
      </w:r>
    </w:p>
    <w:p w14:paraId="78582ADC">
      <w:pPr>
        <w:ind w:firstLine="630"/>
        <w:rPr>
          <w:rFonts w:hint="eastAsia" w:ascii="楷体" w:hAnsi="楷体" w:eastAsia="楷体"/>
          <w:szCs w:val="30"/>
          <w:highlight w:val="none"/>
        </w:rPr>
      </w:pPr>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8"/>
    </w:p>
    <w:p w14:paraId="75DB6D9D">
      <w:pPr>
        <w:ind w:firstLine="630"/>
        <w:rPr>
          <w:rFonts w:hint="eastAsia" w:hAnsi="仿宋"/>
          <w:szCs w:val="30"/>
          <w:highlight w:val="none"/>
          <w:lang w:val="en-US" w:eastAsia="zh-CN"/>
        </w:rPr>
      </w:pPr>
      <w:r>
        <w:rPr>
          <w:rFonts w:hint="eastAsia" w:hAnsi="仿宋"/>
          <w:szCs w:val="30"/>
          <w:highlight w:val="none"/>
          <w:lang w:val="en-US" w:eastAsia="zh-CN"/>
        </w:rPr>
        <w:t>1.项目管理情况</w:t>
      </w:r>
    </w:p>
    <w:p w14:paraId="0778396F">
      <w:pPr>
        <w:ind w:firstLine="630"/>
        <w:rPr>
          <w:rFonts w:hint="default" w:hAnsi="仿宋"/>
          <w:szCs w:val="30"/>
          <w:highlight w:val="none"/>
          <w:lang w:val="en-US" w:eastAsia="zh-CN"/>
        </w:rPr>
      </w:pPr>
      <w:r>
        <w:rPr>
          <w:rFonts w:hint="default" w:hAnsi="仿宋"/>
          <w:szCs w:val="30"/>
          <w:highlight w:val="none"/>
          <w:lang w:val="en-US" w:eastAsia="zh-CN"/>
        </w:rPr>
        <w:t>2024年西山区社区党组织服务群众专项经费项目，严格遵循国家、省级相关政策要求，以《关于印发&lt;西山区社区党组织服务群众专项工作经费管理办法（试行）&gt;的通知》（西组发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default" w:hAnsi="仿宋"/>
          <w:szCs w:val="30"/>
          <w:highlight w:val="none"/>
          <w:lang w:val="en-US" w:eastAsia="zh-CN"/>
        </w:rPr>
        <w:t xml:space="preserve"> 10号）为核心依据，构建了完备规范的项目管理体系。项目不仅明确了契合实际的财务与业务管理制度，确保各项制度合法合规、内容完整，还配套执行《西山区社区党组织服务群众专项经费管理办法（试行）》《关于西山区人民政府永昌街道办事处财务管理办法（修订稿）》（永处发2025年第9号）等专项文件，从制度层面筑牢经费使用、审批、监管的全流程保障，实现管理有章可循、有据可依。</w:t>
      </w:r>
    </w:p>
    <w:p w14:paraId="748EEF49">
      <w:pPr>
        <w:ind w:firstLine="630"/>
        <w:rPr>
          <w:rFonts w:hint="default" w:hAnsi="仿宋"/>
          <w:szCs w:val="30"/>
          <w:highlight w:val="none"/>
          <w:lang w:val="en-US" w:eastAsia="zh-CN"/>
        </w:rPr>
      </w:pPr>
      <w:r>
        <w:rPr>
          <w:rFonts w:hint="eastAsia" w:hAnsi="仿宋"/>
          <w:szCs w:val="30"/>
          <w:highlight w:val="none"/>
          <w:lang w:val="en-US" w:eastAsia="zh-CN"/>
        </w:rPr>
        <w:t>2.资金管理情况</w:t>
      </w:r>
    </w:p>
    <w:p w14:paraId="55F4FD1A">
      <w:pPr>
        <w:ind w:firstLine="630"/>
        <w:rPr>
          <w:rFonts w:hint="default" w:hAnsi="仿宋"/>
          <w:szCs w:val="30"/>
          <w:highlight w:val="none"/>
          <w:lang w:val="en-US" w:eastAsia="zh-CN"/>
        </w:rPr>
      </w:pPr>
      <w:r>
        <w:rPr>
          <w:rFonts w:hint="eastAsia" w:hAnsi="仿宋"/>
          <w:szCs w:val="30"/>
          <w:highlight w:val="none"/>
          <w:lang w:val="en-US" w:eastAsia="zh-CN"/>
        </w:rPr>
        <w:t>为了建立科学合理的资金管理程序，确保项目专项资金的安全、有效使用，根据《国有建设单位会计制度》和《基本建设财务管理规定》等法律法规，结合西山区实际，制定了西山区社区党组织服务群众专项经费管理办法（试行）、永处发2025年第9号-关于西山区人民政府永昌街道办事处财务管理办法（修订稿）等管理办法。按管理办法及《会计法》的有关规定，依法设置了会计账簿、会计凭证，确保账表相符、账账相符，保证账证的真实性、合法性、完整性。</w:t>
      </w:r>
    </w:p>
    <w:p w14:paraId="00705AC0">
      <w:pPr>
        <w:spacing w:line="579" w:lineRule="exact"/>
        <w:ind w:firstLine="630" w:firstLineChars="200"/>
        <w:outlineLvl w:val="0"/>
        <w:rPr>
          <w:rFonts w:ascii="黑体" w:hAnsi="宋体" w:eastAsia="黑体" w:cs="宋体"/>
          <w:szCs w:val="30"/>
        </w:rPr>
      </w:pPr>
      <w:bookmarkStart w:id="9" w:name="_Toc23941"/>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9"/>
    </w:p>
    <w:p w14:paraId="3BE40EB6">
      <w:pPr>
        <w:spacing w:line="579" w:lineRule="exact"/>
        <w:ind w:firstLine="630" w:firstLineChars="200"/>
        <w:outlineLvl w:val="1"/>
        <w:rPr>
          <w:rFonts w:hint="default" w:ascii="楷体" w:hAnsi="楷体" w:eastAsia="楷体"/>
          <w:szCs w:val="30"/>
          <w:highlight w:val="none"/>
          <w:lang w:val="en-US" w:eastAsia="zh-CN"/>
        </w:rPr>
      </w:pPr>
      <w:bookmarkStart w:id="10" w:name="_Toc6674"/>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0"/>
    </w:p>
    <w:p w14:paraId="5054CF5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2C7F1A50">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w:t>
      </w:r>
      <w:r>
        <w:rPr>
          <w:rFonts w:hint="eastAsia" w:hAnsi="仿宋"/>
          <w:szCs w:val="30"/>
          <w:lang w:val="en-US" w:eastAsia="zh-CN"/>
        </w:rPr>
        <w:t>资金投入</w:t>
      </w:r>
      <w:r>
        <w:rPr>
          <w:rFonts w:hint="default" w:hAnsi="仿宋"/>
          <w:szCs w:val="30"/>
          <w:lang w:val="en-US" w:eastAsia="zh-CN"/>
        </w:rPr>
        <w:t>合理性、管理过程是否规范、产出目标是否完成以及效益目标是否实现等方面的内容，重点关注项目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。为进一步规范财政资金运行和预算绩效管理，推动部门有效履职，优化资源配置和财政支出结构，强化支出责任，提高财</w:t>
      </w:r>
      <w:r>
        <w:rPr>
          <w:rFonts w:hint="default" w:hAnsi="仿宋"/>
          <w:szCs w:val="30"/>
          <w:lang w:val="en-US" w:eastAsia="zh-CN"/>
        </w:rPr>
        <w:t>政资金使用效益提供支撑。</w:t>
      </w:r>
    </w:p>
    <w:p w14:paraId="69C75A88">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114A5A6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74F74C10">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根据项目立项、项目管理、资金管理、绩效目标实现情况，对昆明市西山区人民政府永昌街道办事处下辖6家社区的党组织服务群众专项经费实施管理情况开展综合评价。涉及社区包括：昆明市西山区永顺里社区居民委员会、西山区永昌街道益康路社区、昆明市西山区金坤社区居民委员会、昆明市西山区盛高大城社区居民委员会、昆明市西山区永和里社区居民委员会、昆明市西山区永昌街道金牛社区。</w:t>
      </w:r>
    </w:p>
    <w:p w14:paraId="2B13730A">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35D1D737">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1637546A">
      <w:pPr>
        <w:spacing w:line="579" w:lineRule="exact"/>
        <w:ind w:firstLine="630" w:firstLineChars="200"/>
        <w:outlineLvl w:val="1"/>
        <w:rPr>
          <w:rFonts w:hint="eastAsia" w:hAnsi="仿宋" w:eastAsia="仿宋"/>
          <w:szCs w:val="30"/>
          <w:lang w:eastAsia="zh-CN"/>
        </w:rPr>
      </w:pPr>
      <w:bookmarkStart w:id="11" w:name="_Toc25856"/>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1"/>
    </w:p>
    <w:p w14:paraId="4A303D1A">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14:paraId="7EAB6746">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14:paraId="5BEA5DB5">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14:paraId="3757ED08">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14:paraId="21EC537A">
      <w:pPr>
        <w:spacing w:line="579" w:lineRule="exact"/>
        <w:ind w:firstLine="632"/>
        <w:outlineLvl w:val="1"/>
        <w:rPr>
          <w:rFonts w:hint="eastAsia" w:ascii="楷体" w:hAnsi="楷体" w:eastAsia="楷体"/>
          <w:szCs w:val="30"/>
        </w:rPr>
      </w:pPr>
      <w:bookmarkStart w:id="12" w:name="_Toc31845"/>
      <w:r>
        <w:rPr>
          <w:rFonts w:hint="eastAsia" w:ascii="楷体" w:hAnsi="楷体" w:eastAsia="楷体"/>
          <w:szCs w:val="30"/>
        </w:rPr>
        <w:t>（三）绩效评价依据</w:t>
      </w:r>
      <w:bookmarkEnd w:id="12"/>
    </w:p>
    <w:p w14:paraId="477E8B16">
      <w:pPr>
        <w:spacing w:line="579" w:lineRule="exact"/>
        <w:ind w:firstLine="630" w:firstLineChars="200"/>
        <w:rPr>
          <w:rFonts w:hint="eastAsia" w:hAnsi="仿宋"/>
          <w:szCs w:val="30"/>
          <w:lang w:val="en-US" w:eastAsia="zh-CN"/>
        </w:rPr>
      </w:pPr>
      <w:r>
        <w:rPr>
          <w:rFonts w:hint="eastAsia" w:hAnsi="仿宋"/>
          <w:szCs w:val="30"/>
          <w:lang w:val="en-US" w:eastAsia="zh-CN"/>
        </w:rPr>
        <w:t>1.财政部《项目支出绩效评价管理办法》（财预〔2020〕10号）；</w:t>
      </w:r>
    </w:p>
    <w:p w14:paraId="11AE8796">
      <w:pPr>
        <w:spacing w:line="579" w:lineRule="exact"/>
        <w:ind w:firstLine="630" w:firstLineChars="200"/>
        <w:rPr>
          <w:rFonts w:hint="eastAsia" w:hAnsi="仿宋"/>
          <w:szCs w:val="30"/>
          <w:lang w:val="en-US" w:eastAsia="zh-CN"/>
        </w:rPr>
      </w:pPr>
      <w:r>
        <w:rPr>
          <w:rFonts w:hint="eastAsia" w:hAnsi="仿宋"/>
          <w:szCs w:val="30"/>
          <w:lang w:val="en-US" w:eastAsia="zh-CN"/>
        </w:rPr>
        <w:t>2.《云南省项目支出绩效评价管理办法》（云财绩〔2020〕11号）；</w:t>
      </w:r>
    </w:p>
    <w:p w14:paraId="6D09426B">
      <w:pPr>
        <w:spacing w:line="579" w:lineRule="exact"/>
        <w:ind w:firstLine="630" w:firstLineChars="200"/>
        <w:rPr>
          <w:rFonts w:hint="eastAsia" w:hAnsi="仿宋"/>
          <w:szCs w:val="30"/>
          <w:lang w:val="en-US" w:eastAsia="zh-CN"/>
        </w:rPr>
      </w:pPr>
      <w:r>
        <w:rPr>
          <w:rFonts w:hint="eastAsia" w:hAnsi="仿宋"/>
          <w:szCs w:val="30"/>
          <w:lang w:val="en-US" w:eastAsia="zh-CN"/>
        </w:rPr>
        <w:t>3.《中共昆明市委、昆明市人民政府关于全面实施预算绩效管理的实施意见》（昆发〔2019〕12号）；</w:t>
      </w:r>
    </w:p>
    <w:p w14:paraId="5A77AC89">
      <w:pPr>
        <w:spacing w:line="579" w:lineRule="exact"/>
        <w:ind w:firstLine="630" w:firstLineChars="200"/>
        <w:rPr>
          <w:rFonts w:hint="eastAsia" w:hAnsi="仿宋"/>
          <w:szCs w:val="30"/>
          <w:lang w:val="en-US" w:eastAsia="zh-CN"/>
        </w:rPr>
      </w:pPr>
      <w:r>
        <w:rPr>
          <w:rFonts w:hint="eastAsia" w:hAnsi="仿宋"/>
          <w:szCs w:val="30"/>
          <w:lang w:val="en-US" w:eastAsia="zh-CN"/>
        </w:rPr>
        <w:t>4.《中央对地方专项转移支付绩效目标管理暂行办法》(财预</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szCs w:val="30"/>
          <w:lang w:val="en-US" w:eastAsia="zh-CN"/>
        </w:rPr>
        <w:t>163号)；</w:t>
      </w:r>
    </w:p>
    <w:p w14:paraId="6113B967">
      <w:pPr>
        <w:spacing w:line="579" w:lineRule="exact"/>
        <w:ind w:firstLine="630" w:firstLineChars="200"/>
        <w:rPr>
          <w:rFonts w:hint="eastAsia" w:hAnsi="仿宋"/>
          <w:szCs w:val="30"/>
          <w:lang w:val="en-US" w:eastAsia="zh-CN"/>
        </w:rPr>
      </w:pPr>
      <w:r>
        <w:rPr>
          <w:rFonts w:hint="eastAsia" w:hAnsi="仿宋"/>
          <w:szCs w:val="30"/>
          <w:lang w:val="en-US" w:eastAsia="zh-CN"/>
        </w:rPr>
        <w:t>5.《关于印发&lt;西山区社区党组织服务群众专项工作经费管理办法（试行）&gt;的通知》（西组发[2015]10号）；</w:t>
      </w:r>
    </w:p>
    <w:p w14:paraId="72CD3E7A">
      <w:pPr>
        <w:spacing w:line="579" w:lineRule="exact"/>
        <w:ind w:firstLine="630" w:firstLineChars="200"/>
        <w:rPr>
          <w:rFonts w:hint="eastAsia" w:hAnsi="仿宋"/>
          <w:szCs w:val="30"/>
          <w:lang w:val="en-US" w:eastAsia="zh-CN"/>
        </w:rPr>
      </w:pPr>
      <w:r>
        <w:rPr>
          <w:rFonts w:hint="eastAsia" w:hAnsi="仿宋"/>
          <w:szCs w:val="30"/>
          <w:lang w:val="en-US" w:eastAsia="zh-CN"/>
        </w:rPr>
        <w:t>6.西组通〔2019〕61号关于开展城市基层党建“示范社区、街道覆盖提升行动”的通知。</w:t>
      </w:r>
    </w:p>
    <w:p w14:paraId="59F4121C">
      <w:pPr>
        <w:spacing w:line="579" w:lineRule="exact"/>
        <w:ind w:firstLine="632"/>
        <w:outlineLvl w:val="1"/>
        <w:rPr>
          <w:rFonts w:hint="eastAsia" w:ascii="楷体" w:hAnsi="楷体" w:eastAsia="楷体"/>
          <w:szCs w:val="30"/>
        </w:rPr>
      </w:pPr>
      <w:bookmarkStart w:id="13" w:name="_Toc8152"/>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3"/>
    </w:p>
    <w:p w14:paraId="207B56E6">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40DA78C7">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0189A15F">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绩效目标进行比较分析，在评价中综合分析政策执行外部环境、内部控制等因素对绩效目标完成情况的影响，同时通过专家评估、公众问卷和抽样调查等公众评判法</w:t>
      </w:r>
      <w:r>
        <w:rPr>
          <w:rFonts w:hint="eastAsia" w:hAnsi="仿宋"/>
          <w:szCs w:val="30"/>
          <w:lang w:val="en-US" w:eastAsia="zh-CN"/>
        </w:rPr>
        <w:t>进行评价</w:t>
      </w:r>
      <w:r>
        <w:rPr>
          <w:rFonts w:hint="eastAsia" w:hAnsi="仿宋"/>
          <w:szCs w:val="30"/>
        </w:rPr>
        <w:t>，实地了解预算资金执行情况，社会公众满意度情况。</w:t>
      </w:r>
    </w:p>
    <w:p w14:paraId="06D19586">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24F29A66">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具体为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4F33E9F9">
      <w:pPr>
        <w:spacing w:line="579" w:lineRule="exact"/>
        <w:ind w:firstLine="630" w:firstLineChars="200"/>
        <w:rPr>
          <w:rFonts w:hint="eastAsia" w:hAnsi="仿宋"/>
          <w:szCs w:val="30"/>
        </w:rPr>
      </w:pPr>
      <w:r>
        <w:rPr>
          <w:rFonts w:hint="eastAsia" w:hAnsi="仿宋"/>
          <w:szCs w:val="30"/>
          <w:lang w:val="en-US" w:eastAsia="zh-CN"/>
        </w:rPr>
        <w:t>二</w:t>
      </w:r>
      <w:r>
        <w:rPr>
          <w:rFonts w:hint="eastAsia" w:hAnsi="仿宋"/>
          <w:szCs w:val="30"/>
        </w:rPr>
        <w:t>是实地评价。绩效评价工作组根据分工，采用资料收集与数据填报、问卷调查等方式，组织开展实地评价。在绩效评价实施过程中，根据评价对象的具体情况，设计数据收集表格收集评价数据、资料；同时发放调查问卷调查项目的公众满意度、管理人员意见以及评价相关的信息。</w:t>
      </w:r>
    </w:p>
    <w:p w14:paraId="1C16B5BE">
      <w:pPr>
        <w:spacing w:line="579" w:lineRule="exact"/>
        <w:ind w:firstLine="630" w:firstLineChars="200"/>
        <w:outlineLvl w:val="1"/>
        <w:rPr>
          <w:rFonts w:ascii="楷体" w:hAnsi="楷体" w:eastAsia="楷体"/>
          <w:szCs w:val="30"/>
        </w:rPr>
      </w:pPr>
      <w:bookmarkStart w:id="14" w:name="_Toc16900"/>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4"/>
    </w:p>
    <w:p w14:paraId="3BD90AFE">
      <w:pPr>
        <w:spacing w:line="579" w:lineRule="exact"/>
        <w:ind w:firstLine="630" w:firstLineChars="200"/>
        <w:rPr>
          <w:rFonts w:hAnsi="仿宋"/>
          <w:szCs w:val="30"/>
        </w:rPr>
      </w:pPr>
      <w:r>
        <w:rPr>
          <w:rFonts w:hint="eastAsia" w:hAnsi="仿宋"/>
          <w:szCs w:val="30"/>
        </w:rPr>
        <w:t>1.指标体系</w:t>
      </w:r>
    </w:p>
    <w:p w14:paraId="37C23D7B">
      <w:pPr>
        <w:spacing w:line="579" w:lineRule="exact"/>
        <w:ind w:firstLine="630" w:firstLineChars="200"/>
        <w:rPr>
          <w:rFonts w:hAnsi="仿宋"/>
          <w:szCs w:val="30"/>
          <w:highlight w:val="none"/>
        </w:rPr>
      </w:pPr>
      <w:r>
        <w:rPr>
          <w:rFonts w:hint="eastAsia" w:hAnsi="仿宋"/>
          <w:szCs w:val="30"/>
        </w:rPr>
        <w:t>本次绩效评价，针对项目设置绩效评价指标体系，设计思路是：本次对项目的绩效评价从项目的设立、执行、产出及效果的全过程的绩效评价，一级指标即共性指标，反映项目评价的通用要素，适合所有的项目评价。即:投入、过程、产出、效果4个一级指标。在此基础上，根据项目自身特</w:t>
      </w:r>
      <w:r>
        <w:rPr>
          <w:rFonts w:hint="eastAsia" w:hAnsi="仿宋"/>
          <w:szCs w:val="30"/>
          <w:highlight w:val="none"/>
        </w:rPr>
        <w:t>性进行细化，分解明确项目立项、资金落实</w:t>
      </w:r>
      <w:r>
        <w:rPr>
          <w:rFonts w:hint="eastAsia" w:hAnsi="仿宋"/>
          <w:szCs w:val="30"/>
          <w:highlight w:val="none"/>
          <w:lang w:eastAsia="zh-CN"/>
        </w:rPr>
        <w:t>、业务管理、财务管理、项目产出、项目效益、满意</w:t>
      </w:r>
      <w:r>
        <w:rPr>
          <w:rFonts w:hint="eastAsia" w:hAnsi="仿宋"/>
          <w:szCs w:val="30"/>
          <w:highlight w:val="none"/>
          <w:lang w:val="en-US" w:eastAsia="zh-CN"/>
        </w:rPr>
        <w:t>度7</w:t>
      </w:r>
      <w:r>
        <w:rPr>
          <w:rFonts w:hint="eastAsia" w:hAnsi="仿宋"/>
          <w:szCs w:val="30"/>
          <w:highlight w:val="none"/>
        </w:rPr>
        <w:t>个二级指标，在此基础上细化分解为</w:t>
      </w:r>
      <w:r>
        <w:rPr>
          <w:rFonts w:hint="eastAsia" w:hAnsi="仿宋"/>
          <w:szCs w:val="30"/>
          <w:highlight w:val="none"/>
          <w:lang w:val="en-US" w:eastAsia="zh-CN"/>
        </w:rPr>
        <w:t>18</w:t>
      </w:r>
      <w:r>
        <w:rPr>
          <w:rFonts w:hint="eastAsia" w:hAnsi="仿宋"/>
          <w:szCs w:val="30"/>
          <w:highlight w:val="none"/>
        </w:rPr>
        <w:t>个三级指标。</w:t>
      </w:r>
    </w:p>
    <w:p w14:paraId="30BCA0C5">
      <w:pPr>
        <w:spacing w:line="579" w:lineRule="exact"/>
        <w:ind w:firstLine="630" w:firstLineChars="200"/>
        <w:rPr>
          <w:rFonts w:hint="eastAsia" w:hAnsi="仿宋" w:cs="Times New Roman"/>
          <w:szCs w:val="30"/>
          <w:highlight w:val="none"/>
        </w:rPr>
      </w:pPr>
      <w:r>
        <w:rPr>
          <w:rFonts w:hint="eastAsia" w:hAnsi="仿宋" w:cs="Times New Roman"/>
          <w:szCs w:val="30"/>
          <w:highlight w:val="none"/>
        </w:rPr>
        <w:t>2.指标权重</w:t>
      </w:r>
    </w:p>
    <w:p w14:paraId="614843FF">
      <w:pPr>
        <w:spacing w:line="579" w:lineRule="exact"/>
        <w:ind w:firstLine="630" w:firstLineChars="200"/>
        <w:rPr>
          <w:rFonts w:hint="default" w:hAnsi="仿宋" w:cs="Times New Roman"/>
          <w:szCs w:val="30"/>
          <w:highlight w:val="none"/>
          <w:lang w:val="en-US" w:eastAsia="zh-CN"/>
        </w:rPr>
      </w:pPr>
      <w:r>
        <w:rPr>
          <w:rFonts w:hint="default" w:hAnsi="仿宋" w:cs="Times New Roman"/>
          <w:szCs w:val="30"/>
          <w:highlight w:val="none"/>
          <w:lang w:val="en-US" w:eastAsia="zh-CN"/>
        </w:rPr>
        <w:t>结合</w:t>
      </w:r>
      <w:r>
        <w:rPr>
          <w:rFonts w:hint="eastAsia" w:hAnsi="仿宋" w:cs="Times New Roman"/>
          <w:szCs w:val="30"/>
          <w:highlight w:val="none"/>
          <w:lang w:val="en-US" w:eastAsia="zh-CN"/>
        </w:rPr>
        <w:t>项目</w:t>
      </w:r>
      <w:r>
        <w:rPr>
          <w:rFonts w:hint="default" w:hAnsi="仿宋" w:cs="Times New Roman"/>
          <w:szCs w:val="30"/>
          <w:highlight w:val="none"/>
          <w:lang w:val="en-US" w:eastAsia="zh-CN"/>
        </w:rPr>
        <w:t>目标、工作任务，通过查询相关资料、政策，与相关专业人员开展讨论，咨询专家意见，征求主管部门意见，综合判断各级评价指标对实现绩效目标的关键程度基础，确定各评价指标的分值权重。一级指标</w:t>
      </w:r>
      <w:r>
        <w:rPr>
          <w:rFonts w:hint="eastAsia" w:hAnsi="仿宋" w:cs="Times New Roman"/>
          <w:szCs w:val="30"/>
          <w:highlight w:val="none"/>
          <w:lang w:val="en-US" w:eastAsia="zh-CN"/>
        </w:rPr>
        <w:t>投入</w:t>
      </w:r>
      <w:r>
        <w:rPr>
          <w:rFonts w:hint="default" w:hAnsi="仿宋" w:cs="Times New Roman"/>
          <w:szCs w:val="30"/>
          <w:highlight w:val="none"/>
          <w:lang w:val="en-US" w:eastAsia="zh-CN"/>
        </w:rPr>
        <w:t>、过程、产出、</w:t>
      </w:r>
      <w:r>
        <w:rPr>
          <w:rFonts w:hint="eastAsia" w:hAnsi="仿宋" w:cs="Times New Roman"/>
          <w:szCs w:val="30"/>
          <w:highlight w:val="none"/>
          <w:lang w:val="en-US" w:eastAsia="zh-CN"/>
        </w:rPr>
        <w:t>效果</w:t>
      </w:r>
      <w:r>
        <w:rPr>
          <w:rFonts w:hint="default" w:hAnsi="仿宋" w:cs="Times New Roman"/>
          <w:szCs w:val="30"/>
          <w:highlight w:val="none"/>
          <w:lang w:val="en-US" w:eastAsia="zh-CN"/>
        </w:rPr>
        <w:t>分值权重分别为：</w:t>
      </w:r>
      <w:r>
        <w:rPr>
          <w:rFonts w:hint="eastAsia" w:hAnsi="仿宋" w:cs="Times New Roman"/>
          <w:szCs w:val="30"/>
          <w:highlight w:val="none"/>
          <w:lang w:val="en-US" w:eastAsia="zh-CN"/>
        </w:rPr>
        <w:t>10</w:t>
      </w:r>
      <w:r>
        <w:rPr>
          <w:rFonts w:hint="default" w:hAnsi="仿宋" w:cs="Times New Roman"/>
          <w:szCs w:val="30"/>
          <w:highlight w:val="none"/>
          <w:lang w:val="en-US" w:eastAsia="zh-CN"/>
        </w:rPr>
        <w:t>%、</w:t>
      </w:r>
      <w:r>
        <w:rPr>
          <w:rFonts w:hint="eastAsia" w:hAnsi="仿宋" w:cs="Times New Roman"/>
          <w:szCs w:val="30"/>
          <w:highlight w:val="none"/>
          <w:lang w:val="en-US" w:eastAsia="zh-CN"/>
        </w:rPr>
        <w:t>34</w:t>
      </w:r>
      <w:r>
        <w:rPr>
          <w:rFonts w:hint="default" w:hAnsi="仿宋" w:cs="Times New Roman"/>
          <w:szCs w:val="30"/>
          <w:highlight w:val="none"/>
          <w:lang w:val="en-US" w:eastAsia="zh-CN"/>
        </w:rPr>
        <w:t>%、3</w:t>
      </w:r>
      <w:r>
        <w:rPr>
          <w:rFonts w:hint="eastAsia" w:hAnsi="仿宋" w:cs="Times New Roman"/>
          <w:szCs w:val="30"/>
          <w:highlight w:val="none"/>
          <w:lang w:val="en-US" w:eastAsia="zh-CN"/>
        </w:rPr>
        <w:t>4</w:t>
      </w:r>
      <w:r>
        <w:rPr>
          <w:rFonts w:hint="default" w:hAnsi="仿宋" w:cs="Times New Roman"/>
          <w:szCs w:val="30"/>
          <w:highlight w:val="none"/>
          <w:lang w:val="en-US" w:eastAsia="zh-CN"/>
        </w:rPr>
        <w:t>%、</w:t>
      </w:r>
      <w:r>
        <w:rPr>
          <w:rFonts w:hint="eastAsia" w:hAnsi="仿宋" w:cs="Times New Roman"/>
          <w:szCs w:val="30"/>
          <w:highlight w:val="none"/>
          <w:lang w:val="en-US" w:eastAsia="zh-CN"/>
        </w:rPr>
        <w:t>22</w:t>
      </w:r>
      <w:r>
        <w:rPr>
          <w:rFonts w:hint="default" w:hAnsi="仿宋" w:cs="Times New Roman"/>
          <w:szCs w:val="30"/>
          <w:highlight w:val="none"/>
          <w:lang w:val="en-US" w:eastAsia="zh-CN"/>
        </w:rPr>
        <w:t>%。</w:t>
      </w:r>
    </w:p>
    <w:p w14:paraId="14953DF0">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投入</w:t>
      </w:r>
      <w:r>
        <w:rPr>
          <w:rFonts w:hint="eastAsia" w:hAnsi="仿宋"/>
          <w:szCs w:val="30"/>
        </w:rPr>
        <w:t>”指标由“项目立项、资金落实”</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5</w:t>
      </w:r>
      <w:r>
        <w:rPr>
          <w:rFonts w:hint="eastAsia" w:hAnsi="仿宋"/>
          <w:szCs w:val="30"/>
        </w:rPr>
        <w:t>个三级指标。考核项目立项规范性、绩效目标合理性</w:t>
      </w:r>
      <w:r>
        <w:rPr>
          <w:rFonts w:hint="eastAsia" w:hAnsi="仿宋"/>
          <w:szCs w:val="30"/>
          <w:lang w:eastAsia="zh-CN"/>
        </w:rPr>
        <w:t>、绩效指标明确性、资金到位率、</w:t>
      </w:r>
      <w:r>
        <w:rPr>
          <w:rFonts w:hint="eastAsia" w:hAnsi="仿宋"/>
          <w:szCs w:val="30"/>
        </w:rPr>
        <w:t>到位及时率。</w:t>
      </w:r>
    </w:p>
    <w:p w14:paraId="4A328130">
      <w:pPr>
        <w:spacing w:line="579" w:lineRule="exact"/>
        <w:ind w:firstLine="630" w:firstLineChars="200"/>
        <w:rPr>
          <w:rFonts w:hint="eastAsia" w:hAnsi="仿宋"/>
          <w:szCs w:val="30"/>
        </w:rPr>
      </w:pPr>
      <w:r>
        <w:rPr>
          <w:rFonts w:hint="eastAsia" w:hAnsi="仿宋"/>
          <w:szCs w:val="30"/>
        </w:rPr>
        <w:t>“过程”指标由“</w:t>
      </w:r>
      <w:r>
        <w:rPr>
          <w:rFonts w:hint="eastAsia" w:hAnsi="仿宋"/>
          <w:szCs w:val="30"/>
          <w:lang w:val="en-US" w:eastAsia="zh-CN"/>
        </w:rPr>
        <w:t>业务管理、财务管理</w:t>
      </w:r>
      <w:r>
        <w:rPr>
          <w:rFonts w:hint="eastAsia" w:hAnsi="仿宋"/>
          <w:szCs w:val="30"/>
        </w:rPr>
        <w:t>”</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个二级指标分解为</w:t>
      </w:r>
      <w:r>
        <w:rPr>
          <w:rFonts w:hint="eastAsia" w:hAnsi="仿宋"/>
          <w:szCs w:val="30"/>
          <w:lang w:val="en-US" w:eastAsia="zh-CN"/>
        </w:rPr>
        <w:t>6</w:t>
      </w:r>
      <w:r>
        <w:rPr>
          <w:rFonts w:hint="eastAsia" w:hAnsi="仿宋"/>
          <w:szCs w:val="30"/>
        </w:rPr>
        <w:t>个三级指标。主要考核</w:t>
      </w:r>
      <w:r>
        <w:rPr>
          <w:rFonts w:hint="eastAsia" w:hAnsi="仿宋"/>
          <w:szCs w:val="30"/>
          <w:lang w:val="en-US" w:eastAsia="zh-CN"/>
        </w:rPr>
        <w:t>业务</w:t>
      </w:r>
      <w:r>
        <w:rPr>
          <w:rFonts w:hint="eastAsia" w:hAnsi="仿宋"/>
          <w:szCs w:val="30"/>
        </w:rPr>
        <w:t>管理制度健全性</w:t>
      </w:r>
      <w:r>
        <w:rPr>
          <w:rFonts w:hint="eastAsia" w:hAnsi="仿宋"/>
          <w:szCs w:val="30"/>
          <w:lang w:eastAsia="zh-CN"/>
        </w:rPr>
        <w:t>、制度执行有效性、项目质量可控性、</w:t>
      </w:r>
      <w:r>
        <w:rPr>
          <w:rFonts w:hint="eastAsia" w:hAnsi="仿宋"/>
          <w:szCs w:val="30"/>
          <w:lang w:val="en-US" w:eastAsia="zh-CN"/>
        </w:rPr>
        <w:t>财务</w:t>
      </w:r>
      <w:r>
        <w:rPr>
          <w:rFonts w:hint="eastAsia" w:hAnsi="仿宋"/>
          <w:szCs w:val="30"/>
          <w:lang w:eastAsia="zh-CN"/>
        </w:rPr>
        <w:t>管理制度健全性、资金使用合规性、财务监控有效性</w:t>
      </w:r>
      <w:r>
        <w:rPr>
          <w:rFonts w:hint="eastAsia" w:hAnsi="仿宋"/>
          <w:szCs w:val="30"/>
        </w:rPr>
        <w:t>。</w:t>
      </w:r>
    </w:p>
    <w:p w14:paraId="349AFF93">
      <w:pPr>
        <w:spacing w:line="579" w:lineRule="exact"/>
        <w:ind w:firstLine="630" w:firstLineChars="200"/>
        <w:rPr>
          <w:rFonts w:hint="default" w:hAnsi="仿宋" w:cs="Times New Roman"/>
          <w:szCs w:val="30"/>
          <w:lang w:val="en-US" w:eastAsia="zh-CN"/>
        </w:rPr>
      </w:pPr>
      <w:r>
        <w:rPr>
          <w:rFonts w:hint="eastAsia" w:hAnsi="仿宋" w:cs="Times New Roman"/>
          <w:szCs w:val="30"/>
        </w:rPr>
        <w:t>“产出”指标由“项目产出”</w:t>
      </w:r>
      <w:r>
        <w:rPr>
          <w:rFonts w:hint="eastAsia" w:hAnsi="仿宋" w:cs="Times New Roman"/>
          <w:szCs w:val="30"/>
          <w:lang w:val="en-US" w:eastAsia="zh-CN"/>
        </w:rPr>
        <w:t>1</w:t>
      </w:r>
      <w:r>
        <w:rPr>
          <w:rFonts w:hint="eastAsia" w:hAnsi="仿宋" w:cs="Times New Roman"/>
          <w:szCs w:val="30"/>
        </w:rPr>
        <w:t>个二级指标构成，同时将</w:t>
      </w:r>
      <w:r>
        <w:rPr>
          <w:rFonts w:hint="eastAsia" w:hAnsi="仿宋" w:cs="Times New Roman"/>
          <w:szCs w:val="30"/>
          <w:lang w:val="en-US" w:eastAsia="zh-CN"/>
        </w:rPr>
        <w:t>1</w:t>
      </w:r>
      <w:r>
        <w:rPr>
          <w:rFonts w:hint="eastAsia" w:hAnsi="仿宋" w:cs="Times New Roman"/>
          <w:szCs w:val="30"/>
        </w:rPr>
        <w:t>个二级指标分解为</w:t>
      </w:r>
      <w:r>
        <w:rPr>
          <w:rFonts w:hint="eastAsia" w:hAnsi="仿宋" w:cs="Times New Roman"/>
          <w:szCs w:val="30"/>
          <w:lang w:val="en-US" w:eastAsia="zh-CN"/>
        </w:rPr>
        <w:t>4</w:t>
      </w:r>
      <w:r>
        <w:rPr>
          <w:rFonts w:hint="eastAsia" w:hAnsi="仿宋" w:cs="Times New Roman"/>
          <w:szCs w:val="30"/>
        </w:rPr>
        <w:t>个三级指标</w:t>
      </w:r>
      <w:r>
        <w:rPr>
          <w:rFonts w:hint="eastAsia" w:hAnsi="仿宋" w:cs="Times New Roman"/>
          <w:szCs w:val="30"/>
          <w:lang w:val="en-US" w:eastAsia="zh-CN"/>
        </w:rPr>
        <w:t>实际完成率、完成及时率、质量达标率、成本节约率</w:t>
      </w:r>
      <w:r>
        <w:rPr>
          <w:rFonts w:hint="eastAsia" w:hAnsi="仿宋" w:cs="Times New Roman"/>
          <w:szCs w:val="30"/>
        </w:rPr>
        <w:t>。主要</w:t>
      </w:r>
      <w:r>
        <w:rPr>
          <w:rFonts w:hint="eastAsia" w:hAnsi="仿宋" w:cs="Times New Roman"/>
          <w:szCs w:val="30"/>
          <w:lang w:val="en-US" w:eastAsia="zh-CN"/>
        </w:rPr>
        <w:t>考核</w:t>
      </w:r>
      <w:r>
        <w:rPr>
          <w:rFonts w:hint="default" w:hAnsi="仿宋" w:cs="Times New Roman"/>
          <w:szCs w:val="30"/>
          <w:lang w:val="en-US" w:eastAsia="zh-CN"/>
        </w:rPr>
        <w:t>项目产出数量目标的实现程度、项目产出质量目标的实现程度、项目产出时效目标的实现程度等情况。</w:t>
      </w:r>
    </w:p>
    <w:p w14:paraId="2756903B">
      <w:pPr>
        <w:spacing w:line="579" w:lineRule="exact"/>
        <w:ind w:firstLine="630" w:firstLineChars="200"/>
        <w:rPr>
          <w:rFonts w:hint="eastAsia" w:hAnsi="仿宋"/>
          <w:szCs w:val="30"/>
        </w:rPr>
      </w:pPr>
      <w:r>
        <w:rPr>
          <w:rFonts w:hint="eastAsia" w:hAnsi="仿宋"/>
          <w:szCs w:val="30"/>
        </w:rPr>
        <w:t>“效</w:t>
      </w:r>
      <w:r>
        <w:rPr>
          <w:rFonts w:hint="eastAsia" w:hAnsi="仿宋"/>
          <w:szCs w:val="30"/>
          <w:lang w:val="en-US" w:eastAsia="zh-CN"/>
        </w:rPr>
        <w:t>果</w:t>
      </w:r>
      <w:r>
        <w:rPr>
          <w:rFonts w:hint="eastAsia" w:hAnsi="仿宋"/>
          <w:szCs w:val="30"/>
        </w:rPr>
        <w:t>”指标由</w:t>
      </w:r>
      <w:r>
        <w:rPr>
          <w:rFonts w:hint="eastAsia" w:hAnsi="仿宋"/>
          <w:szCs w:val="30"/>
          <w:lang w:eastAsia="zh-CN"/>
        </w:rPr>
        <w:t>“</w:t>
      </w:r>
      <w:r>
        <w:rPr>
          <w:rFonts w:hint="eastAsia" w:hAnsi="仿宋"/>
          <w:szCs w:val="30"/>
        </w:rPr>
        <w:t>项目效益</w:t>
      </w:r>
      <w:r>
        <w:rPr>
          <w:rFonts w:hint="eastAsia" w:hAnsi="仿宋"/>
          <w:szCs w:val="30"/>
          <w:lang w:eastAsia="zh-CN"/>
        </w:rPr>
        <w:t>、满意度</w:t>
      </w:r>
      <w:r>
        <w:rPr>
          <w:rFonts w:hint="eastAsia" w:hAnsi="仿宋"/>
          <w:szCs w:val="30"/>
        </w:rPr>
        <w:t>”</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3</w:t>
      </w:r>
      <w:r>
        <w:rPr>
          <w:rFonts w:hint="eastAsia" w:hAnsi="仿宋"/>
          <w:szCs w:val="30"/>
        </w:rPr>
        <w:t>个三级指标</w:t>
      </w:r>
      <w:r>
        <w:rPr>
          <w:rFonts w:hint="eastAsia" w:hAnsi="仿宋"/>
          <w:szCs w:val="30"/>
          <w:lang w:eastAsia="zh-CN"/>
        </w:rPr>
        <w:t>社会效益、可持续影响、</w:t>
      </w:r>
      <w:r>
        <w:rPr>
          <w:rFonts w:hint="eastAsia" w:hAnsi="仿宋"/>
          <w:szCs w:val="30"/>
          <w:lang w:val="en-US" w:eastAsia="zh-CN"/>
        </w:rPr>
        <w:t>满意度</w:t>
      </w:r>
      <w:r>
        <w:rPr>
          <w:rFonts w:hint="eastAsia" w:hAnsi="仿宋"/>
          <w:szCs w:val="30"/>
          <w:lang w:eastAsia="zh-CN"/>
        </w:rPr>
        <w:t>。</w:t>
      </w:r>
      <w:r>
        <w:rPr>
          <w:rFonts w:hint="eastAsia" w:hAnsi="仿宋"/>
          <w:szCs w:val="30"/>
        </w:rPr>
        <w:t>主要</w:t>
      </w:r>
      <w:r>
        <w:rPr>
          <w:rFonts w:hint="eastAsia" w:hAnsi="仿宋"/>
          <w:szCs w:val="30"/>
          <w:lang w:val="en-US" w:eastAsia="zh-CN"/>
        </w:rPr>
        <w:t>考核加强基层服务型党组织建设，为联系服务群众提供经费保障；专项经费使用遵循紧贴群众需求、统筹规划、公开透明、择优扶持的原则；为民服务设施运行良好，维修正常。改善困难群众生活水平</w:t>
      </w:r>
      <w:r>
        <w:rPr>
          <w:rFonts w:hint="eastAsia" w:hAnsi="仿宋"/>
          <w:szCs w:val="30"/>
          <w:lang w:eastAsia="zh-CN"/>
        </w:rPr>
        <w:t>。辖区党员、困难党员居家养老、儿童托管、流动人员等对象满意率</w:t>
      </w:r>
      <w:r>
        <w:rPr>
          <w:rFonts w:hint="eastAsia" w:hAnsi="仿宋"/>
          <w:szCs w:val="30"/>
        </w:rPr>
        <w:t>。</w:t>
      </w:r>
    </w:p>
    <w:p w14:paraId="33657B7C">
      <w:pPr>
        <w:spacing w:line="579" w:lineRule="exact"/>
        <w:ind w:firstLine="632"/>
        <w:outlineLvl w:val="1"/>
        <w:rPr>
          <w:rFonts w:hint="eastAsia" w:ascii="楷体" w:hAnsi="楷体" w:eastAsia="楷体"/>
          <w:szCs w:val="30"/>
          <w:lang w:val="en-US" w:eastAsia="zh-CN"/>
        </w:rPr>
      </w:pPr>
      <w:bookmarkStart w:id="15" w:name="_Toc81575277"/>
      <w:bookmarkStart w:id="16" w:name="_Toc6562"/>
      <w:bookmarkStart w:id="17"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18" w:name="_Toc11427721"/>
      <w:bookmarkStart w:id="19" w:name="_Toc80023565"/>
      <w:r>
        <w:rPr>
          <w:rFonts w:hint="eastAsia" w:ascii="楷体" w:hAnsi="楷体" w:eastAsia="楷体"/>
          <w:szCs w:val="30"/>
          <w:lang w:val="en-US" w:eastAsia="zh-CN"/>
        </w:rPr>
        <w:t>绩效</w:t>
      </w:r>
      <w:r>
        <w:rPr>
          <w:rFonts w:hint="eastAsia" w:ascii="楷体" w:hAnsi="楷体" w:eastAsia="楷体"/>
          <w:szCs w:val="30"/>
        </w:rPr>
        <w:t>评价</w:t>
      </w:r>
      <w:bookmarkEnd w:id="15"/>
      <w:bookmarkEnd w:id="18"/>
      <w:bookmarkEnd w:id="19"/>
      <w:r>
        <w:rPr>
          <w:rFonts w:hint="eastAsia" w:ascii="楷体" w:hAnsi="楷体" w:eastAsia="楷体"/>
          <w:szCs w:val="30"/>
          <w:lang w:val="en-US" w:eastAsia="zh-CN"/>
        </w:rPr>
        <w:t>抽样</w:t>
      </w:r>
      <w:bookmarkEnd w:id="16"/>
    </w:p>
    <w:p w14:paraId="57D29221">
      <w:pPr>
        <w:spacing w:line="579" w:lineRule="exact"/>
        <w:ind w:firstLine="630" w:firstLineChars="200"/>
        <w:rPr>
          <w:rFonts w:hint="default" w:hAnsi="仿宋" w:eastAsia="仿宋"/>
          <w:szCs w:val="30"/>
          <w:lang w:val="en-US" w:eastAsia="zh-CN"/>
        </w:rPr>
      </w:pPr>
      <w:r>
        <w:rPr>
          <w:rFonts w:hint="eastAsia" w:hAnsi="仿宋"/>
          <w:szCs w:val="30"/>
          <w:lang w:val="en-US" w:eastAsia="zh-CN"/>
        </w:rPr>
        <w:t>本次</w:t>
      </w:r>
      <w:r>
        <w:rPr>
          <w:rFonts w:hint="eastAsia" w:hAnsi="仿宋"/>
          <w:szCs w:val="30"/>
          <w:lang w:eastAsia="zh-CN"/>
        </w:rPr>
        <w:t>社区党组织服务群众专项经费</w:t>
      </w:r>
      <w:r>
        <w:rPr>
          <w:rFonts w:hint="eastAsia" w:hAnsi="仿宋"/>
          <w:szCs w:val="30"/>
          <w:lang w:val="en-US" w:eastAsia="zh-CN"/>
        </w:rPr>
        <w:t>绩效评价采取100%抽样的方式，对项目进行核查。</w:t>
      </w:r>
    </w:p>
    <w:bookmarkEnd w:id="17"/>
    <w:p w14:paraId="0ACE1567">
      <w:pPr>
        <w:spacing w:line="579" w:lineRule="exact"/>
        <w:ind w:firstLine="630" w:firstLineChars="200"/>
        <w:outlineLvl w:val="0"/>
        <w:rPr>
          <w:rFonts w:ascii="黑体" w:hAnsi="宋体" w:eastAsia="黑体" w:cs="宋体"/>
          <w:szCs w:val="30"/>
        </w:rPr>
      </w:pPr>
      <w:bookmarkStart w:id="20" w:name="_Toc27992"/>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0"/>
    </w:p>
    <w:p w14:paraId="0A6EE235">
      <w:pPr>
        <w:spacing w:line="579" w:lineRule="exact"/>
        <w:ind w:firstLine="630" w:firstLineChars="200"/>
        <w:outlineLvl w:val="1"/>
        <w:rPr>
          <w:rFonts w:ascii="楷体" w:hAnsi="楷体" w:eastAsia="楷体"/>
          <w:szCs w:val="30"/>
        </w:rPr>
      </w:pPr>
      <w:bookmarkStart w:id="21" w:name="_Toc25529"/>
      <w:r>
        <w:rPr>
          <w:rFonts w:hint="eastAsia" w:ascii="楷体" w:hAnsi="楷体" w:eastAsia="楷体"/>
          <w:szCs w:val="30"/>
        </w:rPr>
        <w:t>（一）绩效评价综合结论</w:t>
      </w:r>
      <w:bookmarkEnd w:id="21"/>
    </w:p>
    <w:p w14:paraId="2418C4C5">
      <w:pPr>
        <w:spacing w:line="579" w:lineRule="exact"/>
        <w:ind w:firstLine="630" w:firstLineChars="200"/>
        <w:rPr>
          <w:rFonts w:hint="eastAsia" w:hAnsi="仿宋"/>
          <w:szCs w:val="30"/>
          <w:highlight w:val="none"/>
        </w:rPr>
      </w:pPr>
      <w:bookmarkStart w:id="22" w:name="_Hlk525314439"/>
      <w:r>
        <w:rPr>
          <w:rFonts w:hint="eastAsia" w:hAnsi="仿宋"/>
          <w:szCs w:val="30"/>
          <w:highlight w:val="none"/>
          <w:lang w:val="en-US" w:eastAsia="zh-CN"/>
        </w:rPr>
        <w:t>2024年</w:t>
      </w:r>
      <w:r>
        <w:rPr>
          <w:rFonts w:hint="eastAsia" w:hAnsi="仿宋"/>
          <w:szCs w:val="30"/>
          <w:highlight w:val="none"/>
          <w:lang w:eastAsia="zh-CN"/>
        </w:rPr>
        <w:t>社区党组织服务群众专项经费项目</w:t>
      </w:r>
      <w:r>
        <w:rPr>
          <w:rFonts w:hint="eastAsia" w:hAnsi="仿宋"/>
          <w:szCs w:val="30"/>
          <w:highlight w:val="none"/>
        </w:rPr>
        <w:t>绩效评价得分</w:t>
      </w:r>
      <w:r>
        <w:rPr>
          <w:rFonts w:hint="eastAsia" w:hAnsi="仿宋"/>
          <w:szCs w:val="30"/>
          <w:highlight w:val="none"/>
          <w:lang w:val="en-US" w:eastAsia="zh-CN"/>
        </w:rPr>
        <w:t>88.51</w:t>
      </w:r>
      <w:r>
        <w:rPr>
          <w:rFonts w:hint="eastAsia" w:hAnsi="仿宋"/>
          <w:szCs w:val="30"/>
          <w:highlight w:val="none"/>
        </w:rPr>
        <w:t>分，评价等级为“</w:t>
      </w:r>
      <w:r>
        <w:rPr>
          <w:rFonts w:hint="eastAsia" w:hAnsi="仿宋"/>
          <w:szCs w:val="30"/>
          <w:highlight w:val="none"/>
          <w:lang w:val="en-US" w:eastAsia="zh-CN"/>
        </w:rPr>
        <w:t>良</w:t>
      </w:r>
      <w:r>
        <w:rPr>
          <w:rFonts w:hint="eastAsia" w:hAnsi="仿宋"/>
          <w:szCs w:val="30"/>
          <w:highlight w:val="none"/>
        </w:rPr>
        <w:t>”。一级指标具体得分情况详见下表：</w:t>
      </w:r>
    </w:p>
    <w:p w14:paraId="4F9BA56F">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2CE2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160224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27ACF3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7E353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095D13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588D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4F7DD2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投入</w:t>
            </w:r>
          </w:p>
        </w:tc>
        <w:tc>
          <w:tcPr>
            <w:tcW w:w="2211" w:type="dxa"/>
            <w:vAlign w:val="center"/>
          </w:tcPr>
          <w:p w14:paraId="746046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10</w:t>
            </w:r>
          </w:p>
        </w:tc>
        <w:tc>
          <w:tcPr>
            <w:tcW w:w="2211" w:type="dxa"/>
            <w:vAlign w:val="center"/>
          </w:tcPr>
          <w:p w14:paraId="338640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8.76</w:t>
            </w:r>
          </w:p>
        </w:tc>
        <w:tc>
          <w:tcPr>
            <w:tcW w:w="2211" w:type="dxa"/>
            <w:vAlign w:val="center"/>
          </w:tcPr>
          <w:p w14:paraId="3E451A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87.60%</w:t>
            </w:r>
          </w:p>
        </w:tc>
      </w:tr>
      <w:tr w14:paraId="1667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1538B3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44CC9C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0C144C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32.73</w:t>
            </w:r>
          </w:p>
        </w:tc>
        <w:tc>
          <w:tcPr>
            <w:tcW w:w="2211" w:type="dxa"/>
            <w:vAlign w:val="center"/>
          </w:tcPr>
          <w:p w14:paraId="6C7614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96.26%</w:t>
            </w:r>
          </w:p>
        </w:tc>
      </w:tr>
      <w:tr w14:paraId="0A79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24D514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3A63AD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34</w:t>
            </w:r>
          </w:p>
        </w:tc>
        <w:tc>
          <w:tcPr>
            <w:tcW w:w="2211" w:type="dxa"/>
            <w:vAlign w:val="center"/>
          </w:tcPr>
          <w:p w14:paraId="5D6EA0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27.22</w:t>
            </w:r>
          </w:p>
        </w:tc>
        <w:tc>
          <w:tcPr>
            <w:tcW w:w="2211" w:type="dxa"/>
            <w:vAlign w:val="center"/>
          </w:tcPr>
          <w:p w14:paraId="654FC5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80.06%</w:t>
            </w:r>
          </w:p>
        </w:tc>
      </w:tr>
      <w:tr w14:paraId="140B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4A0DEB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03C4B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22</w:t>
            </w:r>
          </w:p>
        </w:tc>
        <w:tc>
          <w:tcPr>
            <w:tcW w:w="2211" w:type="dxa"/>
            <w:vAlign w:val="center"/>
          </w:tcPr>
          <w:p w14:paraId="5F841A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19.80</w:t>
            </w:r>
          </w:p>
        </w:tc>
        <w:tc>
          <w:tcPr>
            <w:tcW w:w="2211" w:type="dxa"/>
            <w:vAlign w:val="center"/>
          </w:tcPr>
          <w:p w14:paraId="5F9A56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90.00%</w:t>
            </w:r>
          </w:p>
        </w:tc>
      </w:tr>
      <w:tr w14:paraId="094F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24E6FF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7"/>
                <w:lang w:val="en-US" w:eastAsia="zh-CN" w:bidi="ar"/>
              </w:rPr>
              <w:t xml:space="preserve"> 计</w:t>
            </w:r>
          </w:p>
        </w:tc>
        <w:tc>
          <w:tcPr>
            <w:tcW w:w="2211" w:type="dxa"/>
            <w:vAlign w:val="center"/>
          </w:tcPr>
          <w:p w14:paraId="2FDBDD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7E349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88.51</w:t>
            </w:r>
          </w:p>
        </w:tc>
        <w:tc>
          <w:tcPr>
            <w:tcW w:w="2211" w:type="dxa"/>
            <w:vAlign w:val="center"/>
          </w:tcPr>
          <w:p w14:paraId="105D2D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hAnsi="仿宋" w:cs="宋体"/>
                <w:b/>
                <w:bCs/>
                <w:spacing w:val="6"/>
                <w:sz w:val="21"/>
                <w:highlight w:val="none"/>
                <w:lang w:val="en-US" w:eastAsia="zh-CN"/>
              </w:rPr>
              <w:t>88.51</w:t>
            </w:r>
            <w:r>
              <w:rPr>
                <w:rFonts w:hint="eastAsia" w:ascii="仿宋" w:hAnsi="仿宋" w:eastAsia="仿宋" w:cs="仿宋"/>
                <w:b/>
                <w:bCs/>
                <w:i w:val="0"/>
                <w:iCs w:val="0"/>
                <w:color w:val="000000"/>
                <w:kern w:val="0"/>
                <w:sz w:val="21"/>
                <w:szCs w:val="21"/>
                <w:u w:val="none"/>
                <w:lang w:val="en-US" w:eastAsia="zh-CN" w:bidi="ar"/>
              </w:rPr>
              <w:t>%</w:t>
            </w:r>
          </w:p>
        </w:tc>
      </w:tr>
      <w:bookmarkEnd w:id="22"/>
    </w:tbl>
    <w:p w14:paraId="3E36012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2024年社区党组织服务群众专项经费采取项目化运作的方式，经了解需求、确定项目、形成方案、进行公示、街道审批、组织实施、经费报销的方式，专项经费使用遵循紧贴群众需求、统筹规划、公开透明、择优扶持的原则，严格程序、规范操作、专款专用、专项核算,严禁挤占、挪用。加强基层服务型党组织建设，为联系服务群众提供经费保障。</w:t>
      </w:r>
    </w:p>
    <w:p w14:paraId="0FC7FE7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2024年社区党组织服务群众专项经费使用具备完整的审批程序和手续，未发现挤占、挪用专项资金的情况。为保障项目顺利实施，《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szCs w:val="30"/>
          <w:highlight w:val="none"/>
          <w:lang w:val="en-US" w:eastAsia="zh-CN"/>
        </w:rPr>
        <w:t>10号）、西组通〔2019〕61号关于开展城市基层党建“示范社区、街道覆盖提升行动”的通知。</w:t>
      </w:r>
      <w:r>
        <w:rPr>
          <w:rFonts w:hint="eastAsia" w:hAnsi="仿宋" w:cs="Times New Roman"/>
          <w:szCs w:val="30"/>
          <w:highlight w:val="none"/>
          <w:lang w:val="en-US" w:eastAsia="zh-CN"/>
        </w:rPr>
        <w:t>2024年</w:t>
      </w:r>
      <w:r>
        <w:rPr>
          <w:rFonts w:hint="eastAsia" w:hAnsi="仿宋"/>
          <w:szCs w:val="30"/>
          <w:highlight w:val="none"/>
          <w:lang w:val="en-US" w:eastAsia="zh-CN"/>
        </w:rPr>
        <w:t>社区党组织服务群众专项经费重点用于：加强基层服务型党组织建设，为联系服务群众提供经费保障，开展民生帮扶，进一步提升社区党组织服务群众工作水平。</w:t>
      </w:r>
    </w:p>
    <w:p w14:paraId="6238C0BE">
      <w:pPr>
        <w:spacing w:line="579" w:lineRule="exact"/>
        <w:ind w:firstLine="630" w:firstLineChars="200"/>
        <w:outlineLvl w:val="1"/>
        <w:rPr>
          <w:rFonts w:hint="eastAsia" w:ascii="楷体" w:hAnsi="楷体" w:eastAsia="楷体"/>
          <w:szCs w:val="30"/>
          <w:lang w:val="en-US" w:eastAsia="zh-CN"/>
        </w:rPr>
      </w:pPr>
      <w:bookmarkStart w:id="23" w:name="_Toc26745"/>
      <w:r>
        <w:rPr>
          <w:rFonts w:hint="eastAsia" w:ascii="楷体" w:hAnsi="楷体" w:eastAsia="楷体"/>
          <w:szCs w:val="30"/>
          <w:lang w:val="en-US" w:eastAsia="zh-CN"/>
        </w:rPr>
        <w:t>（二）绩效目标实现情况</w:t>
      </w:r>
      <w:bookmarkEnd w:id="23"/>
    </w:p>
    <w:p w14:paraId="4D4A9B90">
      <w:pPr>
        <w:spacing w:line="579" w:lineRule="exact"/>
        <w:ind w:firstLine="630" w:firstLineChars="200"/>
        <w:rPr>
          <w:rFonts w:hint="eastAsia" w:hAnsi="仿宋"/>
          <w:szCs w:val="30"/>
          <w:highlight w:val="none"/>
          <w:lang w:val="en-US" w:eastAsia="zh-CN"/>
        </w:rPr>
      </w:pPr>
      <w:bookmarkStart w:id="24" w:name="_Hlk525314457"/>
      <w:r>
        <w:rPr>
          <w:rFonts w:hint="eastAsia" w:hAnsi="仿宋"/>
          <w:szCs w:val="30"/>
          <w:highlight w:val="none"/>
          <w:lang w:val="en-US" w:eastAsia="zh-CN"/>
        </w:rPr>
        <w:t>根据评价情况，2024年社区党组织服务群众专项经费项目支出实施状态良好，预期的绩效目标对应的20项具体绩效指标中有10项实现预期目标，10项部分实现预期目标。从具体目标上看，项目立项规范性、管理制度健全性、制度执行有效性、项目质量可控性、财务管理制度健全性、质量达标率、社会效益、可持续影响等达到预期目标。但部分绩效目标合理性、绩效指标明确性、资金使用合规性、实际完成率、完成及时率、群众满意度等指标完成情况与预期目标之间还存在一定差距。同时资金到位率、到位及时率未达到预期目标。如：西山区永昌街道办事处“社区党组织服务群众专项经费”计划产出数12个，其中：城市社区数量12个，村改居社区数量2个；实际产出数量6个，城市社区数量6个，村改居社区数量0个。2024年社区党组织服务群众专项经费</w:t>
      </w:r>
      <w:r>
        <w:rPr>
          <w:rFonts w:hint="eastAsia" w:hAnsi="仿宋"/>
          <w:szCs w:val="30"/>
          <w:lang w:val="en-US" w:eastAsia="zh-CN"/>
        </w:rPr>
        <w:t>660,000.00元</w:t>
      </w:r>
      <w:r>
        <w:rPr>
          <w:rFonts w:hint="eastAsia" w:hAnsi="仿宋"/>
          <w:szCs w:val="30"/>
          <w:highlight w:val="none"/>
          <w:lang w:val="en-US" w:eastAsia="zh-CN"/>
        </w:rPr>
        <w:t>，实际到位</w:t>
      </w:r>
      <w:r>
        <w:rPr>
          <w:rFonts w:hint="eastAsia" w:hAnsi="仿宋"/>
          <w:szCs w:val="30"/>
          <w:lang w:val="en-US" w:eastAsia="zh-CN"/>
        </w:rPr>
        <w:t>175,312.57</w:t>
      </w:r>
      <w:r>
        <w:rPr>
          <w:rFonts w:hint="eastAsia" w:hAnsi="仿宋"/>
          <w:szCs w:val="30"/>
          <w:highlight w:val="none"/>
          <w:lang w:val="en-US" w:eastAsia="zh-CN"/>
        </w:rPr>
        <w:t>元，资金到位率26.56%。截止2024年12月31日，累计支出</w:t>
      </w:r>
      <w:r>
        <w:rPr>
          <w:rFonts w:hint="eastAsia" w:hAnsi="仿宋"/>
          <w:szCs w:val="30"/>
          <w:lang w:val="en-US" w:eastAsia="zh-CN"/>
        </w:rPr>
        <w:t>175,312.57</w:t>
      </w:r>
      <w:r>
        <w:rPr>
          <w:rFonts w:hint="eastAsia" w:hAnsi="仿宋"/>
          <w:szCs w:val="30"/>
          <w:highlight w:val="none"/>
          <w:lang w:val="en-US" w:eastAsia="zh-CN"/>
        </w:rPr>
        <w:t>元，资金实际支出为100%，全部用于支付6家社区党组织服务群众专项经费，该项目实施区域人民群众满意度仅达到83%。</w:t>
      </w:r>
    </w:p>
    <w:p w14:paraId="5FA88428">
      <w:pPr>
        <w:ind w:firstLine="630"/>
        <w:rPr>
          <w:rFonts w:hint="eastAsia" w:ascii="黑体" w:hAnsi="黑体" w:eastAsia="黑体" w:cs="宋体"/>
          <w:bCs/>
          <w:sz w:val="30"/>
          <w:szCs w:val="30"/>
          <w:highlight w:val="none"/>
        </w:rPr>
      </w:pPr>
      <w:r>
        <w:rPr>
          <w:rFonts w:hint="eastAsia" w:hAnsi="仿宋"/>
          <w:sz w:val="30"/>
          <w:szCs w:val="30"/>
          <w:highlight w:val="none"/>
        </w:rPr>
        <w:t>各指标完成情况详见下表：</w:t>
      </w:r>
    </w:p>
    <w:p w14:paraId="3763A4A7">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24"/>
    <w:tbl>
      <w:tblPr>
        <w:tblStyle w:val="17"/>
        <w:tblW w:w="9510"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380"/>
        <w:gridCol w:w="740"/>
        <w:gridCol w:w="3950"/>
        <w:gridCol w:w="370"/>
        <w:gridCol w:w="3710"/>
      </w:tblGrid>
      <w:tr w14:paraId="0E45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blHeader/>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F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E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7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F0B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3E947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指标说明</w:t>
            </w:r>
          </w:p>
        </w:tc>
        <w:tc>
          <w:tcPr>
            <w:tcW w:w="370" w:type="dxa"/>
            <w:tcBorders>
              <w:top w:val="single" w:color="auto" w:sz="4" w:space="0"/>
              <w:left w:val="single" w:color="auto" w:sz="4" w:space="0"/>
              <w:bottom w:val="single" w:color="auto" w:sz="4" w:space="0"/>
              <w:right w:val="single" w:color="auto" w:sz="4" w:space="0"/>
            </w:tcBorders>
            <w:shd w:val="clear" w:color="auto" w:fill="auto"/>
            <w:vAlign w:val="center"/>
          </w:tcPr>
          <w:p w14:paraId="4B3F8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指标实现情况</w:t>
            </w:r>
          </w:p>
        </w:tc>
        <w:tc>
          <w:tcPr>
            <w:tcW w:w="3710" w:type="dxa"/>
            <w:tcBorders>
              <w:top w:val="single" w:color="auto" w:sz="4" w:space="0"/>
              <w:left w:val="single" w:color="auto" w:sz="4" w:space="0"/>
              <w:bottom w:val="single" w:color="auto" w:sz="4" w:space="0"/>
              <w:right w:val="single" w:color="auto" w:sz="4" w:space="0"/>
            </w:tcBorders>
            <w:shd w:val="clear" w:color="auto" w:fill="auto"/>
            <w:vAlign w:val="center"/>
          </w:tcPr>
          <w:p w14:paraId="2A165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完成情况说明</w:t>
            </w:r>
          </w:p>
        </w:tc>
      </w:tr>
      <w:tr w14:paraId="5206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4"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EA8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   入（10分）</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EB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立项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23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项目立项规范性（2分）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F84F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①项目是否按照规定的程序申请设立；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②所提交的文件、材料是否符合相关要求；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③事前是否已经过必要的可行性研究、专家论证、风险评估、集体决策等。</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53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297C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西山区永昌街道办事处已按规定的程序申请设立，所提交的文件、材料符合相关要求，事前已经过必要的集体决策。</w:t>
            </w:r>
          </w:p>
        </w:tc>
      </w:tr>
      <w:tr w14:paraId="3195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9D7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10A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3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绩效目标合理性（2分）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09B9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①是否符合国家相关法律法规、国民经济发展规划和党委政府决策；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②是否与项目实施单位或委托单位职责密切相关；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③项目是否为促进事业发展所必需；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④项目预期产出效益和效果是否符合正常的业绩水平。</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719B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47B2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西山区永昌街道办事处将绩效目标细化分解为具体的绩效指标；通过清晰、可衡量的指标值予以体现；但与项目目标任务数或计划数不相对应，扣0.5分。将任务完成时效与各项工作质量作为任务目标。</w:t>
            </w:r>
          </w:p>
        </w:tc>
      </w:tr>
      <w:tr w14:paraId="236E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70AF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3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3A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绩效指标明确性（2分）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8B4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①是否将项目绩效目标细化分解为具体的绩效指标；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②是否通过清晰、可衡量的指标值予以体现；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③是否与项目年度任务数或计划数相对应；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④是否与预算确定的项目投资额或资金量相匹配。</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9E7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9C24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西山区永昌街道办事处将项目绩效目标细化分解为具体的绩效指标，通过清晰、可衡量的指标值予以体现，项目与项目年度任务数或计划数不相对应，扣0.5分，与预算确定的项目投资额或资金量相匹配。</w:t>
            </w:r>
          </w:p>
        </w:tc>
      </w:tr>
      <w:tr w14:paraId="1487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F737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61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落实</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7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资金到位率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071CC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资金到位率=（实际到位资金/计划投入资金）×100%。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实际到位资金：一定时期（本年度或项目期）内实际落实到具体项目的资金。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计划投入资金：一定时期（本年度或项目期）内计划投入到具体项目的资金。</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5A4C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F17BF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项目预算资金660,000.00元，实际到位资金175,312.57元。资金到位率=（175,312.57/660,000.00）×100%=25.56%。</w:t>
            </w:r>
          </w:p>
          <w:p w14:paraId="74984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资金到位率差额74.44%，对应扣分比例为（74.44÷5）×0.4% =5.9552%</w:t>
            </w:r>
          </w:p>
          <w:p w14:paraId="517388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 xml:space="preserve">最终得分=2×（1-5.9552%）=2×0.940448≈1.88 </w:t>
            </w:r>
          </w:p>
        </w:tc>
      </w:tr>
      <w:tr w14:paraId="3547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AF54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B5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到位及时率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9BAC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到位及时率=（及时到位资金/应到位资金）×100%。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及时到位资金：截至规定时点实际落实到具体项目的资金。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应到位资金：按照合同或项目进度要求截至规定时点应落实到具体项目的资金。</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470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B8AB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none"/>
                <w:u w:val="none"/>
                <w:lang w:eastAsia="zh-CN"/>
              </w:rPr>
            </w:pPr>
            <w:r>
              <w:rPr>
                <w:rFonts w:hint="eastAsia" w:ascii="仿宋" w:hAnsi="仿宋" w:eastAsia="仿宋" w:cs="仿宋"/>
                <w:i w:val="0"/>
                <w:iCs w:val="0"/>
                <w:color w:val="000000"/>
                <w:sz w:val="20"/>
                <w:szCs w:val="20"/>
                <w:highlight w:val="none"/>
                <w:u w:val="none"/>
                <w:lang w:eastAsia="zh-CN"/>
              </w:rPr>
              <w:t>项目及时到位资金175,312.57元，应到位资金660,000.00元，截止2024年12月31日实际支出资金175,312.57元，到位及时率=（175,312.57/660,000.00）×100%=25.56%。</w:t>
            </w:r>
          </w:p>
          <w:p w14:paraId="106D09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none"/>
                <w:u w:val="none"/>
                <w:lang w:eastAsia="zh-CN"/>
              </w:rPr>
            </w:pPr>
            <w:r>
              <w:rPr>
                <w:rFonts w:hint="eastAsia" w:ascii="仿宋" w:hAnsi="仿宋" w:eastAsia="仿宋" w:cs="仿宋"/>
                <w:i w:val="0"/>
                <w:iCs w:val="0"/>
                <w:color w:val="000000"/>
                <w:sz w:val="20"/>
                <w:szCs w:val="20"/>
                <w:highlight w:val="none"/>
                <w:u w:val="none"/>
                <w:lang w:eastAsia="zh-CN"/>
              </w:rPr>
              <w:t>资金到位率差额74.44%，对应扣分比例为（74.44÷5）×0.4%=5.9552%</w:t>
            </w:r>
          </w:p>
          <w:p w14:paraId="57DD47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highlight w:val="none"/>
                <w:u w:val="none"/>
                <w:lang w:eastAsia="zh-CN"/>
              </w:rPr>
              <w:t xml:space="preserve">最终得分=2×（1-5.9552%）=2×0.940448≈1.88 </w:t>
            </w:r>
          </w:p>
        </w:tc>
      </w:tr>
      <w:tr w14:paraId="2F73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3EF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F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管理制度健全性（5分）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348C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①是否已制定或具有相应的业务管理制度；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②业务管理制度是否合法、合规、完整。</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E2A0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7C53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已制定或具有相应的财务和业务管理制度；财务和业务管理制度合法、合规、完整。且根据国家、省相关规定，制定了西山区社区党组织服务群众专项经费管理办法（试行）、永处发2025年第9号-关于西山区人民政府永昌街道办事处财务管理办法（修订稿）等管理办法。</w:t>
            </w:r>
          </w:p>
        </w:tc>
      </w:tr>
      <w:tr w14:paraId="5244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1F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B2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制度执行有效性（6分）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6BB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①是否遵守相关法律法规和业务管理规定；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②项目调整及支出调整手续是否完备；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③项目合同书、验收报告、技术鉴定等资料是否齐全并及时归档；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④项目实施的人员条件、场地设备、信息支撑等是否落实到位。</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8F3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EFC1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西山区永昌街道办事处遵守相关法律法规和业务管理规定；暂无项目调整及支出调整手续；有项目合同书、验收单等证明材料并归档；已配备项目实施的人员、场地、信息支撑等。</w:t>
            </w:r>
          </w:p>
        </w:tc>
      </w:tr>
      <w:tr w14:paraId="06DF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01DF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23C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F0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项目质量可控性（5分）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3EED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①是否已制定或具有相应的项目质量要求或标准；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②是否采取了相应的项目质量检查、验收等必需的控制措施或手段。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FA8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99E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西山区永昌街道办事处对项目具有相应质量要求或标准，并采取了相应的项目质量检查等必需的控制措施或手段。</w:t>
            </w:r>
          </w:p>
        </w:tc>
      </w:tr>
      <w:tr w14:paraId="1AE1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40E8A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7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8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管理制度健全性（6分）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7B508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①是否已制定或具有相应的项目资金管理办法；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②项目资金管理办法是否符合相关财务会计制度的规定。</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922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29EF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已制定或具有相应的财务和业务管理制度；财务和业务管理制度合法、合规、完整。且根据国家、省相关规定，制定了西山区社区党组织服务群众专项经费管理办法（试行）、永处发2025年第9号-关于西山区人民政府永昌街道办事处财务管理办法（修订稿）等管理办法。</w:t>
            </w:r>
          </w:p>
        </w:tc>
      </w:tr>
      <w:tr w14:paraId="1A6D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74499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9CE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50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资金使用合规性（6分）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BBE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①是否符合国家财经法规和财务管理制度以及有关专项资金管理办法的规定；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②资金的拨付是否有完整的审批程序和手续；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③项目的重大开支是否经过评估认证；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④是否符合项目预算批复或合同规定的用途；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⑤是否存在截留、挤占、挪用、虚列支出等情况。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F2E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E77B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西山区永昌街道办事处“社区党组织服务群众专项经费”资金使用符合国家财经法规和财务管理制度以及有关专项资金管理办法的规定；截止2024年12月31日资金下达175,312.57元，到位率差额：100%-26.56% = 73.44%，对应扣分（73.44÷5）×（0.4÷100×1.2）≈0.07，扣0.07分；项目的重大开支未经过评估认证，扣1.2分；支出费用符合项目预算批复或合同规定的用途；不存在截留、挤占、挪用、虚列支出等情况。</w:t>
            </w:r>
          </w:p>
        </w:tc>
      </w:tr>
      <w:tr w14:paraId="4BA4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851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EC6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52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财务监控有效性（6分）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C1B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①是否已制定或具有相应的监控机制；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②是否采取了相应的财务检查等必要的监控措施或手段。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5E4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EBE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西山区永昌街道办事处已制定相应的监控机制，已采取了相应的财务检查等必要的监控措施或手段。</w:t>
            </w:r>
          </w:p>
        </w:tc>
      </w:tr>
      <w:tr w14:paraId="09E9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2E6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2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3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实际完成率（9分）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EA6EA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实际完成率=（实际产出数/计划产出数）×100%。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实际产出数：一定时期（本年度或项目期）内项目实际产出的产品或提供的服务数量。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计划产出数：项目绩效目标确定的在一定时期（本年度或项目期）内计划产出的产品或提供的服务数量。</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5B11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E53BC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none"/>
                <w:u w:val="none"/>
                <w:lang w:eastAsia="zh-CN"/>
              </w:rPr>
            </w:pPr>
            <w:r>
              <w:rPr>
                <w:rFonts w:hint="eastAsia" w:ascii="仿宋" w:hAnsi="仿宋" w:eastAsia="仿宋" w:cs="仿宋"/>
                <w:i w:val="0"/>
                <w:iCs w:val="0"/>
                <w:color w:val="000000"/>
                <w:sz w:val="20"/>
                <w:szCs w:val="20"/>
                <w:highlight w:val="none"/>
                <w:u w:val="none"/>
                <w:lang w:eastAsia="zh-CN"/>
              </w:rPr>
              <w:t>西山区永昌街道办事处“社区党组织服务群众专项经费”计划产出数1</w:t>
            </w:r>
            <w:r>
              <w:rPr>
                <w:rFonts w:hint="eastAsia" w:hAnsi="仿宋" w:cs="仿宋"/>
                <w:i w:val="0"/>
                <w:iCs w:val="0"/>
                <w:color w:val="000000"/>
                <w:sz w:val="20"/>
                <w:szCs w:val="20"/>
                <w:highlight w:val="none"/>
                <w:u w:val="none"/>
                <w:lang w:val="en-US" w:eastAsia="zh-CN"/>
              </w:rPr>
              <w:t>2</w:t>
            </w:r>
            <w:r>
              <w:rPr>
                <w:rFonts w:hint="eastAsia" w:ascii="仿宋" w:hAnsi="仿宋" w:eastAsia="仿宋" w:cs="仿宋"/>
                <w:i w:val="0"/>
                <w:iCs w:val="0"/>
                <w:color w:val="000000"/>
                <w:sz w:val="20"/>
                <w:szCs w:val="20"/>
                <w:highlight w:val="none"/>
                <w:u w:val="none"/>
                <w:lang w:eastAsia="zh-CN"/>
              </w:rPr>
              <w:t>个，其中：城市社区数量12个，村改居社区数量2个；实际产出数量6个，城市社区数量6个，村改居社区数量0个；即实际完成率=（6/12）×100%=50%。</w:t>
            </w:r>
          </w:p>
          <w:p w14:paraId="6697B9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yellow"/>
                <w:u w:val="none"/>
                <w:lang w:eastAsia="zh-CN"/>
              </w:rPr>
            </w:pPr>
            <w:r>
              <w:rPr>
                <w:rFonts w:hint="eastAsia" w:ascii="仿宋" w:hAnsi="仿宋" w:eastAsia="仿宋" w:cs="仿宋"/>
                <w:i w:val="0"/>
                <w:iCs w:val="0"/>
                <w:color w:val="000000"/>
                <w:sz w:val="20"/>
                <w:szCs w:val="20"/>
                <w:highlight w:val="none"/>
                <w:u w:val="none"/>
                <w:lang w:eastAsia="zh-CN"/>
              </w:rPr>
              <w:t>实际完成了昆明市西山区人民政府永昌街道办事处下辖6家社区的党组织服务群众专项经费。涉及社区包括：昆明市西山区永顺里社区居民委员会、西山区永昌街道益康路社区、昆明市西山区金坤社区居民委员会、昆明市西山区盛高大城社区居民委员会、昆明市西山区永和里社区居民委员会、昆明市西山区永昌街道金牛社区。</w:t>
            </w:r>
          </w:p>
        </w:tc>
      </w:tr>
      <w:tr w14:paraId="2C53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FA65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3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0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完成及时率（9分）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E4EDF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完成及时率=[（计划完成时间-实际完成时间）/计划完成时间]×100%。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实际完成时间：项目实施单位完成该项目实际所耗用的时间。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计划完成时间：按照项目实施计划或相关规定完成该项目所需的时间。</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A63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BA36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none"/>
                <w:u w:val="none"/>
                <w:lang w:eastAsia="zh-CN"/>
              </w:rPr>
            </w:pPr>
            <w:r>
              <w:rPr>
                <w:rFonts w:hint="eastAsia" w:ascii="仿宋" w:hAnsi="仿宋" w:eastAsia="仿宋" w:cs="仿宋"/>
                <w:i w:val="0"/>
                <w:iCs w:val="0"/>
                <w:color w:val="000000"/>
                <w:sz w:val="20"/>
                <w:szCs w:val="20"/>
                <w:highlight w:val="none"/>
                <w:u w:val="none"/>
                <w:lang w:eastAsia="zh-CN"/>
              </w:rPr>
              <w:t>经查看项目资料，金坤社区完成时限2023年12月；益康路社区计划开竣工日期：2023年8月1日-2024年7月31日；金牛社区计划施工时间：2023年6月20日，计划完工时间：2023年7月20日、完成时限2023年8月；盛高大城社区计划开竣工日期：2023年7月1日-2024年6月30日，完成时限2024年5月；永和里社区计划开竣工日期：2023年4月11日-2023年4月25日，完成时限2023年12月；永顺里社区计划开竣工日期：2023年12月20日-2023年12月26日，完成时限2023年12月。</w:t>
            </w:r>
          </w:p>
          <w:p w14:paraId="2C139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highlight w:val="yellow"/>
                <w:u w:val="none"/>
                <w:lang w:eastAsia="zh-CN"/>
              </w:rPr>
            </w:pPr>
            <w:r>
              <w:rPr>
                <w:rFonts w:hint="eastAsia" w:ascii="仿宋" w:hAnsi="仿宋" w:eastAsia="仿宋" w:cs="仿宋"/>
                <w:i w:val="0"/>
                <w:iCs w:val="0"/>
                <w:color w:val="000000"/>
                <w:sz w:val="20"/>
                <w:szCs w:val="20"/>
                <w:highlight w:val="none"/>
                <w:u w:val="none"/>
                <w:lang w:eastAsia="zh-CN"/>
              </w:rPr>
              <w:t>金坤、金牛、益康路、永和里、永顺里社区均在规定时限内完成，完成及时率=100%，盛高大城社区完成及时率=-（365-334）/365×100%=-8.49%。实际完成时限2024年5月，超出计划1个月，因此扣1.78分。</w:t>
            </w:r>
          </w:p>
        </w:tc>
      </w:tr>
      <w:tr w14:paraId="0353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CB1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4E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DF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质量达标率（8分）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61FD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质量达标率=（质量达标产出数/实际产出数）×100%。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质量达标产出数：一定时期（本年度或项目期）内实际达到既定质量标准的产品或服务数量。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既定质量标准是指项目实施单位设立绩效目标时依据计划标准、行业标准、历史标准或其他标准而设定的绩效指标值。</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C62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995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西山区永昌街道办事处“社区党组织服务群众专项经费”实际产出数量6个，质量达标产出数6个，经查看相关项目材料，以上任务均已按既定要求完成。质量达标率=（6/6）×100%=100%。</w:t>
            </w:r>
          </w:p>
        </w:tc>
      </w:tr>
      <w:tr w14:paraId="4E24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0" w:type="dxa"/>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5BA16D9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68CEB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C4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成本节约率（8分）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95E0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成本节约率=[（计划成本-实际成本）/计划成本]×100%。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实际成本：项目实施单位如期、保质、保量完成既定工作目标实际所耗费的支出。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计划成本：项目实施单位为完成工作目标计划安排的支出，一般以项目预算为参考。</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DF52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854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永昌街道办事处“社区党组织服务群众专项经费”预算经费660,000.00元；根据该项目账务支出明细截止评价日支出合计175,312.57元，即成本节约率=[（660,000.00-175,312.57）/660,000.00]×100%=73.44%。注：因资金只到位25.56%，实际支出仅为175,312.57元，未形成有效节约。</w:t>
            </w:r>
          </w:p>
        </w:tc>
      </w:tr>
      <w:tr w14:paraId="309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BAD5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效果（22分）</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F9A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项目效益</w:t>
            </w:r>
            <w:r>
              <w:rPr>
                <w:rFonts w:hint="eastAsia" w:hAnsi="仿宋" w:cs="仿宋"/>
                <w:i w:val="0"/>
                <w:iCs w:val="0"/>
                <w:color w:val="000000"/>
                <w:kern w:val="0"/>
                <w:sz w:val="20"/>
                <w:szCs w:val="20"/>
                <w:u w:val="none"/>
                <w:lang w:val="en-US" w:eastAsia="zh-CN" w:bidi="ar"/>
              </w:rPr>
              <w:t>（15分）</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F58D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hAnsi="仿宋" w:cs="仿宋"/>
                <w:i w:val="0"/>
                <w:iCs w:val="0"/>
                <w:color w:val="000000"/>
                <w:kern w:val="0"/>
                <w:sz w:val="20"/>
                <w:szCs w:val="20"/>
                <w:u w:val="none"/>
                <w:lang w:val="en-US" w:eastAsia="zh-CN" w:bidi="ar"/>
              </w:rPr>
              <w:t>社会</w:t>
            </w:r>
            <w:r>
              <w:rPr>
                <w:rFonts w:hint="eastAsia" w:ascii="仿宋" w:hAnsi="仿宋" w:eastAsia="仿宋" w:cs="仿宋"/>
                <w:i w:val="0"/>
                <w:iCs w:val="0"/>
                <w:color w:val="000000"/>
                <w:kern w:val="0"/>
                <w:sz w:val="20"/>
                <w:szCs w:val="20"/>
                <w:u w:val="none"/>
                <w:lang w:val="en-US" w:eastAsia="zh-CN" w:bidi="ar"/>
              </w:rPr>
              <w:t>效益（</w:t>
            </w:r>
            <w:r>
              <w:rPr>
                <w:rFonts w:hint="eastAsia" w:hAnsi="仿宋" w:cs="仿宋"/>
                <w:i w:val="0"/>
                <w:iCs w:val="0"/>
                <w:color w:val="000000"/>
                <w:kern w:val="0"/>
                <w:sz w:val="20"/>
                <w:szCs w:val="20"/>
                <w:u w:val="none"/>
                <w:lang w:val="en-US" w:eastAsia="zh-CN" w:bidi="ar"/>
              </w:rPr>
              <w:t>9</w:t>
            </w:r>
            <w:r>
              <w:rPr>
                <w:rFonts w:hint="eastAsia" w:ascii="仿宋" w:hAnsi="仿宋" w:eastAsia="仿宋" w:cs="仿宋"/>
                <w:i w:val="0"/>
                <w:iCs w:val="0"/>
                <w:color w:val="000000"/>
                <w:kern w:val="0"/>
                <w:sz w:val="20"/>
                <w:szCs w:val="20"/>
                <w:u w:val="none"/>
                <w:lang w:val="en-US" w:eastAsia="zh-CN" w:bidi="ar"/>
              </w:rPr>
              <w:t>分）</w:t>
            </w:r>
          </w:p>
        </w:tc>
        <w:tc>
          <w:tcPr>
            <w:tcW w:w="3950" w:type="dxa"/>
            <w:tcBorders>
              <w:top w:val="single" w:color="auto" w:sz="4" w:space="0"/>
              <w:left w:val="single" w:color="auto" w:sz="4" w:space="0"/>
              <w:bottom w:val="single" w:color="000000" w:sz="4" w:space="0"/>
              <w:right w:val="single" w:color="000000" w:sz="4" w:space="0"/>
            </w:tcBorders>
            <w:shd w:val="clear" w:color="auto" w:fill="auto"/>
            <w:vAlign w:val="center"/>
          </w:tcPr>
          <w:p w14:paraId="2EF17A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反映基层党组织服务群众专项经费的投入规模、保障标准及覆盖范围，确保党组织联系服务群众有稳定资金支撑。</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6A36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D25ED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default" w:ascii="仿宋" w:hAnsi="仿宋" w:eastAsia="仿宋" w:cs="仿宋"/>
                <w:i w:val="0"/>
                <w:iCs w:val="0"/>
                <w:color w:val="000000"/>
                <w:sz w:val="20"/>
                <w:szCs w:val="20"/>
                <w:u w:val="none"/>
                <w:lang w:val="en-US" w:eastAsia="zh-CN"/>
              </w:rPr>
              <w:t>根据问卷调查结果汇总情况。从社区党组织在加强服务型党组织建设方面表现如何来设置调查问卷，得分率=（15×100%+15×80%+10×50%）/40×100%=80%，每下降10%扣0.5分，扣1分，最终得分2分。</w:t>
            </w:r>
          </w:p>
        </w:tc>
      </w:tr>
      <w:tr w14:paraId="4EDE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60" w:type="dxa"/>
            <w:vMerge w:val="continue"/>
            <w:tcBorders>
              <w:top w:val="single" w:color="auto" w:sz="4" w:space="0"/>
              <w:left w:val="single" w:color="auto" w:sz="4" w:space="0"/>
              <w:bottom w:val="single" w:color="auto" w:sz="4" w:space="0"/>
              <w:right w:val="single" w:color="000000" w:sz="4" w:space="0"/>
            </w:tcBorders>
            <w:shd w:val="clear" w:color="auto" w:fill="auto"/>
            <w:textDirection w:val="tbRlV"/>
            <w:vAlign w:val="center"/>
          </w:tcPr>
          <w:p w14:paraId="2C0A1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B05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7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DC760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p>
        </w:tc>
        <w:tc>
          <w:tcPr>
            <w:tcW w:w="3950" w:type="dxa"/>
            <w:tcBorders>
              <w:top w:val="single" w:color="auto" w:sz="4" w:space="0"/>
              <w:left w:val="single" w:color="auto" w:sz="4" w:space="0"/>
              <w:bottom w:val="single" w:color="000000" w:sz="4" w:space="0"/>
              <w:right w:val="single" w:color="000000" w:sz="4" w:space="0"/>
            </w:tcBorders>
            <w:shd w:val="clear" w:color="auto" w:fill="auto"/>
            <w:vAlign w:val="center"/>
          </w:tcPr>
          <w:p w14:paraId="334020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用于明确基层党组织服务群众专项经费的使用准则，核心是确保经费投向紧扣群众诉求、分配科学统筹、过程阳光透明、重点向高效服务项目倾斜。</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D03E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59D1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default" w:ascii="仿宋" w:hAnsi="仿宋" w:eastAsia="仿宋" w:cs="仿宋"/>
                <w:i w:val="0"/>
                <w:iCs w:val="0"/>
                <w:color w:val="000000"/>
                <w:sz w:val="20"/>
                <w:szCs w:val="20"/>
                <w:u w:val="none"/>
                <w:lang w:val="en-US" w:eastAsia="zh-CN"/>
              </w:rPr>
              <w:t>根据问卷调查结果汇总情况。从专项经费的使用是否紧贴群众需求来设置调查问卷，得分率=（20×100%+20×100%）/40×100%=100%，最终得分3分。</w:t>
            </w:r>
          </w:p>
        </w:tc>
      </w:tr>
      <w:tr w14:paraId="0A1F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60" w:type="dxa"/>
            <w:vMerge w:val="continue"/>
            <w:tcBorders>
              <w:top w:val="single" w:color="auto" w:sz="4" w:space="0"/>
              <w:left w:val="single" w:color="auto" w:sz="4" w:space="0"/>
              <w:bottom w:val="single" w:color="auto" w:sz="4" w:space="0"/>
              <w:right w:val="single" w:color="000000" w:sz="4" w:space="0"/>
            </w:tcBorders>
            <w:shd w:val="clear" w:color="auto" w:fill="auto"/>
            <w:textDirection w:val="tbRlV"/>
            <w:vAlign w:val="center"/>
          </w:tcPr>
          <w:p w14:paraId="44188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00D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74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262B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p>
        </w:tc>
        <w:tc>
          <w:tcPr>
            <w:tcW w:w="3950" w:type="dxa"/>
            <w:tcBorders>
              <w:top w:val="single" w:color="auto" w:sz="4" w:space="0"/>
              <w:left w:val="single" w:color="auto" w:sz="4" w:space="0"/>
              <w:bottom w:val="single" w:color="000000" w:sz="4" w:space="0"/>
              <w:right w:val="single" w:color="000000" w:sz="4" w:space="0"/>
            </w:tcBorders>
            <w:shd w:val="clear" w:color="auto" w:fill="auto"/>
            <w:vAlign w:val="center"/>
          </w:tcPr>
          <w:p w14:paraId="3A0D3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聚焦为民服务设施的实际运行与维修保障水平，以设施 “能用、好用、及时修” 为标准，反映服务群众硬件支撑的可靠程度。</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5665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AF41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default" w:ascii="仿宋" w:hAnsi="仿宋" w:eastAsia="仿宋" w:cs="仿宋"/>
                <w:i w:val="0"/>
                <w:iCs w:val="0"/>
                <w:color w:val="000000"/>
                <w:sz w:val="20"/>
                <w:szCs w:val="20"/>
                <w:u w:val="none"/>
                <w:lang w:val="en-US" w:eastAsia="zh-CN"/>
              </w:rPr>
              <w:t>根据问卷调查结果汇总情况。从社区为民服务设施（如亭子、垃圾房、健康公园等）的运行和维修情况来设置调查问卷，得分率=（15×100%+20×90%+5×60%）/40×100%=90%，最终得分3分。</w:t>
            </w:r>
          </w:p>
        </w:tc>
      </w:tr>
      <w:tr w14:paraId="6ECD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60" w:type="dxa"/>
            <w:vMerge w:val="continue"/>
            <w:tcBorders>
              <w:top w:val="single" w:color="auto" w:sz="4" w:space="0"/>
              <w:left w:val="single" w:color="auto" w:sz="4" w:space="0"/>
              <w:bottom w:val="single" w:color="000000" w:sz="4" w:space="0"/>
              <w:right w:val="single" w:color="000000" w:sz="4" w:space="0"/>
            </w:tcBorders>
            <w:shd w:val="clear" w:color="auto" w:fill="auto"/>
            <w:textDirection w:val="tbRlV"/>
            <w:vAlign w:val="center"/>
          </w:tcPr>
          <w:p w14:paraId="1449803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BE468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FF4E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可持续影响（6分）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84AD3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用于评估基层党组织通过经费投入、精准帮扶等举措，在缓解困难群众生活困境、提升其基本生活质量与保障水平方面所取得的实际成效。改善困难群众生活水平90%。</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27D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1AC1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default" w:ascii="仿宋" w:hAnsi="仿宋" w:eastAsia="仿宋" w:cs="仿宋"/>
                <w:i w:val="0"/>
                <w:iCs w:val="0"/>
                <w:color w:val="000000"/>
                <w:sz w:val="20"/>
                <w:szCs w:val="20"/>
                <w:u w:val="none"/>
                <w:lang w:val="en-US" w:eastAsia="zh-CN"/>
              </w:rPr>
              <w:t>根据问卷调查结果汇总情况。从（1）困难群众的生活水平是否因社区党组织的帮扶有所改善（2）社区党组织通过专项经费投入对社区的长远发展有积极作用吗</w:t>
            </w:r>
            <w:r>
              <w:rPr>
                <w:rFonts w:hint="eastAsia" w:ascii="仿宋" w:hAnsi="仿宋" w:eastAsia="仿宋" w:cs="仿宋"/>
                <w:i w:val="0"/>
                <w:iCs w:val="0"/>
                <w:color w:val="000000"/>
                <w:sz w:val="20"/>
                <w:szCs w:val="20"/>
                <w:u w:val="none"/>
                <w:lang w:val="en-US" w:eastAsia="zh-CN"/>
              </w:rPr>
              <w:t>2个</w:t>
            </w:r>
            <w:r>
              <w:rPr>
                <w:rFonts w:hint="default" w:ascii="仿宋" w:hAnsi="仿宋" w:eastAsia="仿宋" w:cs="仿宋"/>
                <w:i w:val="0"/>
                <w:iCs w:val="0"/>
                <w:color w:val="000000"/>
                <w:sz w:val="20"/>
                <w:szCs w:val="20"/>
                <w:u w:val="none"/>
                <w:lang w:val="en-US" w:eastAsia="zh-CN"/>
              </w:rPr>
              <w:t>方面来设置调查问卷，得分率=（17×100%+16×80%+7×60%）/40×100%=85%，降5%扣0.5分，最终得分5.5分。</w:t>
            </w:r>
          </w:p>
        </w:tc>
      </w:tr>
      <w:tr w14:paraId="2EC4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60" w:type="dxa"/>
            <w:vMerge w:val="continue"/>
            <w:tcBorders>
              <w:top w:val="single" w:color="000000" w:sz="4" w:space="0"/>
              <w:left w:val="single" w:color="auto" w:sz="4" w:space="0"/>
              <w:bottom w:val="single" w:color="000000" w:sz="4" w:space="0"/>
              <w:right w:val="single" w:color="000000" w:sz="4" w:space="0"/>
            </w:tcBorders>
            <w:shd w:val="clear" w:color="auto" w:fill="auto"/>
            <w:textDirection w:val="tbRlV"/>
            <w:vAlign w:val="center"/>
          </w:tcPr>
          <w:p w14:paraId="4754245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r>
              <w:rPr>
                <w:rFonts w:hint="eastAsia" w:hAnsi="仿宋" w:cs="仿宋"/>
                <w:i w:val="0"/>
                <w:iCs w:val="0"/>
                <w:color w:val="000000"/>
                <w:kern w:val="0"/>
                <w:sz w:val="20"/>
                <w:szCs w:val="20"/>
                <w:u w:val="none"/>
                <w:lang w:val="en-US" w:eastAsia="zh-CN" w:bidi="ar"/>
              </w:rPr>
              <w:t>7</w:t>
            </w:r>
            <w:r>
              <w:rPr>
                <w:rFonts w:hint="eastAsia" w:ascii="仿宋" w:hAnsi="仿宋" w:eastAsia="仿宋" w:cs="仿宋"/>
                <w:i w:val="0"/>
                <w:iCs w:val="0"/>
                <w:color w:val="000000"/>
                <w:kern w:val="0"/>
                <w:sz w:val="20"/>
                <w:szCs w:val="20"/>
                <w:u w:val="none"/>
                <w:lang w:val="en-US" w:eastAsia="zh-CN" w:bidi="ar"/>
              </w:rPr>
              <w:t>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17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群众满意度（</w:t>
            </w:r>
            <w:r>
              <w:rPr>
                <w:rFonts w:hint="eastAsia" w:hAnsi="仿宋" w:cs="仿宋"/>
                <w:i w:val="0"/>
                <w:iCs w:val="0"/>
                <w:color w:val="000000"/>
                <w:kern w:val="0"/>
                <w:sz w:val="20"/>
                <w:szCs w:val="20"/>
                <w:u w:val="none"/>
                <w:lang w:val="en-US" w:eastAsia="zh-CN" w:bidi="ar"/>
              </w:rPr>
              <w:t>7</w:t>
            </w:r>
            <w:r>
              <w:rPr>
                <w:rFonts w:hint="eastAsia" w:ascii="仿宋" w:hAnsi="仿宋" w:eastAsia="仿宋" w:cs="仿宋"/>
                <w:i w:val="0"/>
                <w:iCs w:val="0"/>
                <w:color w:val="000000"/>
                <w:kern w:val="0"/>
                <w:sz w:val="20"/>
                <w:szCs w:val="20"/>
                <w:u w:val="none"/>
                <w:lang w:val="en-US" w:eastAsia="zh-CN" w:bidi="ar"/>
              </w:rPr>
              <w:t>分）</w:t>
            </w:r>
          </w:p>
        </w:tc>
        <w:tc>
          <w:tcPr>
            <w:tcW w:w="3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46A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辖区党员、困难党员居家养老、儿童托管、流动人员等对象满意率90%</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90B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199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default" w:ascii="仿宋" w:hAnsi="仿宋" w:eastAsia="仿宋" w:cs="仿宋"/>
                <w:i w:val="0"/>
                <w:iCs w:val="0"/>
                <w:color w:val="000000"/>
                <w:sz w:val="20"/>
                <w:szCs w:val="20"/>
                <w:u w:val="none"/>
                <w:lang w:val="en-US" w:eastAsia="zh-CN"/>
              </w:rPr>
              <w:t>根据问卷调查结果汇总情况。本次绩效评价共发放问卷40份，收回有效问卷40份，满意问卷40份，得分率=（12×100%+22×80%+6×60%）/40×100%=83%。满意度90%以上满分，每下降1%，扣0.1分。</w:t>
            </w:r>
          </w:p>
        </w:tc>
      </w:tr>
    </w:tbl>
    <w:p w14:paraId="3F665F96">
      <w:pPr>
        <w:spacing w:line="579" w:lineRule="exact"/>
        <w:ind w:firstLine="630" w:firstLineChars="200"/>
        <w:outlineLvl w:val="0"/>
        <w:rPr>
          <w:rFonts w:ascii="黑体" w:hAnsi="宋体" w:eastAsia="黑体" w:cs="宋体"/>
          <w:szCs w:val="30"/>
        </w:rPr>
      </w:pPr>
      <w:bookmarkStart w:id="25" w:name="_Toc11584"/>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5"/>
    </w:p>
    <w:p w14:paraId="32B3BDF0">
      <w:pPr>
        <w:spacing w:line="579" w:lineRule="exact"/>
        <w:ind w:firstLine="630" w:firstLineChars="200"/>
        <w:outlineLvl w:val="1"/>
        <w:rPr>
          <w:rFonts w:ascii="楷体" w:hAnsi="楷体" w:eastAsia="楷体"/>
          <w:szCs w:val="30"/>
        </w:rPr>
      </w:pPr>
      <w:bookmarkStart w:id="26" w:name="_Toc1479"/>
      <w:r>
        <w:rPr>
          <w:rFonts w:hint="eastAsia" w:ascii="楷体" w:hAnsi="楷体" w:eastAsia="楷体"/>
          <w:szCs w:val="30"/>
        </w:rPr>
        <w:t>（一）</w:t>
      </w:r>
      <w:r>
        <w:rPr>
          <w:rFonts w:hint="eastAsia" w:ascii="楷体" w:hAnsi="楷体" w:eastAsia="楷体"/>
          <w:szCs w:val="30"/>
          <w:lang w:val="en-US" w:eastAsia="zh-CN"/>
        </w:rPr>
        <w:t>项目投入</w:t>
      </w:r>
      <w:r>
        <w:rPr>
          <w:rFonts w:hint="eastAsia" w:ascii="楷体" w:hAnsi="楷体" w:eastAsia="楷体"/>
          <w:szCs w:val="30"/>
        </w:rPr>
        <w:t>情况</w:t>
      </w:r>
      <w:bookmarkEnd w:id="26"/>
    </w:p>
    <w:p w14:paraId="4858B953">
      <w:pPr>
        <w:spacing w:line="579" w:lineRule="exact"/>
        <w:ind w:firstLine="630" w:firstLineChars="200"/>
        <w:rPr>
          <w:rFonts w:hint="eastAsia" w:hAnsi="仿宋"/>
          <w:szCs w:val="30"/>
        </w:rPr>
      </w:pPr>
      <w:r>
        <w:rPr>
          <w:rFonts w:hint="eastAsia" w:hAnsi="仿宋"/>
          <w:szCs w:val="30"/>
        </w:rPr>
        <w:t>项目</w:t>
      </w:r>
      <w:r>
        <w:rPr>
          <w:rFonts w:hint="eastAsia" w:hAnsi="仿宋"/>
          <w:szCs w:val="30"/>
          <w:lang w:val="en-US" w:eastAsia="zh-CN"/>
        </w:rPr>
        <w:t>投入情况</w:t>
      </w:r>
      <w:r>
        <w:rPr>
          <w:rFonts w:hint="eastAsia" w:hAnsi="仿宋"/>
          <w:szCs w:val="30"/>
        </w:rPr>
        <w:t>包括项目立项</w:t>
      </w:r>
      <w:r>
        <w:rPr>
          <w:rFonts w:hint="eastAsia" w:hAnsi="仿宋"/>
          <w:szCs w:val="30"/>
          <w:lang w:eastAsia="zh-CN"/>
        </w:rPr>
        <w:t>、</w:t>
      </w:r>
      <w:r>
        <w:rPr>
          <w:rFonts w:hint="eastAsia" w:hAnsi="仿宋"/>
          <w:szCs w:val="30"/>
        </w:rPr>
        <w:t>资金</w:t>
      </w:r>
      <w:r>
        <w:rPr>
          <w:rFonts w:hint="eastAsia" w:hAnsi="仿宋"/>
          <w:szCs w:val="30"/>
          <w:lang w:val="en-US" w:eastAsia="zh-CN"/>
        </w:rPr>
        <w:t>落实2个</w:t>
      </w:r>
      <w:r>
        <w:rPr>
          <w:rFonts w:hint="eastAsia" w:hAnsi="仿宋"/>
          <w:szCs w:val="30"/>
        </w:rPr>
        <w:t>方面。该项满分为1</w:t>
      </w:r>
      <w:r>
        <w:rPr>
          <w:rFonts w:hint="eastAsia" w:hAnsi="仿宋"/>
          <w:szCs w:val="30"/>
          <w:lang w:val="en-US" w:eastAsia="zh-CN"/>
        </w:rPr>
        <w:t>0</w:t>
      </w:r>
      <w:r>
        <w:rPr>
          <w:rFonts w:hint="eastAsia" w:hAnsi="仿宋"/>
          <w:szCs w:val="30"/>
        </w:rPr>
        <w:t>分，评价得分</w:t>
      </w:r>
      <w:r>
        <w:rPr>
          <w:rFonts w:hint="eastAsia" w:hAnsi="仿宋"/>
          <w:szCs w:val="30"/>
          <w:lang w:val="en-US" w:eastAsia="zh-CN"/>
        </w:rPr>
        <w:t>8.76</w:t>
      </w:r>
      <w:r>
        <w:rPr>
          <w:rFonts w:hint="eastAsia" w:hAnsi="仿宋"/>
          <w:szCs w:val="30"/>
        </w:rPr>
        <w:t>分，得分率</w:t>
      </w:r>
      <w:r>
        <w:rPr>
          <w:rFonts w:hint="eastAsia" w:hAnsi="仿宋"/>
          <w:szCs w:val="30"/>
          <w:lang w:val="en-US" w:eastAsia="zh-CN"/>
        </w:rPr>
        <w:t>87.60</w:t>
      </w:r>
      <w:r>
        <w:rPr>
          <w:rFonts w:hint="eastAsia" w:hAnsi="仿宋"/>
          <w:szCs w:val="30"/>
        </w:rPr>
        <w:t>%。</w:t>
      </w:r>
    </w:p>
    <w:p w14:paraId="5219BCA0">
      <w:pPr>
        <w:spacing w:line="579" w:lineRule="exact"/>
        <w:ind w:firstLine="630" w:firstLineChars="200"/>
        <w:rPr>
          <w:rFonts w:hint="eastAsia" w:hAnsi="仿宋"/>
          <w:szCs w:val="30"/>
          <w:lang w:val="en-US" w:eastAsia="zh-CN"/>
        </w:rPr>
      </w:pPr>
      <w:r>
        <w:rPr>
          <w:rFonts w:hint="eastAsia" w:hAnsi="仿宋"/>
          <w:szCs w:val="30"/>
          <w:lang w:val="en-US" w:eastAsia="zh-CN"/>
        </w:rPr>
        <w:t>1.项目立项</w:t>
      </w:r>
    </w:p>
    <w:p w14:paraId="3ED8777D">
      <w:pPr>
        <w:spacing w:line="579" w:lineRule="exact"/>
        <w:ind w:firstLine="630" w:firstLineChars="200"/>
        <w:rPr>
          <w:rFonts w:hint="default" w:hAnsi="仿宋"/>
          <w:szCs w:val="30"/>
          <w:lang w:val="en-US" w:eastAsia="zh-CN"/>
        </w:rPr>
      </w:pPr>
      <w:r>
        <w:rPr>
          <w:rFonts w:hint="default" w:hAnsi="仿宋"/>
          <w:szCs w:val="30"/>
          <w:lang w:val="en-US" w:eastAsia="zh-CN"/>
        </w:rPr>
        <w:t>项目立项指标满分为</w:t>
      </w:r>
      <w:r>
        <w:rPr>
          <w:rFonts w:hint="eastAsia" w:hAnsi="仿宋"/>
          <w:szCs w:val="30"/>
          <w:lang w:val="en-US" w:eastAsia="zh-CN"/>
        </w:rPr>
        <w:t>6</w:t>
      </w:r>
      <w:r>
        <w:rPr>
          <w:rFonts w:hint="default" w:hAnsi="仿宋"/>
          <w:szCs w:val="30"/>
          <w:lang w:val="en-US" w:eastAsia="zh-CN"/>
        </w:rPr>
        <w:t>分，针对项目立项规范性</w:t>
      </w:r>
      <w:r>
        <w:rPr>
          <w:rFonts w:hint="eastAsia" w:hAnsi="仿宋"/>
          <w:szCs w:val="30"/>
          <w:lang w:val="en-US" w:eastAsia="zh-CN"/>
        </w:rPr>
        <w:t>、</w:t>
      </w:r>
      <w:r>
        <w:rPr>
          <w:rFonts w:hint="default" w:hAnsi="仿宋"/>
          <w:szCs w:val="30"/>
          <w:lang w:val="en-US" w:eastAsia="zh-CN"/>
        </w:rPr>
        <w:t>绩效目标合理性</w:t>
      </w:r>
      <w:r>
        <w:rPr>
          <w:rFonts w:hint="eastAsia" w:hAnsi="仿宋"/>
          <w:szCs w:val="30"/>
          <w:lang w:val="en-US" w:eastAsia="zh-CN"/>
        </w:rPr>
        <w:t>及绩效指标明确性</w:t>
      </w:r>
      <w:r>
        <w:rPr>
          <w:rFonts w:hint="default" w:hAnsi="仿宋"/>
          <w:szCs w:val="30"/>
          <w:lang w:val="en-US" w:eastAsia="zh-CN"/>
        </w:rPr>
        <w:t>进行评价。此项综合评价得分为</w:t>
      </w:r>
      <w:r>
        <w:rPr>
          <w:rFonts w:hint="eastAsia" w:hAnsi="仿宋"/>
          <w:szCs w:val="30"/>
          <w:lang w:val="en-US" w:eastAsia="zh-CN"/>
        </w:rPr>
        <w:t>5</w:t>
      </w:r>
      <w:r>
        <w:rPr>
          <w:rFonts w:hint="default" w:hAnsi="仿宋"/>
          <w:szCs w:val="30"/>
          <w:lang w:val="en-US" w:eastAsia="zh-CN"/>
        </w:rPr>
        <w:t>分，得分率</w:t>
      </w:r>
      <w:r>
        <w:rPr>
          <w:rFonts w:hint="eastAsia" w:hAnsi="仿宋"/>
          <w:szCs w:val="30"/>
          <w:lang w:val="en-US" w:eastAsia="zh-CN"/>
        </w:rPr>
        <w:t>83.33</w:t>
      </w:r>
      <w:r>
        <w:rPr>
          <w:rFonts w:hint="default" w:hAnsi="仿宋"/>
          <w:szCs w:val="30"/>
          <w:lang w:val="en-US" w:eastAsia="zh-CN"/>
        </w:rPr>
        <w:t>%。</w:t>
      </w:r>
    </w:p>
    <w:p w14:paraId="7EEDCC70">
      <w:pPr>
        <w:spacing w:line="579" w:lineRule="exact"/>
        <w:ind w:firstLine="630" w:firstLineChars="200"/>
        <w:rPr>
          <w:rFonts w:hint="eastAsia" w:hAnsi="仿宋"/>
          <w:szCs w:val="30"/>
          <w:lang w:val="en-US" w:eastAsia="zh-CN"/>
        </w:rPr>
      </w:pPr>
      <w:r>
        <w:rPr>
          <w:rFonts w:hint="eastAsia" w:hAnsi="仿宋"/>
          <w:szCs w:val="30"/>
          <w:lang w:val="en-US" w:eastAsia="zh-CN"/>
        </w:rPr>
        <w:t>西山区永昌街道办事处将绩效目标细化分解为具体的绩效指标；通过清晰、可衡量的指标值予以体现；但与项目目标任务数或计划数不相对应，绩效目标合理性及绩效指标明确性分别扣0.5分。项目计划数12个，实际任务数6个。将任务完成时效与各项工作质量作为任务目标。</w:t>
      </w:r>
    </w:p>
    <w:p w14:paraId="085B7F5D">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2.资金落实</w:t>
      </w:r>
    </w:p>
    <w:p w14:paraId="2BCCA889">
      <w:pPr>
        <w:spacing w:line="579" w:lineRule="exact"/>
        <w:ind w:firstLine="630" w:firstLineChars="200"/>
        <w:rPr>
          <w:rFonts w:hint="default" w:hAnsi="仿宋"/>
          <w:szCs w:val="30"/>
          <w:lang w:val="en-US" w:eastAsia="zh-CN"/>
        </w:rPr>
      </w:pPr>
      <w:r>
        <w:rPr>
          <w:rFonts w:hint="default" w:hAnsi="仿宋"/>
          <w:szCs w:val="30"/>
          <w:lang w:val="en-US" w:eastAsia="zh-CN"/>
        </w:rPr>
        <w:t>资金</w:t>
      </w:r>
      <w:r>
        <w:rPr>
          <w:rFonts w:hint="eastAsia" w:hAnsi="仿宋"/>
          <w:szCs w:val="30"/>
          <w:lang w:val="en-US" w:eastAsia="zh-CN"/>
        </w:rPr>
        <w:t>落实</w:t>
      </w:r>
      <w:r>
        <w:rPr>
          <w:rFonts w:hint="default" w:hAnsi="仿宋"/>
          <w:szCs w:val="30"/>
          <w:lang w:val="en-US" w:eastAsia="zh-CN"/>
        </w:rPr>
        <w:t>指标满分为</w:t>
      </w:r>
      <w:r>
        <w:rPr>
          <w:rFonts w:hint="eastAsia" w:hAnsi="仿宋"/>
          <w:szCs w:val="30"/>
          <w:lang w:val="en-US" w:eastAsia="zh-CN"/>
        </w:rPr>
        <w:t>4</w:t>
      </w:r>
      <w:r>
        <w:rPr>
          <w:rFonts w:hint="default" w:hAnsi="仿宋"/>
          <w:szCs w:val="30"/>
          <w:lang w:val="en-US" w:eastAsia="zh-CN"/>
        </w:rPr>
        <w:t>分，针对资金到位率</w:t>
      </w:r>
      <w:r>
        <w:rPr>
          <w:rFonts w:hint="eastAsia" w:hAnsi="仿宋"/>
          <w:szCs w:val="30"/>
          <w:lang w:val="en-US" w:eastAsia="zh-CN"/>
        </w:rPr>
        <w:t>、到位及时率</w:t>
      </w:r>
      <w:r>
        <w:rPr>
          <w:rFonts w:hint="default" w:hAnsi="仿宋"/>
          <w:szCs w:val="30"/>
          <w:lang w:val="en-US" w:eastAsia="zh-CN"/>
        </w:rPr>
        <w:t>进行评价。此项综合评价得分为</w:t>
      </w:r>
      <w:r>
        <w:rPr>
          <w:rFonts w:hint="eastAsia" w:hAnsi="仿宋"/>
          <w:szCs w:val="30"/>
          <w:lang w:val="en-US" w:eastAsia="zh-CN"/>
        </w:rPr>
        <w:t>3.76</w:t>
      </w:r>
      <w:r>
        <w:rPr>
          <w:rFonts w:hint="default" w:hAnsi="仿宋"/>
          <w:szCs w:val="30"/>
          <w:lang w:val="en-US" w:eastAsia="zh-CN"/>
        </w:rPr>
        <w:t>分</w:t>
      </w:r>
      <w:r>
        <w:rPr>
          <w:rFonts w:hint="eastAsia" w:hAnsi="仿宋"/>
          <w:szCs w:val="30"/>
          <w:lang w:val="en-US" w:eastAsia="zh-CN"/>
        </w:rPr>
        <w:t>，</w:t>
      </w:r>
      <w:r>
        <w:rPr>
          <w:rFonts w:hint="default" w:hAnsi="仿宋"/>
          <w:szCs w:val="30"/>
          <w:lang w:val="en-US" w:eastAsia="zh-CN"/>
        </w:rPr>
        <w:t>得分率</w:t>
      </w:r>
      <w:r>
        <w:rPr>
          <w:rFonts w:hint="eastAsia" w:hAnsi="仿宋"/>
          <w:szCs w:val="30"/>
          <w:lang w:val="en-US" w:eastAsia="zh-CN"/>
        </w:rPr>
        <w:t>94</w:t>
      </w:r>
      <w:r>
        <w:rPr>
          <w:rFonts w:hint="default" w:hAnsi="仿宋"/>
          <w:szCs w:val="30"/>
          <w:lang w:val="en-US" w:eastAsia="zh-CN"/>
        </w:rPr>
        <w:t>%</w:t>
      </w:r>
      <w:r>
        <w:rPr>
          <w:rFonts w:hint="eastAsia" w:hAnsi="仿宋"/>
          <w:szCs w:val="30"/>
          <w:lang w:val="en-US" w:eastAsia="zh-CN"/>
        </w:rPr>
        <w:t>。</w:t>
      </w:r>
    </w:p>
    <w:p w14:paraId="61BE5147">
      <w:pPr>
        <w:spacing w:line="579" w:lineRule="exact"/>
        <w:ind w:firstLine="630" w:firstLineChars="200"/>
        <w:rPr>
          <w:rFonts w:hint="eastAsia" w:hAnsi="仿宋"/>
          <w:szCs w:val="30"/>
          <w:lang w:val="en-US" w:eastAsia="zh-CN"/>
        </w:rPr>
      </w:pPr>
      <w:r>
        <w:rPr>
          <w:rFonts w:hint="eastAsia" w:hAnsi="仿宋"/>
          <w:szCs w:val="30"/>
          <w:lang w:val="en-US" w:eastAsia="zh-CN"/>
        </w:rPr>
        <w:t>资金到位率方面，项目预算资金660,000.00元，实际到位资金175,312.57元。资金到位率=（175,312.57/660,000.00）×100%=25.56%。</w:t>
      </w:r>
    </w:p>
    <w:p w14:paraId="5513CE0F">
      <w:pPr>
        <w:spacing w:line="579" w:lineRule="exact"/>
        <w:ind w:firstLine="630" w:firstLineChars="200"/>
        <w:rPr>
          <w:rFonts w:hint="eastAsia" w:hAnsi="仿宋"/>
          <w:szCs w:val="30"/>
          <w:lang w:val="en-US" w:eastAsia="zh-CN"/>
        </w:rPr>
      </w:pPr>
      <w:r>
        <w:rPr>
          <w:rFonts w:hint="eastAsia" w:hAnsi="仿宋"/>
          <w:szCs w:val="30"/>
          <w:lang w:val="en-US" w:eastAsia="zh-CN"/>
        </w:rPr>
        <w:t>资金到位率差额74.44%，对应扣分比例为（74.44÷5）×0.4% =5.9552%</w:t>
      </w:r>
    </w:p>
    <w:p w14:paraId="53182490">
      <w:pPr>
        <w:spacing w:line="579" w:lineRule="exact"/>
        <w:ind w:firstLine="630" w:firstLineChars="200"/>
        <w:rPr>
          <w:rFonts w:hint="eastAsia" w:hAnsi="仿宋"/>
          <w:szCs w:val="30"/>
          <w:lang w:val="en-US" w:eastAsia="zh-CN"/>
        </w:rPr>
      </w:pPr>
      <w:r>
        <w:rPr>
          <w:rFonts w:hint="eastAsia" w:hAnsi="仿宋"/>
          <w:szCs w:val="30"/>
          <w:lang w:val="en-US" w:eastAsia="zh-CN"/>
        </w:rPr>
        <w:t xml:space="preserve"> 最终得分= 2×（1-5.9552%）=2×0.940448≈1.88</w:t>
      </w:r>
    </w:p>
    <w:p w14:paraId="36EB7926">
      <w:pPr>
        <w:spacing w:line="579" w:lineRule="exact"/>
        <w:ind w:firstLine="630" w:firstLineChars="200"/>
        <w:rPr>
          <w:rFonts w:hint="eastAsia" w:hAnsi="仿宋"/>
          <w:szCs w:val="30"/>
          <w:lang w:val="en-US" w:eastAsia="zh-CN"/>
        </w:rPr>
      </w:pPr>
      <w:r>
        <w:rPr>
          <w:rFonts w:hint="eastAsia" w:hAnsi="仿宋"/>
          <w:szCs w:val="30"/>
          <w:lang w:val="en-US" w:eastAsia="zh-CN"/>
        </w:rPr>
        <w:t>资金使用率方面，项目及时到位资金175,312.57元，应到位资金660,000.00元，截止2024年12月31日实际支出资金175,312.57元，到位及时率=（175,312.57/660,000.00）×100%=25.56%。</w:t>
      </w:r>
    </w:p>
    <w:p w14:paraId="24346541">
      <w:pPr>
        <w:spacing w:line="579" w:lineRule="exact"/>
        <w:ind w:firstLine="630" w:firstLineChars="200"/>
        <w:rPr>
          <w:rFonts w:hint="eastAsia" w:hAnsi="仿宋"/>
          <w:szCs w:val="30"/>
          <w:lang w:val="en-US" w:eastAsia="zh-CN"/>
        </w:rPr>
      </w:pPr>
      <w:r>
        <w:rPr>
          <w:rFonts w:hint="eastAsia" w:hAnsi="仿宋"/>
          <w:szCs w:val="30"/>
          <w:lang w:val="en-US" w:eastAsia="zh-CN"/>
        </w:rPr>
        <w:t>资金到位率差额74.44%，对应扣分比例为（74.44÷5）×0.4%=5.9552%</w:t>
      </w:r>
    </w:p>
    <w:p w14:paraId="6764F790">
      <w:pPr>
        <w:spacing w:line="579" w:lineRule="exact"/>
        <w:ind w:firstLine="630" w:firstLineChars="200"/>
        <w:rPr>
          <w:rFonts w:hint="default" w:hAnsi="仿宋"/>
          <w:szCs w:val="30"/>
          <w:lang w:val="en-US" w:eastAsia="zh-CN"/>
        </w:rPr>
      </w:pPr>
      <w:r>
        <w:rPr>
          <w:rFonts w:hint="eastAsia" w:hAnsi="仿宋"/>
          <w:szCs w:val="30"/>
          <w:lang w:val="en-US" w:eastAsia="zh-CN"/>
        </w:rPr>
        <w:t xml:space="preserve"> 最终得分= 2×（1-5.9552%）=2×0.940448≈1.88 </w:t>
      </w:r>
    </w:p>
    <w:p w14:paraId="31DA6C8D">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rPr>
      </w:pPr>
      <w:bookmarkStart w:id="27" w:name="_Toc26579"/>
      <w:r>
        <w:rPr>
          <w:rFonts w:hint="eastAsia" w:ascii="楷体" w:hAnsi="楷体" w:eastAsia="楷体"/>
          <w:szCs w:val="30"/>
        </w:rPr>
        <w:t>（二）</w:t>
      </w:r>
      <w:r>
        <w:rPr>
          <w:rFonts w:hint="eastAsia" w:ascii="楷体" w:hAnsi="楷体" w:eastAsia="楷体"/>
          <w:szCs w:val="30"/>
          <w:lang w:val="en-US" w:eastAsia="zh-CN"/>
        </w:rPr>
        <w:t>项目</w:t>
      </w:r>
      <w:r>
        <w:rPr>
          <w:rFonts w:hint="eastAsia" w:ascii="楷体" w:hAnsi="楷体" w:eastAsia="楷体"/>
          <w:szCs w:val="30"/>
        </w:rPr>
        <w:t>过程情况</w:t>
      </w:r>
      <w:bookmarkEnd w:id="27"/>
    </w:p>
    <w:p w14:paraId="5889219D">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过程情况包括业务管理、财务管理2个方面。该项满分为34分，评价得分32.73分，得分率96.26%。</w:t>
      </w:r>
    </w:p>
    <w:p w14:paraId="7401ABB7">
      <w:pPr>
        <w:spacing w:line="579" w:lineRule="exact"/>
        <w:ind w:firstLine="630" w:firstLineChars="200"/>
        <w:rPr>
          <w:rFonts w:hint="eastAsia" w:hAnsi="仿宋"/>
          <w:szCs w:val="30"/>
          <w:lang w:val="en-US" w:eastAsia="zh-CN"/>
        </w:rPr>
      </w:pPr>
      <w:r>
        <w:rPr>
          <w:rFonts w:hint="eastAsia" w:hAnsi="仿宋"/>
          <w:szCs w:val="30"/>
          <w:lang w:val="en-US" w:eastAsia="zh-CN"/>
        </w:rPr>
        <w:t>1.业务管理</w:t>
      </w:r>
    </w:p>
    <w:p w14:paraId="325882DB">
      <w:pPr>
        <w:spacing w:line="579" w:lineRule="exact"/>
        <w:ind w:firstLine="630" w:firstLineChars="200"/>
        <w:rPr>
          <w:rFonts w:hint="default" w:hAnsi="仿宋"/>
          <w:szCs w:val="30"/>
          <w:lang w:val="en-US" w:eastAsia="zh-CN"/>
        </w:rPr>
      </w:pPr>
      <w:r>
        <w:rPr>
          <w:rFonts w:hint="eastAsia" w:hAnsi="仿宋"/>
          <w:szCs w:val="30"/>
          <w:lang w:val="en-US" w:eastAsia="zh-CN"/>
        </w:rPr>
        <w:t>业务管理指标满分为16分，针对管理制度健全性、制度执行有效性、施工合规性、采购程序规范性进行评价。此项综合评价得分为16分，得分率100%。</w:t>
      </w:r>
    </w:p>
    <w:p w14:paraId="5BB9DA2F">
      <w:pPr>
        <w:spacing w:line="579" w:lineRule="exact"/>
        <w:ind w:firstLine="630" w:firstLineChars="200"/>
        <w:rPr>
          <w:rFonts w:hint="default" w:hAnsi="仿宋" w:cs="Times New Roman"/>
          <w:szCs w:val="30"/>
          <w:lang w:val="en-US" w:eastAsia="zh-CN"/>
        </w:rPr>
      </w:pPr>
      <w:r>
        <w:rPr>
          <w:rFonts w:hint="default" w:hAnsi="仿宋"/>
          <w:szCs w:val="30"/>
          <w:lang w:val="en-US" w:eastAsia="zh-CN"/>
        </w:rPr>
        <w:t>2024年西山区社区党组织服务群众专项经费项目，严格遵循国家、省级相关政策要求，以《关于印发&lt;西山区社区党组织服务群众专项工作经费管理办法（试行）&gt;的通知》（西组发</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default" w:hAnsi="仿宋"/>
          <w:szCs w:val="30"/>
          <w:lang w:val="en-US" w:eastAsia="zh-CN"/>
        </w:rPr>
        <w:t>10号）为核心依据，构建了完备规范的项目管理体系。项目不仅明确了契合实际的财务与业务管理制度，确保各项制度合法合规、内容完整，还配套执行《西山区社区党组织服务群众专项经费管理办法（试行）》《关于西山区人民政府永昌街道办事处财务管理办法（修订稿）》（永处发2025年第9号）等专项文件，从制度层面筑牢经费使用、审批、监管的全流程保障，实现管理有章</w:t>
      </w:r>
      <w:r>
        <w:rPr>
          <w:rFonts w:hint="default" w:hAnsi="仿宋" w:cs="Times New Roman"/>
          <w:szCs w:val="30"/>
          <w:lang w:val="en-US" w:eastAsia="zh-CN"/>
        </w:rPr>
        <w:t>可循、有据可依。</w:t>
      </w:r>
    </w:p>
    <w:p w14:paraId="454F5D64">
      <w:pPr>
        <w:spacing w:line="579" w:lineRule="exact"/>
        <w:ind w:firstLine="630" w:firstLineChars="200"/>
        <w:rPr>
          <w:rFonts w:hint="eastAsia" w:hAnsi="仿宋"/>
          <w:szCs w:val="30"/>
          <w:lang w:val="en-US" w:eastAsia="zh-CN"/>
        </w:rPr>
      </w:pPr>
      <w:r>
        <w:rPr>
          <w:rFonts w:hint="eastAsia" w:hAnsi="仿宋"/>
          <w:szCs w:val="30"/>
          <w:lang w:val="en-US" w:eastAsia="zh-CN"/>
        </w:rPr>
        <w:t>2.财务管理</w:t>
      </w:r>
    </w:p>
    <w:p w14:paraId="4274514D">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财务管理指标满分为18分，针对财务管理制度健全性、资金使用合规性和财务监控有效性进行评价。此项综合评价得分为16.73分，得分率92.94%。</w:t>
      </w:r>
    </w:p>
    <w:p w14:paraId="3EF4F629">
      <w:pP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西山区永昌街道办事处“社区党组织服务群众专项经费”资金使用符合国家财经法规和财务管理制度以及有关专项资金管理办法的规定；截止2024年12月31日资金下达175,312.57元，到位率差额：100%-26.56% =73.44%，对应扣分（73.44÷5）×（0.4÷100×1.2）≈0.07，扣0.07分；项目的重大开支未经过评估认证，扣1.2分；支出费用符合项目预算批复或合同规定的用途；不存在截留、挤占、挪用、虚列支出等情况。</w:t>
      </w:r>
    </w:p>
    <w:p w14:paraId="79CAFCE4">
      <w:pPr>
        <w:spacing w:line="579" w:lineRule="exact"/>
        <w:ind w:firstLine="630" w:firstLineChars="200"/>
        <w:outlineLvl w:val="1"/>
        <w:rPr>
          <w:rFonts w:ascii="楷体" w:hAnsi="楷体" w:eastAsia="楷体"/>
          <w:szCs w:val="30"/>
          <w:highlight w:val="none"/>
        </w:rPr>
      </w:pPr>
      <w:bookmarkStart w:id="28" w:name="_Toc7738"/>
      <w:r>
        <w:rPr>
          <w:rFonts w:hint="eastAsia" w:ascii="楷体" w:hAnsi="楷体" w:eastAsia="楷体"/>
          <w:szCs w:val="30"/>
          <w:highlight w:val="none"/>
        </w:rPr>
        <w:t>（三）</w:t>
      </w:r>
      <w:r>
        <w:rPr>
          <w:rFonts w:hint="eastAsia" w:ascii="楷体" w:hAnsi="楷体" w:eastAsia="楷体"/>
          <w:szCs w:val="30"/>
          <w:highlight w:val="none"/>
          <w:lang w:val="en-US" w:eastAsia="zh-CN"/>
        </w:rPr>
        <w:t>项目</w:t>
      </w:r>
      <w:r>
        <w:rPr>
          <w:rFonts w:hint="eastAsia" w:ascii="楷体" w:hAnsi="楷体" w:eastAsia="楷体"/>
          <w:szCs w:val="30"/>
          <w:highlight w:val="none"/>
        </w:rPr>
        <w:t>产出情况</w:t>
      </w:r>
      <w:bookmarkEnd w:id="28"/>
    </w:p>
    <w:p w14:paraId="564C32C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产出情况包括项目产出一个方面。该项满分为34分，得分27.22分，得分率80.06%。</w:t>
      </w:r>
    </w:p>
    <w:p w14:paraId="751A7292">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1.</w:t>
      </w:r>
      <w:r>
        <w:rPr>
          <w:rFonts w:hint="default" w:hAnsi="仿宋" w:cs="Times New Roman"/>
          <w:szCs w:val="30"/>
          <w:highlight w:val="none"/>
          <w:lang w:val="en-US" w:eastAsia="zh-CN"/>
        </w:rPr>
        <w:t>实际完成率</w:t>
      </w:r>
    </w:p>
    <w:p w14:paraId="26C99697">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该项满分为9分，得分4分，得分率44.44%。</w:t>
      </w:r>
    </w:p>
    <w:p w14:paraId="697E69B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西山区永昌街道办事处“社区党组织服务群众专项经费”计划产出数12个，其中：城市社区数量12个，村改居社区数量2个；实际产出数量6个，城市社区数量6个，村改居社区数量0个；即实际完成率=（6/12）×100%=50%。</w:t>
      </w:r>
    </w:p>
    <w:p w14:paraId="32C41E2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实际完成了昆明市西山区人民政府永昌街道办事处下辖6家社区的党组织服务群众专项经费。涉及社区包括：昆明市西山区永顺里社区居民委员会、西山区永昌街道益康路社区、昆明市西山区金坤社区居民委员会、昆明市西山区盛高大城社区居民委员会、昆明市西山区永和里社区居民委员会、昆明市西山区永昌街道金牛社区。</w:t>
      </w:r>
    </w:p>
    <w:p w14:paraId="79617A01">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预算年度或项目期内实际完成率为100%的，得满分，每少10%，扣1分，实际完成率不足50%，不得分。实际完成率为50%，扣5分，最终得分4分。</w:t>
      </w:r>
    </w:p>
    <w:p w14:paraId="69FFFAE7">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2.完成及时率</w:t>
      </w:r>
    </w:p>
    <w:p w14:paraId="3E39042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该项满分为9分，得分7.22分，得分率80.22%。</w:t>
      </w:r>
    </w:p>
    <w:p w14:paraId="5E5D0EF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经查看项目资料，金坤社区完成时限2023年12月；益康路社区计划开竣工日期：2023年8月1日-2024年7月31日；金牛社区计划施工时间：2023年6月20日，计划完工时间：2023年7月20日、完成时限2023年8月；盛高大城社区计划开竣工日期：2023年7月1日-2024年6月30日，完成时限2024年5月；永和里社区计划开竣工日期：2023年4月11日-2023年4月25日，完成时限2023年12月；永顺里社区计划开竣工日期：2023年12月20日-2023年12月26日，完成时限2023年12月。</w:t>
      </w:r>
    </w:p>
    <w:p w14:paraId="56BE803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金坤、金牛、益康路、永和里、永顺里社区均在规定时限内完成，完成及时率=100%，盛高大城社区完成及时率=-（365-334）/365×100%=-8.49%。实际完成时限2024年5月，超出计划1个月，因此扣1.78分，最终得分7.22分。</w:t>
      </w:r>
    </w:p>
    <w:p w14:paraId="49680F7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3.质量达标率</w:t>
      </w:r>
    </w:p>
    <w:p w14:paraId="3A2B044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7745D766">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西山区永昌街道办事处“社区党组织服务群众专项经费”实际产出数量6个，质量达标产出数6个，经查看相关项目材料，以上任务均已按既定要求完成。质量达标率=（6/6）×100%=100%。</w:t>
      </w:r>
    </w:p>
    <w:p w14:paraId="6E2949CE">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4.成本节约率</w:t>
      </w:r>
    </w:p>
    <w:p w14:paraId="7010D15F">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34D6EA0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西山区永昌街道办事处“社区党组织服务群众专项经费”预算经费660,000.00元；根据该项目账务支出明细截止评价日支出合计175,312.57元，即成本节约率=[（660,000.00-175,312.57）/660,000.00]×100%=73.44%。注：因资金只到位25.56%，实际支出仅为175,312.57元，未形成有效节约。</w:t>
      </w:r>
    </w:p>
    <w:p w14:paraId="729D476B">
      <w:pPr>
        <w:spacing w:line="579" w:lineRule="exact"/>
        <w:ind w:firstLine="630" w:firstLineChars="200"/>
        <w:outlineLvl w:val="1"/>
        <w:rPr>
          <w:rFonts w:ascii="楷体" w:hAnsi="楷体" w:eastAsia="楷体"/>
          <w:szCs w:val="30"/>
          <w:highlight w:val="none"/>
        </w:rPr>
      </w:pPr>
      <w:bookmarkStart w:id="29" w:name="_Toc18191"/>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29"/>
    </w:p>
    <w:p w14:paraId="1533A20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项目效益情况包括社会效益、可持续影响、满意度三个方面，满分为22分，得分19.80分，得分率90%。</w:t>
      </w:r>
    </w:p>
    <w:p w14:paraId="6935E862">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1.社会效益</w:t>
      </w:r>
    </w:p>
    <w:p w14:paraId="42D7E488">
      <w:pPr>
        <w:spacing w:line="579" w:lineRule="exact"/>
        <w:ind w:firstLine="630" w:firstLineChars="200"/>
        <w:rPr>
          <w:rFonts w:hint="default" w:hAnsi="仿宋"/>
          <w:szCs w:val="30"/>
          <w:lang w:val="en-US" w:eastAsia="zh-CN"/>
        </w:rPr>
      </w:pPr>
      <w:r>
        <w:rPr>
          <w:rFonts w:hint="eastAsia" w:hAnsi="仿宋"/>
          <w:szCs w:val="30"/>
          <w:lang w:val="en-US" w:eastAsia="zh-CN"/>
        </w:rPr>
        <w:t>社会效益指标满分为9分，针对加强基层服务型党组织建设，为联系服务群众提供经费保障。专项经费使用遵循紧贴群众需求、统筹规划、公开透明、择优扶持的原则。为民服务设施运行良好，维修正常进行评价。</w:t>
      </w:r>
      <w:r>
        <w:rPr>
          <w:rFonts w:hint="default" w:hAnsi="仿宋"/>
          <w:szCs w:val="30"/>
          <w:lang w:val="en-US" w:eastAsia="zh-CN"/>
        </w:rPr>
        <w:t>此项综合评价得分为</w:t>
      </w:r>
      <w:r>
        <w:rPr>
          <w:rFonts w:hint="eastAsia" w:hAnsi="仿宋"/>
          <w:szCs w:val="30"/>
          <w:lang w:val="en-US" w:eastAsia="zh-CN"/>
        </w:rPr>
        <w:t>8</w:t>
      </w:r>
      <w:r>
        <w:rPr>
          <w:rFonts w:hint="default" w:hAnsi="仿宋"/>
          <w:szCs w:val="30"/>
          <w:lang w:val="en-US" w:eastAsia="zh-CN"/>
        </w:rPr>
        <w:t>分</w:t>
      </w:r>
      <w:r>
        <w:rPr>
          <w:rFonts w:hint="eastAsia" w:hAnsi="仿宋"/>
          <w:szCs w:val="30"/>
          <w:lang w:val="en-US" w:eastAsia="zh-CN"/>
        </w:rPr>
        <w:t>，得分率88.89%。</w:t>
      </w:r>
    </w:p>
    <w:p w14:paraId="3020F7E6">
      <w:pPr>
        <w:spacing w:line="579" w:lineRule="exact"/>
        <w:ind w:firstLine="630" w:firstLineChars="200"/>
        <w:rPr>
          <w:rFonts w:hint="eastAsia" w:hAnsi="仿宋"/>
          <w:szCs w:val="30"/>
          <w:lang w:val="en-US" w:eastAsia="zh-CN"/>
        </w:rPr>
      </w:pPr>
      <w:r>
        <w:rPr>
          <w:rFonts w:hint="eastAsia" w:hAnsi="仿宋"/>
          <w:szCs w:val="30"/>
          <w:lang w:val="en-US" w:eastAsia="zh-CN"/>
        </w:rPr>
        <w:t>（1）加强基层服务型党组织建设，为联系服务群众提供经费保障。反映基层党组织服务群众专项经费的投入规模、保障标准及覆盖范围，确保党组织联系服务群众有稳定资金支撑。</w:t>
      </w:r>
    </w:p>
    <w:p w14:paraId="023254F9">
      <w:p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根据问卷调查结果汇总情况。从社区党组织在加强服务型党组织建设方面表现如何来设置调查问卷，得分率=（15×100%+15×80%+10×50%）/40×100%=80%，每下降10%扣0.5分，扣1分，最终得分2分。</w:t>
      </w:r>
    </w:p>
    <w:p w14:paraId="29656325">
      <w:pPr>
        <w:numPr>
          <w:ilvl w:val="0"/>
          <w:numId w:val="1"/>
        </w:numPr>
        <w:spacing w:line="579" w:lineRule="exact"/>
        <w:ind w:firstLine="630" w:firstLineChars="200"/>
        <w:rPr>
          <w:rFonts w:hint="eastAsia" w:hAnsi="仿宋"/>
          <w:szCs w:val="30"/>
          <w:lang w:val="en-US" w:eastAsia="zh-CN"/>
        </w:rPr>
      </w:pPr>
      <w:r>
        <w:rPr>
          <w:rFonts w:hint="eastAsia" w:hAnsi="仿宋"/>
          <w:szCs w:val="30"/>
          <w:lang w:val="en-US" w:eastAsia="zh-CN"/>
        </w:rPr>
        <w:t>专项经费使用遵循紧贴群众需求、统筹规划、公开透明、择优扶持的原则。用于明确基层党组织服务群众专项经费的使用准则，核心是确保经费投向紧扣群众诉求、分配科学统筹、过程阳光透明、重点向高效服务项目倾斜。</w:t>
      </w:r>
    </w:p>
    <w:p w14:paraId="11810137">
      <w:pPr>
        <w:numPr>
          <w:ilvl w:val="0"/>
          <w:numId w:val="0"/>
        </w:num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根据问卷调查结果汇总情况。从专项经费的使用是否紧贴群众需求来设置调查问卷，得分率=（20×100%+20×100%）/40×100%=100%，最终得分3分。</w:t>
      </w:r>
    </w:p>
    <w:p w14:paraId="07C3D6C9">
      <w:pPr>
        <w:numPr>
          <w:ilvl w:val="0"/>
          <w:numId w:val="1"/>
        </w:numPr>
        <w:spacing w:line="579" w:lineRule="exact"/>
        <w:ind w:left="0" w:leftChars="0" w:firstLine="630" w:firstLineChars="200"/>
        <w:rPr>
          <w:rFonts w:hint="eastAsia" w:hAnsi="仿宋"/>
          <w:szCs w:val="30"/>
          <w:lang w:val="en-US" w:eastAsia="zh-CN"/>
        </w:rPr>
      </w:pPr>
      <w:r>
        <w:rPr>
          <w:rFonts w:hint="eastAsia" w:hAnsi="仿宋"/>
          <w:szCs w:val="30"/>
          <w:lang w:val="en-US" w:eastAsia="zh-CN"/>
        </w:rPr>
        <w:t>为民服务设施运行良好，维修正常。聚焦为民服务设施的实际运行与维修保障水平，以设施 “能用、好用、及时修” 为标准，反映服务群众硬件支撑的可靠程度。</w:t>
      </w:r>
    </w:p>
    <w:p w14:paraId="1FBEAFFD">
      <w:pPr>
        <w:numPr>
          <w:ilvl w:val="0"/>
          <w:numId w:val="0"/>
        </w:num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根据问卷调查结果汇总情况。从社区为民服务设施（如亭子、垃圾房、健康公园等）的运行和维修情况来设置调查问卷，得分率=（15×100%+20×90%+5×60%）/40×100%=90%，最终得分3分。</w:t>
      </w:r>
    </w:p>
    <w:p w14:paraId="780C0B2F">
      <w:pPr>
        <w:spacing w:line="579" w:lineRule="exact"/>
        <w:ind w:firstLine="630" w:firstLineChars="200"/>
        <w:rPr>
          <w:rFonts w:hint="eastAsia" w:hAnsi="仿宋"/>
          <w:szCs w:val="30"/>
          <w:lang w:val="en-US" w:eastAsia="zh-CN"/>
        </w:rPr>
      </w:pPr>
      <w:r>
        <w:rPr>
          <w:rFonts w:hint="eastAsia" w:hAnsi="仿宋"/>
          <w:szCs w:val="30"/>
          <w:lang w:val="en-US" w:eastAsia="zh-CN"/>
        </w:rPr>
        <w:t>2.可持续影响</w:t>
      </w:r>
    </w:p>
    <w:p w14:paraId="5B9DB2BB">
      <w:pPr>
        <w:spacing w:line="579" w:lineRule="exact"/>
        <w:ind w:firstLine="630" w:firstLineChars="200"/>
        <w:rPr>
          <w:rFonts w:hint="eastAsia" w:hAnsi="仿宋"/>
          <w:szCs w:val="30"/>
          <w:lang w:val="en-US" w:eastAsia="zh-CN"/>
        </w:rPr>
      </w:pPr>
      <w:r>
        <w:rPr>
          <w:rFonts w:hint="eastAsia" w:hAnsi="仿宋"/>
          <w:szCs w:val="30"/>
          <w:lang w:val="en-US" w:eastAsia="zh-CN"/>
        </w:rPr>
        <w:t>可持续影响指标满分为6分，对改善困难群众生活水平进行评价。此项综合评价得分为5.5分，得分率91.67%。</w:t>
      </w:r>
    </w:p>
    <w:p w14:paraId="578CDC7F">
      <w:pPr>
        <w:spacing w:line="579" w:lineRule="exact"/>
        <w:ind w:firstLine="630" w:firstLineChars="200"/>
        <w:rPr>
          <w:rFonts w:hint="default" w:hAnsi="仿宋"/>
          <w:szCs w:val="30"/>
          <w:lang w:val="en-US" w:eastAsia="zh-CN"/>
        </w:rPr>
      </w:pPr>
      <w:r>
        <w:rPr>
          <w:rFonts w:hint="default" w:hAnsi="仿宋"/>
          <w:szCs w:val="30"/>
          <w:lang w:val="en-US" w:eastAsia="zh-CN"/>
        </w:rPr>
        <w:t>用于评估基层党组织通过经费投入、精准帮扶等举措，在缓解困难群众生活困境、提升其基本生活质量与保障水平方面所取得的实际成效。改善困难群众生活水平90%。</w:t>
      </w:r>
    </w:p>
    <w:p w14:paraId="699E41B8">
      <w:pPr>
        <w:spacing w:line="579" w:lineRule="exact"/>
        <w:ind w:firstLine="630" w:firstLineChars="200"/>
        <w:rPr>
          <w:rFonts w:hint="default" w:hAnsi="仿宋"/>
          <w:szCs w:val="30"/>
          <w:lang w:val="en-US" w:eastAsia="zh-CN"/>
        </w:rPr>
      </w:pPr>
      <w:r>
        <w:rPr>
          <w:rFonts w:hint="default" w:hAnsi="仿宋"/>
          <w:szCs w:val="30"/>
          <w:lang w:val="en-US" w:eastAsia="zh-CN"/>
        </w:rPr>
        <w:t>根据问卷调查结果汇总情况。从（1）困难群众的生活水平是否因社区党组织的帮扶有所改善（2）社区党组织通过专项经费投入对社区的长远发展有积极作用吗</w:t>
      </w:r>
      <w:r>
        <w:rPr>
          <w:rFonts w:hint="eastAsia" w:hAnsi="仿宋"/>
          <w:szCs w:val="30"/>
          <w:lang w:val="en-US" w:eastAsia="zh-CN"/>
        </w:rPr>
        <w:t>2个</w:t>
      </w:r>
      <w:r>
        <w:rPr>
          <w:rFonts w:hint="default" w:hAnsi="仿宋"/>
          <w:szCs w:val="30"/>
          <w:lang w:val="en-US" w:eastAsia="zh-CN"/>
        </w:rPr>
        <w:t>方面来设置调查问卷，得分率=（17×100%+16×80%+7×60%）/40×100%=85%，每下降5%扣0.5分，最终得分5.5分。</w:t>
      </w:r>
    </w:p>
    <w:p w14:paraId="021BB510">
      <w:pPr>
        <w:spacing w:line="579" w:lineRule="exact"/>
        <w:ind w:firstLine="630" w:firstLineChars="200"/>
        <w:rPr>
          <w:rFonts w:hint="eastAsia" w:hAnsi="仿宋"/>
          <w:szCs w:val="30"/>
          <w:lang w:val="en-US" w:eastAsia="zh-CN"/>
        </w:rPr>
      </w:pPr>
      <w:r>
        <w:rPr>
          <w:rFonts w:hint="eastAsia" w:hAnsi="仿宋"/>
          <w:szCs w:val="30"/>
          <w:lang w:val="en-US" w:eastAsia="zh-CN"/>
        </w:rPr>
        <w:t>3.满意度指标</w:t>
      </w:r>
    </w:p>
    <w:p w14:paraId="00F164C7">
      <w:pPr>
        <w:spacing w:line="579" w:lineRule="exact"/>
        <w:ind w:firstLine="630" w:firstLineChars="200"/>
        <w:rPr>
          <w:rFonts w:hint="eastAsia" w:hAnsi="仿宋"/>
          <w:szCs w:val="30"/>
          <w:lang w:val="en-US" w:eastAsia="zh-CN"/>
        </w:rPr>
      </w:pPr>
      <w:r>
        <w:rPr>
          <w:rFonts w:hint="eastAsia" w:hAnsi="仿宋"/>
          <w:szCs w:val="30"/>
          <w:lang w:val="en-US" w:eastAsia="zh-CN"/>
        </w:rPr>
        <w:t>满意度指标满分为7分，对辖区党员、困难党员居家养老、儿童托管、流动人员等对象满意率进行评价。此项综合评价得分为6.30分，得分率90%。</w:t>
      </w:r>
    </w:p>
    <w:p w14:paraId="00CD4FE3">
      <w:pPr>
        <w:spacing w:line="579" w:lineRule="exact"/>
        <w:ind w:firstLine="630" w:firstLineChars="200"/>
        <w:rPr>
          <w:rFonts w:hint="eastAsia" w:hAnsi="仿宋"/>
          <w:szCs w:val="30"/>
          <w:lang w:val="en-US" w:eastAsia="zh-CN"/>
        </w:rPr>
      </w:pPr>
      <w:r>
        <w:rPr>
          <w:rFonts w:hint="eastAsia" w:hAnsi="仿宋"/>
          <w:szCs w:val="30"/>
          <w:lang w:val="en-US" w:eastAsia="zh-CN"/>
        </w:rPr>
        <w:t>通过对辖区党员、困难党员居家养老、儿童托管、流动人员等对象满意率发放调查问卷，了解社会群众的满意程度，根据问卷调查结果汇总情况。本次绩效评价共发放问卷40份，收回有效问卷40份，满意问卷40份，得分率=（12×100%+22×80%+6×60%）/40×100%=83%。满意度90%以上满分，每下降1%，扣0.1分。</w:t>
      </w:r>
    </w:p>
    <w:p w14:paraId="5A585CD9">
      <w:pPr>
        <w:spacing w:line="579" w:lineRule="exact"/>
        <w:ind w:firstLine="630" w:firstLineChars="200"/>
        <w:outlineLvl w:val="0"/>
        <w:rPr>
          <w:rFonts w:ascii="黑体" w:hAnsi="宋体" w:eastAsia="黑体" w:cs="宋体"/>
          <w:szCs w:val="30"/>
          <w:highlight w:val="none"/>
        </w:rPr>
      </w:pPr>
      <w:bookmarkStart w:id="30" w:name="_Toc867"/>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0"/>
    </w:p>
    <w:p w14:paraId="3CFADFB4">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6093B807">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1" w:name="_Toc643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1"/>
      <w:bookmarkStart w:id="32" w:name="_Toc30571"/>
      <w:bookmarkStart w:id="33" w:name="_Toc25742923"/>
      <w:bookmarkStart w:id="34" w:name="_Toc6890"/>
      <w:bookmarkStart w:id="35" w:name="_Toc19045"/>
    </w:p>
    <w:bookmarkEnd w:id="32"/>
    <w:bookmarkEnd w:id="33"/>
    <w:bookmarkEnd w:id="34"/>
    <w:bookmarkEnd w:id="35"/>
    <w:p w14:paraId="0EB57649">
      <w:pPr>
        <w:ind w:firstLine="630"/>
        <w:rPr>
          <w:rFonts w:hint="default" w:hAnsi="仿宋" w:cs="Times New Roman"/>
          <w:b/>
          <w:bCs/>
          <w:szCs w:val="30"/>
          <w:highlight w:val="none"/>
          <w:lang w:val="en-US" w:eastAsia="zh-CN"/>
        </w:rPr>
      </w:pPr>
      <w:r>
        <w:rPr>
          <w:rFonts w:hint="eastAsia" w:hAnsi="仿宋" w:cs="Times New Roman"/>
          <w:b/>
          <w:bCs/>
          <w:szCs w:val="30"/>
          <w:highlight w:val="none"/>
          <w:lang w:val="en-US" w:eastAsia="zh-CN"/>
        </w:rPr>
        <w:t>（一）目标设定合理性不足</w:t>
      </w:r>
    </w:p>
    <w:p w14:paraId="45206469">
      <w:pPr>
        <w:spacing w:line="579" w:lineRule="exact"/>
        <w:ind w:firstLine="630" w:firstLineChars="200"/>
        <w:rPr>
          <w:rFonts w:hint="default" w:hAnsi="仿宋"/>
          <w:szCs w:val="30"/>
          <w:lang w:val="en-US" w:eastAsia="zh-CN"/>
        </w:rPr>
      </w:pPr>
      <w:r>
        <w:rPr>
          <w:rFonts w:hint="eastAsia" w:hAnsi="仿宋"/>
          <w:szCs w:val="30"/>
          <w:lang w:val="en-US" w:eastAsia="zh-CN"/>
        </w:rPr>
        <w:t>社区党组织服务群众专项经费项目在目标设定阶段缺乏系统调研论证与精准研判，未充分结合社区人力、场地、资金等实际资源禀赋，未考量居民需求集中时段、协作单位服务档期等业务周期规律，也未预判老旧小区需求差异、特殊群体服务门槛、跨部门协作难点等执行堵点，盲目设定高频次、广覆盖的服务目标，导致项目目标与实际可达成能力显著脱节，部分目标因超出资源承载、适配性不足或难度超预期难以推进，影响了专项经费使用效益与服务群众实效。</w:t>
      </w:r>
    </w:p>
    <w:p w14:paraId="1BD1E8E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w:t>
      </w:r>
      <w:r>
        <w:rPr>
          <w:rFonts w:hint="default" w:hAnsi="仿宋" w:cs="仿宋"/>
          <w:b/>
          <w:bCs/>
          <w:sz w:val="30"/>
          <w:szCs w:val="30"/>
          <w:highlight w:val="none"/>
          <w:lang w:val="en-US" w:eastAsia="zh-CN"/>
        </w:rPr>
        <w:t>绩效跟踪不到位</w:t>
      </w:r>
    </w:p>
    <w:p w14:paraId="037C94DE">
      <w:pPr>
        <w:spacing w:line="579" w:lineRule="exact"/>
        <w:ind w:firstLine="630" w:firstLineChars="200"/>
        <w:rPr>
          <w:rFonts w:hint="eastAsia" w:hAnsi="仿宋"/>
          <w:szCs w:val="30"/>
          <w:lang w:val="en-US" w:eastAsia="zh-CN"/>
        </w:rPr>
      </w:pPr>
      <w:r>
        <w:rPr>
          <w:rFonts w:hint="eastAsia" w:hAnsi="仿宋"/>
          <w:szCs w:val="30"/>
          <w:lang w:val="en-US" w:eastAsia="zh-CN"/>
        </w:rPr>
        <w:t>未建立系统化、规范化的绩效跟踪管理机制，既无明确的跟踪实施流程、关键时间节点划分，也未明确各参与主体的跟踪责任分工，导致跟踪工作缺乏刚性约束与实操指引，多停留在人工零散记录层面；同时未制定统一的绩效跟踪工具（如标准化跟踪表单、信息化管理系统）及规范的数据台账模板，绩效数据收集缺乏统一标准，相关服务次数、受益人数、群众满意度等核心指标数据分散于不同工作人员的手工记录、临时报表中，存在数据遗漏、口径不一、信息不全等问题，无法全面、准确反映项目推进进度与实际成效，难以为项目动态调整、经费使用监管及后续绩效评价提供可靠的数据支撑。</w:t>
      </w:r>
    </w:p>
    <w:p w14:paraId="637E12C2">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cs="仿宋"/>
          <w:b/>
          <w:bCs/>
          <w:sz w:val="30"/>
          <w:szCs w:val="30"/>
          <w:highlight w:val="none"/>
          <w:lang w:val="en-US" w:eastAsia="zh-CN"/>
        </w:rPr>
      </w:pPr>
      <w:r>
        <w:rPr>
          <w:rFonts w:hint="eastAsia" w:hAnsi="仿宋" w:cs="仿宋"/>
          <w:b/>
          <w:bCs/>
          <w:sz w:val="30"/>
          <w:szCs w:val="30"/>
          <w:highlight w:val="none"/>
          <w:lang w:val="en-US" w:eastAsia="zh-CN"/>
        </w:rPr>
        <w:t>（三）实际完成率不及预期</w:t>
      </w:r>
    </w:p>
    <w:p w14:paraId="114C0EAA">
      <w:pPr>
        <w:spacing w:line="579" w:lineRule="exact"/>
        <w:ind w:firstLine="630" w:firstLineChars="200"/>
        <w:rPr>
          <w:rFonts w:hint="eastAsia" w:hAnsi="仿宋"/>
          <w:szCs w:val="30"/>
          <w:lang w:val="en-US" w:eastAsia="zh-CN"/>
        </w:rPr>
      </w:pPr>
      <w:r>
        <w:rPr>
          <w:rFonts w:hint="eastAsia" w:hAnsi="仿宋"/>
          <w:szCs w:val="30"/>
          <w:lang w:val="en-US" w:eastAsia="zh-CN"/>
        </w:rPr>
        <w:t>社区党组织服务群众专项经费项目存在实际完成率不及预期的问题，以盛高大城社区为例，该社区相关项目计划开竣工日期设定为2023年7月1日至2024年6月30日，明确完成时限为2024年5月，根据完成及时率计算公式“-（计划实施天数-实际实施天数）/计划实施天数×100%”核算，其完成及时率=-（365-334）/365×100%=-8.49%；而项目实际完成时间为2024年5月，较计划完成时限超出1个月，未能按照既定时间节点顺利完成，反映出项目推进节奏把控不足，影响了专项经费使用效率与服务群众的及时性。</w:t>
      </w:r>
    </w:p>
    <w:p w14:paraId="0694BDFF">
      <w:pPr>
        <w:spacing w:line="579" w:lineRule="exact"/>
        <w:ind w:firstLine="630" w:firstLineChars="200"/>
        <w:outlineLvl w:val="0"/>
        <w:rPr>
          <w:rFonts w:ascii="黑体" w:hAnsi="宋体" w:eastAsia="黑体" w:cs="宋体"/>
          <w:szCs w:val="30"/>
          <w:highlight w:val="none"/>
        </w:rPr>
      </w:pPr>
      <w:bookmarkStart w:id="36" w:name="_Toc27180"/>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6"/>
    </w:p>
    <w:p w14:paraId="5494FDAB">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bookmarkStart w:id="37" w:name="_Hlk525314575"/>
      <w:r>
        <w:rPr>
          <w:rFonts w:hint="eastAsia" w:hAnsi="仿宋" w:cs="仿宋"/>
          <w:b/>
          <w:bCs/>
          <w:sz w:val="30"/>
          <w:szCs w:val="30"/>
          <w:highlight w:val="none"/>
          <w:lang w:val="en-US" w:eastAsia="zh-CN"/>
        </w:rPr>
        <w:t>（一）优化目标设定逻辑</w:t>
      </w:r>
    </w:p>
    <w:p w14:paraId="355233DF">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强化目标设定前的系统调研与全维度论证，通过入户走访、问卷调研等方式摸清辖区居民差异化需求，系统梳理社区人力、场地、资金及联动社会资源等禀赋条件，建立“需求-资源”双向匹配机制；充分考量居民需求集中时段、协作单位服务档期及政策推进节点，科学规划服务频次与推进时序，同时预判老旧小区服务、特殊群体帮扶、跨部门协作等潜在难点并制定应对预案；引入居民代表、协作单位及相关部门参与目标集体审议，摒弃“高频次、广覆盖”的盲目导向，设定兼具公益性、可行性与实效性的项目目标，推动专项经费使用效益与服务群众精准度同步提升。</w:t>
      </w:r>
    </w:p>
    <w:p w14:paraId="17D4AE9B">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（二）搭建系统化绩效跟踪机制</w:t>
      </w:r>
    </w:p>
    <w:p w14:paraId="19CAC459">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立系统化、规范化的绩效跟踪管理机制，明确跟踪实施流程、关键时间节点及各参与主体的责任分工，形成“事前有计划、事中有监控、事后有复盘”的全流程管控模式；统一制定标准化绩效跟踪表单（涵盖服务次数、受益人数、群众满意度等核心指标），搭建简易信息化管理系统或规范数据台账模板，明确数据收集口径、记录要求及报送频次，推动绩效数据从“人工零散记录”向“标准化、集中化管理”转变，确保数据完整、准确、可追溯，为项目动态调整、经费使用监管及后续绩效评价提供坚实的数据支撑，提升项目实施质效与管理水平。</w:t>
      </w:r>
    </w:p>
    <w:p w14:paraId="331C08D0">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cs="仿宋"/>
          <w:b/>
          <w:bCs/>
          <w:sz w:val="30"/>
          <w:szCs w:val="30"/>
          <w:highlight w:val="none"/>
          <w:lang w:val="en-US" w:eastAsia="zh-CN"/>
        </w:rPr>
      </w:pPr>
      <w:r>
        <w:rPr>
          <w:rFonts w:hint="eastAsia" w:hAnsi="仿宋" w:cs="仿宋"/>
          <w:b/>
          <w:bCs/>
          <w:sz w:val="30"/>
          <w:szCs w:val="30"/>
          <w:highlight w:val="none"/>
          <w:lang w:val="en-US" w:eastAsia="zh-CN"/>
        </w:rPr>
        <w:t>（三）提升项目管理和实施效率</w:t>
      </w:r>
    </w:p>
    <w:p w14:paraId="1ADBECC2">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建议在项目实施过程中，加强项目的进度管理和监控，确保项目按计划进行。及时发现和解决项目延期的问题，避免因管理不善导致的项目延期。</w:t>
      </w:r>
    </w:p>
    <w:p w14:paraId="79B11E30">
      <w:pPr>
        <w:spacing w:line="579" w:lineRule="exact"/>
        <w:ind w:firstLine="630" w:firstLineChars="200"/>
        <w:outlineLvl w:val="0"/>
        <w:rPr>
          <w:rFonts w:hint="default" w:ascii="黑体" w:hAnsi="宋体" w:eastAsia="黑体" w:cs="宋体"/>
          <w:szCs w:val="30"/>
          <w:highlight w:val="none"/>
          <w:lang w:val="en-US" w:eastAsia="zh-CN"/>
        </w:rPr>
      </w:pPr>
      <w:bookmarkStart w:id="38" w:name="_Toc10482"/>
      <w:r>
        <w:rPr>
          <w:rFonts w:hint="eastAsia" w:ascii="黑体" w:hAnsi="宋体" w:eastAsia="黑体" w:cs="宋体"/>
          <w:szCs w:val="30"/>
          <w:highlight w:val="none"/>
          <w:lang w:val="en-US" w:eastAsia="zh-CN"/>
        </w:rPr>
        <w:t>八、其它需说明的情况</w:t>
      </w:r>
      <w:bookmarkEnd w:id="38"/>
    </w:p>
    <w:p w14:paraId="4252DFB8">
      <w:pPr>
        <w:spacing w:line="579" w:lineRule="exact"/>
        <w:ind w:firstLine="63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无。</w:t>
      </w:r>
      <w:bookmarkEnd w:id="37"/>
    </w:p>
    <w:p w14:paraId="6A26D1B7">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15365E6F">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2075CC50">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39" w:name="_Hlk527019547"/>
      <w:r>
        <w:rPr>
          <w:rFonts w:hint="eastAsia" w:hAnsi="仿宋"/>
          <w:szCs w:val="30"/>
        </w:rPr>
        <w:t>绩效评价指标体系及评分表</w:t>
      </w:r>
      <w:bookmarkEnd w:id="39"/>
    </w:p>
    <w:p w14:paraId="7BA46359">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545838A2">
      <w:pPr>
        <w:spacing w:line="579" w:lineRule="exact"/>
        <w:ind w:firstLine="1575" w:firstLineChars="500"/>
        <w:rPr>
          <w:rFonts w:hint="eastAsia" w:hAnsi="仿宋"/>
          <w:szCs w:val="30"/>
          <w:lang w:val="en-US" w:eastAsia="zh-CN"/>
        </w:rPr>
      </w:pPr>
      <w:r>
        <w:rPr>
          <w:rFonts w:hint="eastAsia" w:hAnsi="仿宋"/>
          <w:szCs w:val="30"/>
        </w:rPr>
        <w:t>4.</w:t>
      </w:r>
      <w:bookmarkStart w:id="40" w:name="_Hlk527019673"/>
      <w:r>
        <w:rPr>
          <w:rFonts w:hint="eastAsia" w:hAnsi="仿宋"/>
          <w:szCs w:val="30"/>
        </w:rPr>
        <w:t>调查问卷结果汇</w:t>
      </w:r>
      <w:bookmarkEnd w:id="40"/>
      <w:r>
        <w:rPr>
          <w:rFonts w:hint="eastAsia" w:hAnsi="仿宋"/>
          <w:szCs w:val="30"/>
          <w:lang w:val="en-US" w:eastAsia="zh-CN"/>
        </w:rPr>
        <w:t>表</w:t>
      </w:r>
    </w:p>
    <w:p w14:paraId="6E4CA517">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14026B51">
      <w:pPr>
        <w:spacing w:line="579" w:lineRule="exact"/>
        <w:ind w:firstLine="1575" w:firstLineChars="500"/>
        <w:rPr>
          <w:rFonts w:hint="eastAsia" w:hAnsi="仿宋"/>
          <w:szCs w:val="30"/>
          <w:lang w:val="en-US" w:eastAsia="zh-CN"/>
        </w:rPr>
      </w:pPr>
      <w:r>
        <w:rPr>
          <w:rFonts w:hint="eastAsia" w:hAnsi="仿宋"/>
          <w:szCs w:val="30"/>
          <w:lang w:val="en-US" w:eastAsia="zh-CN"/>
        </w:rPr>
        <w:t>6.绩效评价报告意见反馈表(项目实施单位)</w:t>
      </w:r>
    </w:p>
    <w:p w14:paraId="0570ABA8">
      <w:pPr>
        <w:spacing w:line="579" w:lineRule="exact"/>
        <w:ind w:firstLine="1575" w:firstLineChars="500"/>
        <w:rPr>
          <w:rFonts w:hint="eastAsia" w:hAnsi="仿宋"/>
          <w:szCs w:val="30"/>
          <w:lang w:val="en-US" w:eastAsia="zh-CN"/>
        </w:rPr>
      </w:pPr>
      <w:r>
        <w:rPr>
          <w:rFonts w:hint="eastAsia" w:hAnsi="仿宋"/>
          <w:szCs w:val="30"/>
          <w:lang w:val="en-US" w:eastAsia="zh-CN"/>
        </w:rPr>
        <w:drawing>
          <wp:inline distT="0" distB="0" distL="114300" distR="114300">
            <wp:extent cx="5615305" cy="2773045"/>
            <wp:effectExtent l="0" t="0" r="10795" b="8255"/>
            <wp:docPr id="1" name="图片 1" descr="6a2a8a37c786d8cdf3b4e6099e695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2a8a37c786d8cdf3b4e6099e695bdf"/>
                    <pic:cNvPicPr>
                      <a:picLocks noChangeAspect="1"/>
                    </pic:cNvPicPr>
                  </pic:nvPicPr>
                  <pic:blipFill>
                    <a:blip r:embed="rId9"/>
                    <a:stretch>
                      <a:fillRect/>
                    </a:stretch>
                  </pic:blipFill>
                  <pic:spPr>
                    <a:xfrm>
                      <a:off x="0" y="0"/>
                      <a:ext cx="5615305" cy="2773045"/>
                    </a:xfrm>
                    <a:prstGeom prst="rect">
                      <a:avLst/>
                    </a:prstGeom>
                  </pic:spPr>
                </pic:pic>
              </a:graphicData>
            </a:graphic>
          </wp:inline>
        </w:drawing>
      </w:r>
    </w:p>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1C23">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4802">
    <w:pPr>
      <w:pStyle w:val="12"/>
      <w:rPr>
        <w:rFonts w:ascii="仿宋" w:hAnsi="仿宋" w:eastAsia="仿宋"/>
        <w:sz w:val="28"/>
        <w:szCs w:val="28"/>
      </w:rPr>
    </w:pPr>
    <w:r>
      <w:rPr>
        <w:sz w:val="28"/>
      </w:rPr>
      <w:pict>
        <v:shape id="_x0000_s4109" o:spid="_x0000_s410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E53899">
                <w:pPr>
                  <w:pStyle w:val="12"/>
                </w:pPr>
                <w:r>
                  <w:fldChar w:fldCharType="begin"/>
                </w:r>
                <w:r>
                  <w:instrText xml:space="preserve"> PAGE  \* MERGEFORMAT </w:instrText>
                </w:r>
                <w:r>
                  <w:fldChar w:fldCharType="separate"/>
                </w:r>
                <w:r>
                  <w:t>iii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F5ED">
    <w:pPr>
      <w:pStyle w:val="12"/>
      <w:rPr>
        <w:rFonts w:ascii="仿宋" w:hAnsi="仿宋" w:eastAsia="仿宋"/>
        <w:sz w:val="28"/>
        <w:szCs w:val="28"/>
      </w:rPr>
    </w:pPr>
    <w:r>
      <w:rPr>
        <w:sz w:val="28"/>
      </w:rPr>
      <w:pict>
        <v:shape id="_x0000_s4110" o:spid="_x0000_s411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C84B53">
                <w:pPr>
                  <w:pStyle w:val="12"/>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8A67">
    <w:pPr>
      <w:pStyle w:val="12"/>
      <w:rPr>
        <w:rFonts w:ascii="仿宋" w:hAnsi="仿宋" w:eastAsia="仿宋"/>
        <w:sz w:val="28"/>
        <w:szCs w:val="28"/>
      </w:rPr>
    </w:pPr>
    <w:r>
      <w:rPr>
        <w:sz w:val="28"/>
      </w:rP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1424D0F">
                <w:pPr>
                  <w:pStyle w:val="12"/>
                </w:pPr>
                <w:r>
                  <w:fldChar w:fldCharType="begin"/>
                </w:r>
                <w:r>
                  <w:instrText xml:space="preserve"> PAGE  \* MERGEFORMAT </w:instrText>
                </w:r>
                <w:r>
                  <w:fldChar w:fldCharType="separate"/>
                </w:r>
                <w:r>
                  <w:t>iii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D874">
    <w:pPr>
      <w:pStyle w:val="12"/>
      <w:rPr>
        <w:rFonts w:ascii="仿宋" w:hAnsi="仿宋" w:eastAsia="仿宋"/>
        <w:sz w:val="28"/>
        <w:szCs w:val="28"/>
      </w:rPr>
    </w:pPr>
    <w:r>
      <w:rPr>
        <w:sz w:val="28"/>
      </w:rP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BD28FD3">
                <w:pPr>
                  <w:pStyle w:val="12"/>
                </w:pPr>
                <w:r>
                  <w:fldChar w:fldCharType="begin"/>
                </w:r>
                <w:r>
                  <w:instrText xml:space="preserve"> PAGE  \* MERGEFORMAT </w:instrText>
                </w:r>
                <w:r>
                  <w:fldChar w:fldCharType="separate"/>
                </w:r>
                <w:r>
                  <w:t>ii</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ABEB6"/>
    <w:multiLevelType w:val="singleLevel"/>
    <w:tmpl w:val="1B8ABEB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002F"/>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5C2B0C"/>
    <w:rsid w:val="019F7472"/>
    <w:rsid w:val="01F37685"/>
    <w:rsid w:val="02070CCA"/>
    <w:rsid w:val="021D0A31"/>
    <w:rsid w:val="024B505A"/>
    <w:rsid w:val="02512666"/>
    <w:rsid w:val="026076C2"/>
    <w:rsid w:val="02881E0B"/>
    <w:rsid w:val="028B38C4"/>
    <w:rsid w:val="02ED03C9"/>
    <w:rsid w:val="03391357"/>
    <w:rsid w:val="03544F93"/>
    <w:rsid w:val="03960557"/>
    <w:rsid w:val="03F607AD"/>
    <w:rsid w:val="05097E4F"/>
    <w:rsid w:val="05AA02EA"/>
    <w:rsid w:val="05D75216"/>
    <w:rsid w:val="06301323"/>
    <w:rsid w:val="063522A9"/>
    <w:rsid w:val="06910CF7"/>
    <w:rsid w:val="069D39AB"/>
    <w:rsid w:val="08057A5A"/>
    <w:rsid w:val="082603F6"/>
    <w:rsid w:val="08D60932"/>
    <w:rsid w:val="08EB30F3"/>
    <w:rsid w:val="095F690B"/>
    <w:rsid w:val="099948FD"/>
    <w:rsid w:val="09F36369"/>
    <w:rsid w:val="0A422001"/>
    <w:rsid w:val="0A656ED5"/>
    <w:rsid w:val="0AF97041"/>
    <w:rsid w:val="0B095AB3"/>
    <w:rsid w:val="0B5120F4"/>
    <w:rsid w:val="0B5C5332"/>
    <w:rsid w:val="0B670C36"/>
    <w:rsid w:val="0B7F3FC7"/>
    <w:rsid w:val="0B8C3FEE"/>
    <w:rsid w:val="0B9510F4"/>
    <w:rsid w:val="0BBD34B5"/>
    <w:rsid w:val="0BC76E15"/>
    <w:rsid w:val="0BC8351A"/>
    <w:rsid w:val="0BF40511"/>
    <w:rsid w:val="0C000C64"/>
    <w:rsid w:val="0C192996"/>
    <w:rsid w:val="0C322DE7"/>
    <w:rsid w:val="0C726DE1"/>
    <w:rsid w:val="0CE85C83"/>
    <w:rsid w:val="0D2E1801"/>
    <w:rsid w:val="0D4D675A"/>
    <w:rsid w:val="0D6A51E7"/>
    <w:rsid w:val="0D706A8C"/>
    <w:rsid w:val="0DA158CF"/>
    <w:rsid w:val="0DC02ACC"/>
    <w:rsid w:val="0DC43F13"/>
    <w:rsid w:val="0DE52F3D"/>
    <w:rsid w:val="0DF40736"/>
    <w:rsid w:val="0E087302"/>
    <w:rsid w:val="0E467005"/>
    <w:rsid w:val="0E5935E8"/>
    <w:rsid w:val="0E5C065A"/>
    <w:rsid w:val="0E801B91"/>
    <w:rsid w:val="0E95550D"/>
    <w:rsid w:val="0EA63619"/>
    <w:rsid w:val="0EAF74F2"/>
    <w:rsid w:val="0EB712F3"/>
    <w:rsid w:val="0EC10829"/>
    <w:rsid w:val="0EC66D9E"/>
    <w:rsid w:val="0FB51E18"/>
    <w:rsid w:val="0FBD1D31"/>
    <w:rsid w:val="0FD7617F"/>
    <w:rsid w:val="0FF47C8B"/>
    <w:rsid w:val="1025415A"/>
    <w:rsid w:val="103E459E"/>
    <w:rsid w:val="106E7982"/>
    <w:rsid w:val="10F90CDB"/>
    <w:rsid w:val="11560662"/>
    <w:rsid w:val="119005E6"/>
    <w:rsid w:val="122818C5"/>
    <w:rsid w:val="12545E87"/>
    <w:rsid w:val="12D469A6"/>
    <w:rsid w:val="134F75DC"/>
    <w:rsid w:val="13A31C6C"/>
    <w:rsid w:val="13A7230D"/>
    <w:rsid w:val="13EB3FA7"/>
    <w:rsid w:val="13FF5CA5"/>
    <w:rsid w:val="14057954"/>
    <w:rsid w:val="141F2BB8"/>
    <w:rsid w:val="147C10A3"/>
    <w:rsid w:val="14B13E06"/>
    <w:rsid w:val="14C8300A"/>
    <w:rsid w:val="14D02784"/>
    <w:rsid w:val="15126879"/>
    <w:rsid w:val="151429BA"/>
    <w:rsid w:val="15351FDD"/>
    <w:rsid w:val="156B12DC"/>
    <w:rsid w:val="15966195"/>
    <w:rsid w:val="167101BC"/>
    <w:rsid w:val="16C52E71"/>
    <w:rsid w:val="16E52514"/>
    <w:rsid w:val="16F5263F"/>
    <w:rsid w:val="16FA7CA6"/>
    <w:rsid w:val="172D0D7B"/>
    <w:rsid w:val="17463BEB"/>
    <w:rsid w:val="174A7237"/>
    <w:rsid w:val="176936B2"/>
    <w:rsid w:val="17824C23"/>
    <w:rsid w:val="17B31280"/>
    <w:rsid w:val="182716B9"/>
    <w:rsid w:val="18463EA2"/>
    <w:rsid w:val="18E84DF2"/>
    <w:rsid w:val="18EE62E8"/>
    <w:rsid w:val="19AA220F"/>
    <w:rsid w:val="1A0B4087"/>
    <w:rsid w:val="1A530AF8"/>
    <w:rsid w:val="1A821473"/>
    <w:rsid w:val="1A9C424D"/>
    <w:rsid w:val="1B3138CB"/>
    <w:rsid w:val="1B391A9C"/>
    <w:rsid w:val="1B495A57"/>
    <w:rsid w:val="1B7C140E"/>
    <w:rsid w:val="1CCE090A"/>
    <w:rsid w:val="1CE65C54"/>
    <w:rsid w:val="1DB23C8B"/>
    <w:rsid w:val="1DF54FD5"/>
    <w:rsid w:val="1F3C07EF"/>
    <w:rsid w:val="1F8F6B15"/>
    <w:rsid w:val="1FD049A3"/>
    <w:rsid w:val="1FEF4FE6"/>
    <w:rsid w:val="1FF51002"/>
    <w:rsid w:val="200B35B9"/>
    <w:rsid w:val="2020322B"/>
    <w:rsid w:val="20605D1D"/>
    <w:rsid w:val="20AA5A04"/>
    <w:rsid w:val="20D43CCC"/>
    <w:rsid w:val="20D86C9F"/>
    <w:rsid w:val="21693ADA"/>
    <w:rsid w:val="217F0425"/>
    <w:rsid w:val="21912EA5"/>
    <w:rsid w:val="21923936"/>
    <w:rsid w:val="21FA7AAB"/>
    <w:rsid w:val="225673D8"/>
    <w:rsid w:val="225F5AA9"/>
    <w:rsid w:val="22786B5D"/>
    <w:rsid w:val="227B5090"/>
    <w:rsid w:val="22AC524A"/>
    <w:rsid w:val="22F015DA"/>
    <w:rsid w:val="23757D31"/>
    <w:rsid w:val="244F2331"/>
    <w:rsid w:val="245103DE"/>
    <w:rsid w:val="24AA7567"/>
    <w:rsid w:val="25292B82"/>
    <w:rsid w:val="25A36113"/>
    <w:rsid w:val="25B032A3"/>
    <w:rsid w:val="25DC10B1"/>
    <w:rsid w:val="268D7140"/>
    <w:rsid w:val="26AB5818"/>
    <w:rsid w:val="27027879"/>
    <w:rsid w:val="27D25752"/>
    <w:rsid w:val="28324905"/>
    <w:rsid w:val="284B1061"/>
    <w:rsid w:val="28810F26"/>
    <w:rsid w:val="289406E2"/>
    <w:rsid w:val="28A56626"/>
    <w:rsid w:val="28C707A9"/>
    <w:rsid w:val="28E55678"/>
    <w:rsid w:val="28F761A4"/>
    <w:rsid w:val="297162B9"/>
    <w:rsid w:val="29954C89"/>
    <w:rsid w:val="29A7676B"/>
    <w:rsid w:val="29B16CB0"/>
    <w:rsid w:val="29F30A01"/>
    <w:rsid w:val="29F6324E"/>
    <w:rsid w:val="2A215643"/>
    <w:rsid w:val="2A282887"/>
    <w:rsid w:val="2A587A65"/>
    <w:rsid w:val="2A983DED"/>
    <w:rsid w:val="2AB816D3"/>
    <w:rsid w:val="2AE12FF4"/>
    <w:rsid w:val="2B1C189B"/>
    <w:rsid w:val="2B331A1C"/>
    <w:rsid w:val="2BCC30F7"/>
    <w:rsid w:val="2BD1187D"/>
    <w:rsid w:val="2BE041B6"/>
    <w:rsid w:val="2C286EC2"/>
    <w:rsid w:val="2C2E0A7D"/>
    <w:rsid w:val="2C4A2BDB"/>
    <w:rsid w:val="2C7A3CC3"/>
    <w:rsid w:val="2CBA0D8A"/>
    <w:rsid w:val="2CCB4AF9"/>
    <w:rsid w:val="2CD81EA7"/>
    <w:rsid w:val="2CFC5020"/>
    <w:rsid w:val="2D087B88"/>
    <w:rsid w:val="2D0C07DF"/>
    <w:rsid w:val="2D516D18"/>
    <w:rsid w:val="2D575D26"/>
    <w:rsid w:val="2D5C6165"/>
    <w:rsid w:val="2E550FF1"/>
    <w:rsid w:val="2EA1576A"/>
    <w:rsid w:val="2F1E2FC7"/>
    <w:rsid w:val="2FDB53C0"/>
    <w:rsid w:val="2FFA4D14"/>
    <w:rsid w:val="302C5C1C"/>
    <w:rsid w:val="306847AE"/>
    <w:rsid w:val="31036A33"/>
    <w:rsid w:val="310476ED"/>
    <w:rsid w:val="311A1F18"/>
    <w:rsid w:val="315356A2"/>
    <w:rsid w:val="31882664"/>
    <w:rsid w:val="31CA1248"/>
    <w:rsid w:val="322002DD"/>
    <w:rsid w:val="329F26D5"/>
    <w:rsid w:val="32F56799"/>
    <w:rsid w:val="32FB3683"/>
    <w:rsid w:val="33C445CA"/>
    <w:rsid w:val="340071A3"/>
    <w:rsid w:val="344B0FEE"/>
    <w:rsid w:val="345B3EFC"/>
    <w:rsid w:val="34AE2066"/>
    <w:rsid w:val="34D87802"/>
    <w:rsid w:val="350D0C42"/>
    <w:rsid w:val="350D3B23"/>
    <w:rsid w:val="358E73B8"/>
    <w:rsid w:val="363675DE"/>
    <w:rsid w:val="364F109D"/>
    <w:rsid w:val="36533F02"/>
    <w:rsid w:val="36653C36"/>
    <w:rsid w:val="36681030"/>
    <w:rsid w:val="36E309B3"/>
    <w:rsid w:val="36EB57D1"/>
    <w:rsid w:val="37405446"/>
    <w:rsid w:val="374E43A0"/>
    <w:rsid w:val="37BD0431"/>
    <w:rsid w:val="37CC6E4F"/>
    <w:rsid w:val="37ED5336"/>
    <w:rsid w:val="38011941"/>
    <w:rsid w:val="380A11C8"/>
    <w:rsid w:val="3818153F"/>
    <w:rsid w:val="38485A4B"/>
    <w:rsid w:val="385E0B43"/>
    <w:rsid w:val="38A8411D"/>
    <w:rsid w:val="390A4563"/>
    <w:rsid w:val="397B72CC"/>
    <w:rsid w:val="399F120C"/>
    <w:rsid w:val="39B0341A"/>
    <w:rsid w:val="39CD505D"/>
    <w:rsid w:val="39FB592A"/>
    <w:rsid w:val="3A305B92"/>
    <w:rsid w:val="3A777A93"/>
    <w:rsid w:val="3A9026A1"/>
    <w:rsid w:val="3B0A6B5A"/>
    <w:rsid w:val="3B7010B2"/>
    <w:rsid w:val="3B89766A"/>
    <w:rsid w:val="3BB3118E"/>
    <w:rsid w:val="3BF30A69"/>
    <w:rsid w:val="3C312507"/>
    <w:rsid w:val="3C5B2BF6"/>
    <w:rsid w:val="3C821C6F"/>
    <w:rsid w:val="3CA80C67"/>
    <w:rsid w:val="3CDE3DFA"/>
    <w:rsid w:val="3D596937"/>
    <w:rsid w:val="3D6F7148"/>
    <w:rsid w:val="3D874491"/>
    <w:rsid w:val="3E465C6A"/>
    <w:rsid w:val="3E66054B"/>
    <w:rsid w:val="3E8A40C6"/>
    <w:rsid w:val="3E8B6203"/>
    <w:rsid w:val="3F8D6A60"/>
    <w:rsid w:val="3FF64E7A"/>
    <w:rsid w:val="402C30CE"/>
    <w:rsid w:val="40E63BC5"/>
    <w:rsid w:val="41535978"/>
    <w:rsid w:val="418D4040"/>
    <w:rsid w:val="421F75A4"/>
    <w:rsid w:val="425125A4"/>
    <w:rsid w:val="425B2DC4"/>
    <w:rsid w:val="425E348A"/>
    <w:rsid w:val="427E2307"/>
    <w:rsid w:val="428B67D2"/>
    <w:rsid w:val="43D84F35"/>
    <w:rsid w:val="440E56A0"/>
    <w:rsid w:val="443D58AA"/>
    <w:rsid w:val="44A02C93"/>
    <w:rsid w:val="44AB6CB7"/>
    <w:rsid w:val="44F7014F"/>
    <w:rsid w:val="45BD2587"/>
    <w:rsid w:val="45E91D27"/>
    <w:rsid w:val="45ED3300"/>
    <w:rsid w:val="461B60BF"/>
    <w:rsid w:val="469F284C"/>
    <w:rsid w:val="47045BFA"/>
    <w:rsid w:val="475A2C17"/>
    <w:rsid w:val="478D08F6"/>
    <w:rsid w:val="48553865"/>
    <w:rsid w:val="485B7D62"/>
    <w:rsid w:val="48B672F5"/>
    <w:rsid w:val="48D161BE"/>
    <w:rsid w:val="490714E3"/>
    <w:rsid w:val="49AD702E"/>
    <w:rsid w:val="49E94869"/>
    <w:rsid w:val="4A211A6D"/>
    <w:rsid w:val="4AD2369D"/>
    <w:rsid w:val="4AF864E8"/>
    <w:rsid w:val="4B277059"/>
    <w:rsid w:val="4B485858"/>
    <w:rsid w:val="4B614187"/>
    <w:rsid w:val="4BF2341E"/>
    <w:rsid w:val="4C000B94"/>
    <w:rsid w:val="4C2C6EC5"/>
    <w:rsid w:val="4C8670D9"/>
    <w:rsid w:val="4C981FB8"/>
    <w:rsid w:val="4CC4730A"/>
    <w:rsid w:val="4D2C63CD"/>
    <w:rsid w:val="4DB34E33"/>
    <w:rsid w:val="4E854A1D"/>
    <w:rsid w:val="4E8A612C"/>
    <w:rsid w:val="4F172905"/>
    <w:rsid w:val="4F557A83"/>
    <w:rsid w:val="4F885CEB"/>
    <w:rsid w:val="500B0F52"/>
    <w:rsid w:val="502A2F08"/>
    <w:rsid w:val="50406E4E"/>
    <w:rsid w:val="50506965"/>
    <w:rsid w:val="509B0528"/>
    <w:rsid w:val="509B4084"/>
    <w:rsid w:val="50D47596"/>
    <w:rsid w:val="51465B86"/>
    <w:rsid w:val="516960CC"/>
    <w:rsid w:val="517F1F96"/>
    <w:rsid w:val="51937451"/>
    <w:rsid w:val="521560B8"/>
    <w:rsid w:val="5235570C"/>
    <w:rsid w:val="524B38DF"/>
    <w:rsid w:val="527A5F1B"/>
    <w:rsid w:val="53304295"/>
    <w:rsid w:val="53F73779"/>
    <w:rsid w:val="543C16DA"/>
    <w:rsid w:val="5449480B"/>
    <w:rsid w:val="54A84FC1"/>
    <w:rsid w:val="54B57697"/>
    <w:rsid w:val="54C47110"/>
    <w:rsid w:val="550B72FE"/>
    <w:rsid w:val="55702E07"/>
    <w:rsid w:val="558B50AD"/>
    <w:rsid w:val="55990DAE"/>
    <w:rsid w:val="569A78CF"/>
    <w:rsid w:val="5748483A"/>
    <w:rsid w:val="57833AC4"/>
    <w:rsid w:val="578775D4"/>
    <w:rsid w:val="57A02E2E"/>
    <w:rsid w:val="57AC6B77"/>
    <w:rsid w:val="57B34775"/>
    <w:rsid w:val="57CB09C0"/>
    <w:rsid w:val="57F07E88"/>
    <w:rsid w:val="57F34266"/>
    <w:rsid w:val="58BB684A"/>
    <w:rsid w:val="590B7C5F"/>
    <w:rsid w:val="599932C4"/>
    <w:rsid w:val="5A32415D"/>
    <w:rsid w:val="5A955FE8"/>
    <w:rsid w:val="5AB441AC"/>
    <w:rsid w:val="5AC17932"/>
    <w:rsid w:val="5AE623A0"/>
    <w:rsid w:val="5AE66FE3"/>
    <w:rsid w:val="5BCA39C3"/>
    <w:rsid w:val="5BCA3A6F"/>
    <w:rsid w:val="5BD43965"/>
    <w:rsid w:val="5BDC19F5"/>
    <w:rsid w:val="5BDC31D7"/>
    <w:rsid w:val="5BF9320A"/>
    <w:rsid w:val="5C2A604B"/>
    <w:rsid w:val="5C3B496D"/>
    <w:rsid w:val="5C857487"/>
    <w:rsid w:val="5C8A31FF"/>
    <w:rsid w:val="5E193160"/>
    <w:rsid w:val="5E88747F"/>
    <w:rsid w:val="5E94525B"/>
    <w:rsid w:val="5EF003DA"/>
    <w:rsid w:val="5F592943"/>
    <w:rsid w:val="5FA56CCD"/>
    <w:rsid w:val="60574CEF"/>
    <w:rsid w:val="60D37950"/>
    <w:rsid w:val="6105554A"/>
    <w:rsid w:val="613A7416"/>
    <w:rsid w:val="614147D4"/>
    <w:rsid w:val="61734BA9"/>
    <w:rsid w:val="61987E77"/>
    <w:rsid w:val="61C579C1"/>
    <w:rsid w:val="62353290"/>
    <w:rsid w:val="62EE2739"/>
    <w:rsid w:val="63273E9D"/>
    <w:rsid w:val="639E52DB"/>
    <w:rsid w:val="63E543CF"/>
    <w:rsid w:val="63EC08F9"/>
    <w:rsid w:val="63F2580D"/>
    <w:rsid w:val="642C250E"/>
    <w:rsid w:val="643839B5"/>
    <w:rsid w:val="647E1E99"/>
    <w:rsid w:val="649607F0"/>
    <w:rsid w:val="64B22597"/>
    <w:rsid w:val="64BF6DED"/>
    <w:rsid w:val="6502071E"/>
    <w:rsid w:val="6502797D"/>
    <w:rsid w:val="65222B6E"/>
    <w:rsid w:val="659F203C"/>
    <w:rsid w:val="65B80DDC"/>
    <w:rsid w:val="65C6174B"/>
    <w:rsid w:val="65EF12F6"/>
    <w:rsid w:val="667B3089"/>
    <w:rsid w:val="67125407"/>
    <w:rsid w:val="6780039A"/>
    <w:rsid w:val="67824A12"/>
    <w:rsid w:val="67832EF6"/>
    <w:rsid w:val="678A5FCA"/>
    <w:rsid w:val="67FA3486"/>
    <w:rsid w:val="68146A3F"/>
    <w:rsid w:val="68A85138"/>
    <w:rsid w:val="68C01144"/>
    <w:rsid w:val="691A5502"/>
    <w:rsid w:val="6A100FD1"/>
    <w:rsid w:val="6A7A57FA"/>
    <w:rsid w:val="6AE0505D"/>
    <w:rsid w:val="6B1E5B86"/>
    <w:rsid w:val="6B2E1807"/>
    <w:rsid w:val="6B505657"/>
    <w:rsid w:val="6B851FF7"/>
    <w:rsid w:val="6BE141F3"/>
    <w:rsid w:val="6C691082"/>
    <w:rsid w:val="6C9003BD"/>
    <w:rsid w:val="6CC4275D"/>
    <w:rsid w:val="6CEC000A"/>
    <w:rsid w:val="6D45564C"/>
    <w:rsid w:val="6D516D25"/>
    <w:rsid w:val="6D716B35"/>
    <w:rsid w:val="6DFE24BB"/>
    <w:rsid w:val="6E930639"/>
    <w:rsid w:val="6E9311AE"/>
    <w:rsid w:val="6E933C40"/>
    <w:rsid w:val="6EAE1559"/>
    <w:rsid w:val="6EC32CCC"/>
    <w:rsid w:val="6EE104BA"/>
    <w:rsid w:val="6EFC5484"/>
    <w:rsid w:val="6F061516"/>
    <w:rsid w:val="6F106C53"/>
    <w:rsid w:val="6F513E19"/>
    <w:rsid w:val="6F537CD9"/>
    <w:rsid w:val="6F5A4CB2"/>
    <w:rsid w:val="6F997ED1"/>
    <w:rsid w:val="6FC02188"/>
    <w:rsid w:val="6FE46603"/>
    <w:rsid w:val="6FFB12AF"/>
    <w:rsid w:val="703C4491"/>
    <w:rsid w:val="708D7E89"/>
    <w:rsid w:val="709637C1"/>
    <w:rsid w:val="70B0102E"/>
    <w:rsid w:val="712B2DAA"/>
    <w:rsid w:val="716D761B"/>
    <w:rsid w:val="71A76928"/>
    <w:rsid w:val="72BD2C49"/>
    <w:rsid w:val="72D3722F"/>
    <w:rsid w:val="731F1983"/>
    <w:rsid w:val="738D38A8"/>
    <w:rsid w:val="739E7073"/>
    <w:rsid w:val="744D64A9"/>
    <w:rsid w:val="74A206D3"/>
    <w:rsid w:val="756A0A3D"/>
    <w:rsid w:val="757545F4"/>
    <w:rsid w:val="75922929"/>
    <w:rsid w:val="76254C34"/>
    <w:rsid w:val="763444AF"/>
    <w:rsid w:val="76375D4D"/>
    <w:rsid w:val="76F1414E"/>
    <w:rsid w:val="7709607D"/>
    <w:rsid w:val="77302EC9"/>
    <w:rsid w:val="77445D2C"/>
    <w:rsid w:val="77CB2BF1"/>
    <w:rsid w:val="7883171E"/>
    <w:rsid w:val="78875724"/>
    <w:rsid w:val="78877820"/>
    <w:rsid w:val="78D14237"/>
    <w:rsid w:val="78E70A2D"/>
    <w:rsid w:val="79331D62"/>
    <w:rsid w:val="796061A5"/>
    <w:rsid w:val="79BD656A"/>
    <w:rsid w:val="79EA48BA"/>
    <w:rsid w:val="7A635A80"/>
    <w:rsid w:val="7AB05B98"/>
    <w:rsid w:val="7B0A1790"/>
    <w:rsid w:val="7BB8788F"/>
    <w:rsid w:val="7BD55DED"/>
    <w:rsid w:val="7C3005DF"/>
    <w:rsid w:val="7C71247C"/>
    <w:rsid w:val="7CE22776"/>
    <w:rsid w:val="7CE7227B"/>
    <w:rsid w:val="7CEC1655"/>
    <w:rsid w:val="7D04082D"/>
    <w:rsid w:val="7D471B43"/>
    <w:rsid w:val="7D755AD9"/>
    <w:rsid w:val="7D853842"/>
    <w:rsid w:val="7D8E5747"/>
    <w:rsid w:val="7DDD71DA"/>
    <w:rsid w:val="7DEC566F"/>
    <w:rsid w:val="7E1A21DD"/>
    <w:rsid w:val="7E340028"/>
    <w:rsid w:val="7E6D055E"/>
    <w:rsid w:val="7EB3493A"/>
    <w:rsid w:val="7EDF4DC2"/>
    <w:rsid w:val="7EE4243A"/>
    <w:rsid w:val="7EFA151F"/>
    <w:rsid w:val="7F435763"/>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8"/>
    <w:qFormat/>
    <w:uiPriority w:val="99"/>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Document Map"/>
    <w:basedOn w:val="1"/>
    <w:link w:val="34"/>
    <w:unhideWhenUsed/>
    <w:qFormat/>
    <w:uiPriority w:val="99"/>
    <w:rPr>
      <w:rFonts w:ascii="宋体"/>
      <w:sz w:val="18"/>
      <w:szCs w:val="18"/>
    </w:rPr>
  </w:style>
  <w:style w:type="paragraph" w:styleId="8">
    <w:name w:val="annotation text"/>
    <w:basedOn w:val="1"/>
    <w:link w:val="32"/>
    <w:unhideWhenUsed/>
    <w:qFormat/>
    <w:uiPriority w:val="99"/>
    <w:pPr>
      <w:jc w:val="left"/>
    </w:pPr>
  </w:style>
  <w:style w:type="paragraph" w:styleId="9">
    <w:name w:val="Body Text"/>
    <w:basedOn w:val="1"/>
    <w:link w:val="39"/>
    <w:qFormat/>
    <w:uiPriority w:val="1"/>
    <w:pPr>
      <w:ind w:left="119"/>
      <w:jc w:val="left"/>
    </w:pPr>
    <w:rPr>
      <w:rFonts w:ascii="仿宋_GB2312" w:hAnsi="仿宋_GB2312" w:eastAsia="仿宋_GB2312" w:cstheme="minorBidi"/>
      <w:kern w:val="0"/>
      <w:szCs w:val="30"/>
      <w:lang w:eastAsia="en-US"/>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1"/>
    <w:unhideWhenUsed/>
    <w:qFormat/>
    <w:uiPriority w:val="99"/>
    <w:rPr>
      <w:sz w:val="18"/>
      <w:szCs w:val="18"/>
    </w:rPr>
  </w:style>
  <w:style w:type="paragraph" w:styleId="12">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annotation subject"/>
    <w:basedOn w:val="8"/>
    <w:next w:val="8"/>
    <w:link w:val="33"/>
    <w:unhideWhenUsed/>
    <w:qFormat/>
    <w:uiPriority w:val="99"/>
    <w:rPr>
      <w:b/>
      <w:bCs/>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rPr>
  </w:style>
  <w:style w:type="character" w:styleId="23">
    <w:name w:val="annotation reference"/>
    <w:basedOn w:val="19"/>
    <w:unhideWhenUsed/>
    <w:qFormat/>
    <w:uiPriority w:val="99"/>
    <w:rPr>
      <w:sz w:val="21"/>
      <w:szCs w:val="21"/>
    </w:rPr>
  </w:style>
  <w:style w:type="paragraph" w:customStyle="1" w:styleId="24">
    <w:name w:val="图表目录1"/>
    <w:basedOn w:val="25"/>
    <w:next w:val="1"/>
    <w:qFormat/>
    <w:uiPriority w:val="0"/>
    <w:pPr>
      <w:ind w:left="200" w:leftChars="200" w:hanging="200" w:hangingChars="200"/>
    </w:pPr>
    <w:rPr>
      <w:rFonts w:ascii="Calibri" w:hAnsi="Calibri" w:cs="黑体"/>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Calibri" w:hAnsi="Calibri" w:eastAsia="宋体" w:cs="黑体"/>
      <w:kern w:val="2"/>
      <w:sz w:val="21"/>
      <w:szCs w:val="24"/>
      <w:lang w:val="en-US" w:eastAsia="zh-CN" w:bidi="ar-SA"/>
    </w:rPr>
  </w:style>
  <w:style w:type="character" w:customStyle="1" w:styleId="26">
    <w:name w:val="标题 1 字符"/>
    <w:basedOn w:val="19"/>
    <w:link w:val="2"/>
    <w:qFormat/>
    <w:uiPriority w:val="9"/>
    <w:rPr>
      <w:rFonts w:ascii="Times New Roman" w:hAnsi="Times New Roman" w:eastAsia="宋体" w:cs="Times New Roman"/>
      <w:b/>
      <w:bCs/>
      <w:kern w:val="44"/>
      <w:sz w:val="44"/>
      <w:szCs w:val="44"/>
    </w:rPr>
  </w:style>
  <w:style w:type="character" w:customStyle="1" w:styleId="27">
    <w:name w:val="标题 2 字符"/>
    <w:basedOn w:val="19"/>
    <w:link w:val="3"/>
    <w:qFormat/>
    <w:uiPriority w:val="99"/>
    <w:rPr>
      <w:rFonts w:ascii="Cambria" w:hAnsi="Cambria" w:eastAsia="宋体" w:cs="Times New Roman"/>
      <w:b/>
      <w:bCs/>
      <w:kern w:val="0"/>
      <w:sz w:val="32"/>
      <w:szCs w:val="32"/>
    </w:rPr>
  </w:style>
  <w:style w:type="character" w:customStyle="1" w:styleId="28">
    <w:name w:val="标题 3 字符"/>
    <w:basedOn w:val="19"/>
    <w:link w:val="4"/>
    <w:qFormat/>
    <w:uiPriority w:val="99"/>
    <w:rPr>
      <w:rFonts w:ascii="Times New Roman" w:hAnsi="Times New Roman" w:eastAsia="宋体" w:cs="Times New Roman"/>
      <w:b/>
      <w:bCs/>
      <w:kern w:val="0"/>
      <w:sz w:val="32"/>
      <w:szCs w:val="32"/>
    </w:rPr>
  </w:style>
  <w:style w:type="character" w:customStyle="1" w:styleId="29">
    <w:name w:val="页眉 字符"/>
    <w:basedOn w:val="19"/>
    <w:link w:val="13"/>
    <w:qFormat/>
    <w:uiPriority w:val="99"/>
    <w:rPr>
      <w:sz w:val="18"/>
      <w:szCs w:val="18"/>
    </w:rPr>
  </w:style>
  <w:style w:type="character" w:customStyle="1" w:styleId="30">
    <w:name w:val="页脚 字符"/>
    <w:basedOn w:val="19"/>
    <w:link w:val="12"/>
    <w:qFormat/>
    <w:uiPriority w:val="0"/>
    <w:rPr>
      <w:sz w:val="18"/>
      <w:szCs w:val="18"/>
    </w:rPr>
  </w:style>
  <w:style w:type="character" w:customStyle="1" w:styleId="31">
    <w:name w:val="批注框文本 字符"/>
    <w:basedOn w:val="19"/>
    <w:link w:val="11"/>
    <w:semiHidden/>
    <w:qFormat/>
    <w:uiPriority w:val="99"/>
    <w:rPr>
      <w:rFonts w:ascii="Times New Roman" w:hAnsi="Times New Roman" w:eastAsia="宋体" w:cs="Times New Roman"/>
      <w:sz w:val="18"/>
      <w:szCs w:val="18"/>
    </w:rPr>
  </w:style>
  <w:style w:type="character" w:customStyle="1" w:styleId="32">
    <w:name w:val="批注文字 字符"/>
    <w:basedOn w:val="19"/>
    <w:link w:val="8"/>
    <w:qFormat/>
    <w:uiPriority w:val="99"/>
    <w:rPr>
      <w:rFonts w:ascii="Times New Roman" w:hAnsi="Times New Roman" w:eastAsia="宋体" w:cs="Times New Roman"/>
      <w:szCs w:val="21"/>
    </w:rPr>
  </w:style>
  <w:style w:type="character" w:customStyle="1" w:styleId="33">
    <w:name w:val="批注主题 字符"/>
    <w:basedOn w:val="32"/>
    <w:link w:val="16"/>
    <w:semiHidden/>
    <w:qFormat/>
    <w:uiPriority w:val="99"/>
    <w:rPr>
      <w:rFonts w:ascii="Times New Roman" w:hAnsi="Times New Roman" w:eastAsia="宋体" w:cs="Times New Roman"/>
      <w:b/>
      <w:bCs/>
      <w:szCs w:val="21"/>
    </w:rPr>
  </w:style>
  <w:style w:type="character" w:customStyle="1" w:styleId="34">
    <w:name w:val="文档结构图 字符"/>
    <w:basedOn w:val="19"/>
    <w:link w:val="7"/>
    <w:semiHidden/>
    <w:qFormat/>
    <w:uiPriority w:val="99"/>
    <w:rPr>
      <w:rFonts w:ascii="宋体" w:hAnsi="Times New Roman" w:eastAsia="宋体" w:cs="Times New Roman"/>
      <w:sz w:val="18"/>
      <w:szCs w:val="1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页码 New New"/>
    <w:basedOn w:val="19"/>
    <w:qFormat/>
    <w:uiPriority w:val="0"/>
  </w:style>
  <w:style w:type="paragraph" w:customStyle="1" w:styleId="38">
    <w:name w:val="列表段落1"/>
    <w:basedOn w:val="1"/>
    <w:qFormat/>
    <w:uiPriority w:val="34"/>
    <w:pPr>
      <w:ind w:firstLine="420" w:firstLineChars="200"/>
    </w:pPr>
  </w:style>
  <w:style w:type="character" w:customStyle="1" w:styleId="39">
    <w:name w:val="正文文本 字符"/>
    <w:basedOn w:val="19"/>
    <w:link w:val="9"/>
    <w:qFormat/>
    <w:uiPriority w:val="1"/>
    <w:rPr>
      <w:rFonts w:ascii="仿宋_GB2312" w:hAnsi="仿宋_GB2312" w:eastAsia="仿宋_GB2312"/>
      <w:kern w:val="0"/>
      <w:sz w:val="30"/>
      <w:szCs w:val="30"/>
      <w:lang w:eastAsia="en-US"/>
    </w:rPr>
  </w:style>
  <w:style w:type="character" w:customStyle="1" w:styleId="40">
    <w:name w:val="未处理的提及1"/>
    <w:basedOn w:val="19"/>
    <w:unhideWhenUsed/>
    <w:qFormat/>
    <w:uiPriority w:val="99"/>
    <w:rPr>
      <w:color w:val="605E5C"/>
      <w:shd w:val="clear" w:color="auto" w:fill="E1DFDD"/>
    </w:rPr>
  </w:style>
  <w:style w:type="character" w:customStyle="1" w:styleId="41">
    <w:name w:val="占位符文本1"/>
    <w:basedOn w:val="19"/>
    <w:semiHidden/>
    <w:qFormat/>
    <w:uiPriority w:val="99"/>
    <w:rPr>
      <w:color w:val="808080"/>
    </w:rPr>
  </w:style>
  <w:style w:type="character" w:customStyle="1" w:styleId="42">
    <w:name w:val="font21"/>
    <w:basedOn w:val="19"/>
    <w:qFormat/>
    <w:uiPriority w:val="0"/>
    <w:rPr>
      <w:rFonts w:hint="default" w:ascii="Times New Roman" w:hAnsi="Times New Roman" w:cs="Times New Roman"/>
      <w:color w:val="000000"/>
      <w:sz w:val="20"/>
      <w:szCs w:val="20"/>
      <w:u w:val="none"/>
    </w:rPr>
  </w:style>
  <w:style w:type="character" w:customStyle="1" w:styleId="43">
    <w:name w:val="font41"/>
    <w:basedOn w:val="19"/>
    <w:qFormat/>
    <w:uiPriority w:val="0"/>
    <w:rPr>
      <w:rFonts w:hint="eastAsia" w:ascii="宋体" w:hAnsi="宋体" w:eastAsia="宋体" w:cs="宋体"/>
      <w:color w:val="000000"/>
      <w:sz w:val="20"/>
      <w:szCs w:val="20"/>
      <w:u w:val="none"/>
    </w:rPr>
  </w:style>
  <w:style w:type="character" w:customStyle="1" w:styleId="44">
    <w:name w:val="font31"/>
    <w:basedOn w:val="19"/>
    <w:qFormat/>
    <w:uiPriority w:val="0"/>
    <w:rPr>
      <w:rFonts w:hint="eastAsia" w:ascii="宋体" w:hAnsi="宋体" w:eastAsia="宋体" w:cs="宋体"/>
      <w:color w:val="000000"/>
      <w:sz w:val="20"/>
      <w:szCs w:val="20"/>
      <w:u w:val="none"/>
    </w:rPr>
  </w:style>
  <w:style w:type="character" w:customStyle="1" w:styleId="45">
    <w:name w:val="font11"/>
    <w:basedOn w:val="19"/>
    <w:qFormat/>
    <w:uiPriority w:val="0"/>
    <w:rPr>
      <w:rFonts w:hint="eastAsia" w:ascii="宋体" w:hAnsi="宋体" w:eastAsia="宋体" w:cs="宋体"/>
      <w:color w:val="000000"/>
      <w:sz w:val="20"/>
      <w:szCs w:val="20"/>
      <w:u w:val="none"/>
    </w:rPr>
  </w:style>
  <w:style w:type="paragraph" w:customStyle="1" w:styleId="46">
    <w:name w:val="实施方案正文"/>
    <w:basedOn w:val="1"/>
    <w:qFormat/>
    <w:uiPriority w:val="0"/>
    <w:pPr>
      <w:ind w:firstLine="566" w:firstLineChars="202"/>
    </w:pPr>
    <w:rPr>
      <w:rFonts w:ascii="Calibri" w:hAnsi="Calibri" w:eastAsia="宋体" w:cs="Times New Roman"/>
      <w:sz w:val="21"/>
    </w:rPr>
  </w:style>
  <w:style w:type="character" w:customStyle="1" w:styleId="47">
    <w:name w:val="font01"/>
    <w:basedOn w:val="19"/>
    <w:qFormat/>
    <w:uiPriority w:val="0"/>
    <w:rPr>
      <w:rFonts w:hint="eastAsia" w:ascii="仿宋" w:hAnsi="仿宋" w:eastAsia="仿宋" w:cs="仿宋"/>
      <w:b/>
      <w:bCs/>
      <w:color w:val="000000"/>
      <w:sz w:val="21"/>
      <w:szCs w:val="21"/>
      <w:u w:val="none"/>
    </w:rPr>
  </w:style>
  <w:style w:type="character" w:customStyle="1" w:styleId="48">
    <w:name w:val="公文正文"/>
    <w:basedOn w:val="49"/>
    <w:qFormat/>
    <w:uiPriority w:val="0"/>
    <w:rPr>
      <w:rFonts w:eastAsia="仿宋_GB2312"/>
      <w:sz w:val="32"/>
    </w:rPr>
  </w:style>
  <w:style w:type="character" w:customStyle="1" w:styleId="49">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9" textRotate="1"/>
    <customShpInfo spid="_x0000_s4110" textRotate="1"/>
    <customShpInfo spid="_x0000_s4111" textRotate="1"/>
    <customShpInfo spid="_x0000_s411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41</Pages>
  <Words>18521</Words>
  <Characters>20493</Characters>
  <Lines>167</Lines>
  <Paragraphs>47</Paragraphs>
  <TotalTime>5</TotalTime>
  <ScaleCrop>false</ScaleCrop>
  <LinksUpToDate>false</LinksUpToDate>
  <CharactersWithSpaces>20619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2025-12-08T12:16:40Z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eyJoZGlkIjoiMDk2ZjE0MjA2OTA1NTJiYzhiNmNiZTJiMjIzMDMyNWYiLCJ1c2VySWQiOiIyNzQ3Mjg5MDUifQ==</vt:lpwstr>
  </property>
</Properties>
</file>