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方正小标宋简体" w:hAnsi="Times New Roman" w:eastAsia="方正小标宋简体"/>
          <w:bCs/>
          <w:snapToGrid w:val="0"/>
          <w:color w:val="000000"/>
          <w:spacing w:val="2"/>
          <w:sz w:val="44"/>
          <w:szCs w:val="44"/>
        </w:rPr>
      </w:pPr>
      <w:r>
        <w:rPr>
          <w:rFonts w:hint="eastAsia" w:ascii="方正小标宋简体" w:hAnsi="Times New Roman" w:eastAsia="方正小标宋简体"/>
          <w:bCs/>
          <w:snapToGrid w:val="0"/>
          <w:color w:val="000000"/>
          <w:spacing w:val="2"/>
          <w:sz w:val="44"/>
          <w:szCs w:val="44"/>
          <w:lang w:eastAsia="zh-CN"/>
        </w:rPr>
        <w:t>202</w:t>
      </w:r>
      <w:r>
        <w:rPr>
          <w:rFonts w:hint="eastAsia" w:ascii="方正小标宋简体" w:hAnsi="Times New Roman" w:eastAsia="方正小标宋简体"/>
          <w:bCs/>
          <w:snapToGrid w:val="0"/>
          <w:color w:val="000000"/>
          <w:spacing w:val="2"/>
          <w:sz w:val="44"/>
          <w:szCs w:val="44"/>
          <w:lang w:val="en-US" w:eastAsia="zh-CN"/>
        </w:rPr>
        <w:t>4</w:t>
      </w:r>
      <w:r>
        <w:rPr>
          <w:rFonts w:hint="eastAsia" w:ascii="方正小标宋简体" w:hAnsi="Times New Roman" w:eastAsia="方正小标宋简体"/>
          <w:bCs/>
          <w:snapToGrid w:val="0"/>
          <w:color w:val="000000"/>
          <w:spacing w:val="2"/>
          <w:sz w:val="44"/>
          <w:szCs w:val="44"/>
          <w:lang w:eastAsia="zh-CN"/>
        </w:rPr>
        <w:t>年</w:t>
      </w:r>
      <w:r>
        <w:rPr>
          <w:rFonts w:hint="eastAsia" w:ascii="方正小标宋简体" w:hAnsi="Times New Roman" w:eastAsia="方正小标宋简体"/>
          <w:bCs/>
          <w:snapToGrid w:val="0"/>
          <w:color w:val="000000"/>
          <w:spacing w:val="2"/>
          <w:sz w:val="44"/>
          <w:szCs w:val="44"/>
        </w:rPr>
        <w:t>西山区一般公共预算、政府性基金预算、国有资本经营预算执行变动情况说明</w:t>
      </w:r>
    </w:p>
    <w:p>
      <w:pPr>
        <w:rPr>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一、一般公共预算执行变动情况</w:t>
      </w:r>
    </w:p>
    <w:p>
      <w:pPr>
        <w:spacing w:line="580" w:lineRule="exact"/>
        <w:ind w:firstLine="640" w:firstLineChars="200"/>
        <w:rPr>
          <w:rFonts w:hint="eastAsia" w:ascii="Times New Roman" w:hAnsi="Times New Roman" w:eastAsia="仿宋_GB2312"/>
          <w:sz w:val="32"/>
          <w:szCs w:val="32"/>
          <w:highlight w:val="none"/>
        </w:rPr>
      </w:pPr>
      <w:r>
        <w:rPr>
          <w:rFonts w:ascii="Times New Roman" w:hAnsi="Times New Roman" w:eastAsia="仿宋_GB2312"/>
          <w:sz w:val="32"/>
          <w:szCs w:val="32"/>
          <w:highlight w:val="none"/>
        </w:rPr>
        <w:t>（一）一般公共服务支出</w:t>
      </w: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4</w:t>
      </w:r>
      <w:r>
        <w:rPr>
          <w:rFonts w:ascii="Times New Roman" w:hAnsi="Times New Roman" w:eastAsia="仿宋_GB2312"/>
          <w:sz w:val="32"/>
          <w:szCs w:val="32"/>
          <w:highlight w:val="none"/>
        </w:rPr>
        <w:t>年决算数比</w:t>
      </w:r>
      <w:r>
        <w:rPr>
          <w:rFonts w:hint="eastAsia" w:ascii="Times New Roman" w:hAnsi="Times New Roman" w:eastAsia="仿宋_GB2312"/>
          <w:sz w:val="32"/>
          <w:szCs w:val="32"/>
          <w:highlight w:val="none"/>
          <w:lang w:eastAsia="zh-CN"/>
        </w:rPr>
        <w:t>202</w:t>
      </w:r>
      <w:r>
        <w:rPr>
          <w:rFonts w:hint="eastAsia" w:ascii="Times New Roman" w:hAnsi="Times New Roman" w:eastAsia="仿宋_GB2312"/>
          <w:sz w:val="32"/>
          <w:szCs w:val="32"/>
          <w:highlight w:val="none"/>
          <w:lang w:val="en-US" w:eastAsia="zh-CN"/>
        </w:rPr>
        <w:t>3</w:t>
      </w:r>
      <w:r>
        <w:rPr>
          <w:rFonts w:ascii="Times New Roman" w:hAnsi="Times New Roman" w:eastAsia="仿宋_GB2312"/>
          <w:sz w:val="32"/>
          <w:szCs w:val="32"/>
          <w:highlight w:val="none"/>
        </w:rPr>
        <w:t>年决算数</w:t>
      </w:r>
      <w:r>
        <w:rPr>
          <w:rFonts w:hint="eastAsia" w:ascii="Times New Roman" w:hAnsi="Times New Roman" w:eastAsia="仿宋_GB2312"/>
          <w:sz w:val="32"/>
          <w:szCs w:val="32"/>
          <w:highlight w:val="none"/>
        </w:rPr>
        <w:t>下降</w:t>
      </w:r>
      <w:r>
        <w:rPr>
          <w:rFonts w:hint="eastAsia" w:ascii="Times New Roman" w:hAnsi="Times New Roman" w:eastAsia="仿宋_GB2312"/>
          <w:sz w:val="32"/>
          <w:szCs w:val="32"/>
          <w:highlight w:val="none"/>
          <w:lang w:val="en-US" w:eastAsia="zh-CN"/>
        </w:rPr>
        <w:t>20.85</w:t>
      </w:r>
      <w:r>
        <w:rPr>
          <w:rFonts w:ascii="Times New Roman" w:hAnsi="Times New Roman" w:eastAsia="仿宋_GB2312"/>
          <w:sz w:val="32"/>
          <w:szCs w:val="32"/>
          <w:highlight w:val="none"/>
        </w:rPr>
        <w:t>%，主要原因</w:t>
      </w:r>
      <w:r>
        <w:rPr>
          <w:rFonts w:hint="eastAsia" w:ascii="Times New Roman" w:hAnsi="Times New Roman" w:eastAsia="仿宋_GB2312"/>
          <w:sz w:val="32"/>
          <w:szCs w:val="32"/>
          <w:highlight w:val="none"/>
        </w:rPr>
        <w:t>：基本支出减支1240万元，城投商务楼及春晖大楼租金专项资金减支1900万</w:t>
      </w:r>
      <w:r>
        <w:rPr>
          <w:rFonts w:hint="eastAsia" w:ascii="Times New Roman" w:hAnsi="Times New Roman" w:eastAsia="仿宋_GB2312"/>
          <w:sz w:val="32"/>
          <w:szCs w:val="32"/>
          <w:highlight w:val="none"/>
          <w:lang w:eastAsia="zh-CN"/>
        </w:rPr>
        <w:t>。</w:t>
      </w:r>
    </w:p>
    <w:p>
      <w:pPr>
        <w:numPr>
          <w:ilvl w:val="0"/>
          <w:numId w:val="0"/>
        </w:num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（二）公共安全支出</w:t>
      </w:r>
      <w:r>
        <w:rPr>
          <w:rFonts w:hint="eastAsia" w:ascii="Times New Roman" w:hAnsi="Times New Roman" w:eastAsia="仿宋_GB2312"/>
          <w:sz w:val="32"/>
          <w:szCs w:val="32"/>
          <w:highlight w:val="none"/>
          <w:lang w:eastAsia="zh-CN"/>
        </w:rPr>
        <w:t>2024</w:t>
      </w:r>
      <w:r>
        <w:rPr>
          <w:rFonts w:ascii="Times New Roman" w:hAnsi="Times New Roman" w:eastAsia="仿宋_GB2312"/>
          <w:sz w:val="32"/>
          <w:szCs w:val="32"/>
          <w:highlight w:val="none"/>
        </w:rPr>
        <w:t>年决算数比</w:t>
      </w:r>
      <w:r>
        <w:rPr>
          <w:rFonts w:hint="eastAsia" w:ascii="Times New Roman" w:hAnsi="Times New Roman" w:eastAsia="仿宋_GB2312"/>
          <w:sz w:val="32"/>
          <w:szCs w:val="32"/>
          <w:highlight w:val="none"/>
          <w:lang w:eastAsia="zh-CN"/>
        </w:rPr>
        <w:t>2023</w:t>
      </w:r>
      <w:r>
        <w:rPr>
          <w:rFonts w:ascii="Times New Roman" w:hAnsi="Times New Roman" w:eastAsia="仿宋_GB2312"/>
          <w:sz w:val="32"/>
          <w:szCs w:val="32"/>
          <w:highlight w:val="none"/>
        </w:rPr>
        <w:t>年决算数</w:t>
      </w:r>
      <w:r>
        <w:rPr>
          <w:rFonts w:hint="eastAsia" w:ascii="Times New Roman" w:hAnsi="Times New Roman" w:eastAsia="仿宋_GB2312"/>
          <w:sz w:val="32"/>
          <w:szCs w:val="32"/>
          <w:highlight w:val="none"/>
        </w:rPr>
        <w:t>下降6.</w:t>
      </w:r>
      <w:r>
        <w:rPr>
          <w:rFonts w:hint="eastAsia" w:ascii="Times New Roman" w:hAnsi="Times New Roman" w:eastAsia="仿宋_GB2312"/>
          <w:sz w:val="32"/>
          <w:szCs w:val="32"/>
          <w:highlight w:val="none"/>
          <w:lang w:val="en-US" w:eastAsia="zh-CN"/>
        </w:rPr>
        <w:t>45</w:t>
      </w:r>
      <w:r>
        <w:rPr>
          <w:rFonts w:ascii="Times New Roman" w:hAnsi="Times New Roman" w:eastAsia="仿宋_GB2312"/>
          <w:sz w:val="32"/>
          <w:szCs w:val="32"/>
          <w:highlight w:val="none"/>
        </w:rPr>
        <w:t>%，主要原因：</w:t>
      </w:r>
      <w:r>
        <w:rPr>
          <w:rFonts w:hint="eastAsia" w:ascii="Times New Roman" w:hAnsi="Times New Roman" w:eastAsia="仿宋_GB2312"/>
          <w:sz w:val="32"/>
          <w:szCs w:val="32"/>
          <w:highlight w:val="none"/>
        </w:rPr>
        <w:t>公安机关2023年中央政法纪检监察转移支付专项资金减支1818万元，西山区看守所囚粮经费减支615万元，中央政法纪检监察转移支付专项经费减支446万，业务技术用房智能化项目经费减支168万元。</w:t>
      </w:r>
    </w:p>
    <w:p>
      <w:pPr>
        <w:numPr>
          <w:ilvl w:val="0"/>
          <w:numId w:val="0"/>
        </w:num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（三）教育支出</w:t>
      </w:r>
      <w:r>
        <w:rPr>
          <w:rFonts w:hint="eastAsia" w:ascii="Times New Roman" w:hAnsi="Times New Roman" w:eastAsia="仿宋_GB2312"/>
          <w:sz w:val="32"/>
          <w:szCs w:val="32"/>
          <w:highlight w:val="none"/>
          <w:lang w:eastAsia="zh-CN"/>
        </w:rPr>
        <w:t>2024</w:t>
      </w:r>
      <w:r>
        <w:rPr>
          <w:rFonts w:ascii="Times New Roman" w:hAnsi="Times New Roman" w:eastAsia="仿宋_GB2312"/>
          <w:sz w:val="32"/>
          <w:szCs w:val="32"/>
          <w:highlight w:val="none"/>
        </w:rPr>
        <w:t>年决算数比</w:t>
      </w:r>
      <w:r>
        <w:rPr>
          <w:rFonts w:hint="eastAsia" w:ascii="Times New Roman" w:hAnsi="Times New Roman" w:eastAsia="仿宋_GB2312"/>
          <w:sz w:val="32"/>
          <w:szCs w:val="32"/>
          <w:highlight w:val="none"/>
          <w:lang w:eastAsia="zh-CN"/>
        </w:rPr>
        <w:t>2023</w:t>
      </w:r>
      <w:r>
        <w:rPr>
          <w:rFonts w:ascii="Times New Roman" w:hAnsi="Times New Roman" w:eastAsia="仿宋_GB2312"/>
          <w:sz w:val="32"/>
          <w:szCs w:val="32"/>
          <w:highlight w:val="none"/>
        </w:rPr>
        <w:t>年决算数</w:t>
      </w:r>
      <w:r>
        <w:rPr>
          <w:rFonts w:hint="eastAsia" w:ascii="Times New Roman" w:hAnsi="Times New Roman" w:eastAsia="仿宋_GB2312"/>
          <w:sz w:val="32"/>
          <w:szCs w:val="32"/>
          <w:highlight w:val="none"/>
        </w:rPr>
        <w:t>增加</w:t>
      </w:r>
      <w:r>
        <w:rPr>
          <w:rFonts w:hint="eastAsia" w:ascii="Times New Roman" w:hAnsi="Times New Roman" w:eastAsia="仿宋_GB2312"/>
          <w:sz w:val="32"/>
          <w:szCs w:val="32"/>
          <w:highlight w:val="none"/>
          <w:lang w:val="en-US" w:eastAsia="zh-CN"/>
        </w:rPr>
        <w:t>3.03</w:t>
      </w:r>
      <w:r>
        <w:rPr>
          <w:rFonts w:ascii="Times New Roman" w:hAnsi="Times New Roman" w:eastAsia="仿宋_GB2312"/>
          <w:sz w:val="32"/>
          <w:szCs w:val="32"/>
          <w:highlight w:val="none"/>
        </w:rPr>
        <w:t>%，主要原因：</w:t>
      </w:r>
      <w:r>
        <w:rPr>
          <w:rFonts w:hint="eastAsia" w:ascii="Times New Roman" w:hAnsi="Times New Roman" w:eastAsia="仿宋_GB2312"/>
          <w:sz w:val="32"/>
          <w:szCs w:val="32"/>
          <w:highlight w:val="none"/>
        </w:rPr>
        <w:t>贯彻落实教育支出“两个只增不减”要求</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2024年义务教育薄弱环节改善与能力提升中央补助资金增支2681万元，昆明市西山区书林第一小学双塔校区新建综合楼项目资金增支1000万元，2023年义务教育薄弱环节改善与能力提升补助经费增支500万元，西山区2024年城乡义务教育补助经费增支427万元；2024年第二批城乡义务教育补助中央和省级直达资金增支600万元；度假区职能划转教师培训及名师工作室经费减支27万元；西山区民转公学校补助经费减支1108万元，西山区政府与华东师大合作办学相关经费减支629万元。</w:t>
      </w:r>
    </w:p>
    <w:p>
      <w:pPr>
        <w:numPr>
          <w:ilvl w:val="0"/>
          <w:numId w:val="0"/>
        </w:num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（四）科学技术支出</w:t>
      </w:r>
      <w:r>
        <w:rPr>
          <w:rFonts w:hint="eastAsia" w:ascii="Times New Roman" w:hAnsi="Times New Roman" w:eastAsia="仿宋_GB2312"/>
          <w:sz w:val="32"/>
          <w:szCs w:val="32"/>
          <w:highlight w:val="none"/>
          <w:lang w:eastAsia="zh-CN"/>
        </w:rPr>
        <w:t>2024</w:t>
      </w:r>
      <w:r>
        <w:rPr>
          <w:rFonts w:ascii="Times New Roman" w:hAnsi="Times New Roman" w:eastAsia="仿宋_GB2312"/>
          <w:sz w:val="32"/>
          <w:szCs w:val="32"/>
          <w:highlight w:val="none"/>
        </w:rPr>
        <w:t>年决算数比</w:t>
      </w:r>
      <w:r>
        <w:rPr>
          <w:rFonts w:hint="eastAsia" w:ascii="Times New Roman" w:hAnsi="Times New Roman" w:eastAsia="仿宋_GB2312"/>
          <w:sz w:val="32"/>
          <w:szCs w:val="32"/>
          <w:highlight w:val="none"/>
          <w:lang w:eastAsia="zh-CN"/>
        </w:rPr>
        <w:t>2023</w:t>
      </w:r>
      <w:r>
        <w:rPr>
          <w:rFonts w:ascii="Times New Roman" w:hAnsi="Times New Roman" w:eastAsia="仿宋_GB2312"/>
          <w:sz w:val="32"/>
          <w:szCs w:val="32"/>
          <w:highlight w:val="none"/>
        </w:rPr>
        <w:t>年决算数</w:t>
      </w:r>
      <w:r>
        <w:rPr>
          <w:rFonts w:hint="eastAsia" w:ascii="Times New Roman" w:hAnsi="Times New Roman" w:eastAsia="仿宋_GB2312"/>
          <w:sz w:val="32"/>
          <w:szCs w:val="32"/>
          <w:highlight w:val="none"/>
          <w:lang w:val="en-US" w:eastAsia="zh-CN"/>
        </w:rPr>
        <w:t>增加8.58</w:t>
      </w:r>
      <w:r>
        <w:rPr>
          <w:rFonts w:ascii="Times New Roman" w:hAnsi="Times New Roman" w:eastAsia="仿宋_GB2312"/>
          <w:sz w:val="32"/>
          <w:szCs w:val="32"/>
          <w:highlight w:val="none"/>
        </w:rPr>
        <w:t>%，主要原因：</w:t>
      </w:r>
      <w:r>
        <w:rPr>
          <w:rFonts w:hint="eastAsia" w:ascii="Times New Roman" w:hAnsi="Times New Roman" w:eastAsia="仿宋_GB2312"/>
          <w:sz w:val="32"/>
          <w:szCs w:val="32"/>
          <w:highlight w:val="none"/>
          <w:lang w:val="en-US" w:eastAsia="zh-CN"/>
        </w:rPr>
        <w:t>西山区互联网云网融合安全服务项目专项资金增支132万元。</w:t>
      </w:r>
    </w:p>
    <w:p>
      <w:pPr>
        <w:spacing w:line="580" w:lineRule="exact"/>
        <w:ind w:firstLine="640" w:firstLineChars="200"/>
        <w:rPr>
          <w:rFonts w:hint="eastAsia" w:ascii="Times New Roman" w:hAnsi="Times New Roman" w:eastAsia="仿宋_GB2312"/>
          <w:sz w:val="32"/>
          <w:szCs w:val="32"/>
          <w:highlight w:val="none"/>
        </w:rPr>
      </w:pPr>
      <w:r>
        <w:rPr>
          <w:rFonts w:ascii="Times New Roman" w:hAnsi="Times New Roman" w:eastAsia="仿宋_GB2312"/>
          <w:sz w:val="32"/>
          <w:szCs w:val="32"/>
          <w:highlight w:val="none"/>
        </w:rPr>
        <w:t>（五）文化旅游体育与传媒支出</w:t>
      </w:r>
      <w:r>
        <w:rPr>
          <w:rFonts w:hint="eastAsia" w:ascii="Times New Roman" w:hAnsi="Times New Roman" w:eastAsia="仿宋_GB2312"/>
          <w:sz w:val="32"/>
          <w:szCs w:val="32"/>
          <w:highlight w:val="none"/>
          <w:lang w:eastAsia="zh-CN"/>
        </w:rPr>
        <w:t>2024</w:t>
      </w:r>
      <w:r>
        <w:rPr>
          <w:rFonts w:ascii="Times New Roman" w:hAnsi="Times New Roman" w:eastAsia="仿宋_GB2312"/>
          <w:sz w:val="32"/>
          <w:szCs w:val="32"/>
          <w:highlight w:val="none"/>
        </w:rPr>
        <w:t>年决算数比</w:t>
      </w:r>
      <w:r>
        <w:rPr>
          <w:rFonts w:hint="eastAsia" w:ascii="Times New Roman" w:hAnsi="Times New Roman" w:eastAsia="仿宋_GB2312"/>
          <w:sz w:val="32"/>
          <w:szCs w:val="32"/>
          <w:highlight w:val="none"/>
          <w:lang w:eastAsia="zh-CN"/>
        </w:rPr>
        <w:t>2023</w:t>
      </w:r>
      <w:r>
        <w:rPr>
          <w:rFonts w:ascii="Times New Roman" w:hAnsi="Times New Roman" w:eastAsia="仿宋_GB2312"/>
          <w:sz w:val="32"/>
          <w:szCs w:val="32"/>
          <w:highlight w:val="none"/>
        </w:rPr>
        <w:t>年决算数</w:t>
      </w:r>
      <w:r>
        <w:rPr>
          <w:rFonts w:hint="eastAsia" w:ascii="Times New Roman" w:hAnsi="Times New Roman" w:eastAsia="仿宋_GB2312"/>
          <w:sz w:val="32"/>
          <w:szCs w:val="32"/>
          <w:highlight w:val="none"/>
          <w:lang w:val="en-US" w:eastAsia="zh-CN"/>
        </w:rPr>
        <w:t>下降48.77</w:t>
      </w:r>
      <w:r>
        <w:rPr>
          <w:rFonts w:ascii="Times New Roman" w:hAnsi="Times New Roman" w:eastAsia="仿宋_GB2312"/>
          <w:sz w:val="32"/>
          <w:szCs w:val="32"/>
          <w:highlight w:val="none"/>
        </w:rPr>
        <w:t>%，主要原因：</w:t>
      </w:r>
      <w:r>
        <w:rPr>
          <w:rFonts w:hint="eastAsia" w:ascii="Times New Roman" w:hAnsi="Times New Roman" w:eastAsia="仿宋_GB2312"/>
          <w:sz w:val="32"/>
          <w:szCs w:val="32"/>
          <w:highlight w:val="none"/>
          <w:lang w:val="en-US" w:eastAsia="zh-CN"/>
        </w:rPr>
        <w:t>云南省文旅企业新增流动资金贷款财政贴息资金(第二批)资金减支1880万元，基层公共文化服务专项经费减支283万元，云南省广播电视事业发展专项资金减支249万，西山区云南水泥厂立窑文物保护工程经费减支28万元。</w:t>
      </w:r>
    </w:p>
    <w:p>
      <w:pPr>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（六）社会保障和就业支出</w:t>
      </w:r>
      <w:r>
        <w:rPr>
          <w:rFonts w:hint="eastAsia" w:ascii="Times New Roman" w:hAnsi="Times New Roman" w:eastAsia="仿宋_GB2312" w:cs="Times New Roman"/>
          <w:color w:val="auto"/>
          <w:sz w:val="32"/>
          <w:szCs w:val="32"/>
          <w:highlight w:val="none"/>
          <w:lang w:eastAsia="zh-CN"/>
        </w:rPr>
        <w:t>2024</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下降4.20</w:t>
      </w:r>
      <w:r>
        <w:rPr>
          <w:rFonts w:hint="default" w:ascii="Times New Roman" w:hAnsi="Times New Roman" w:eastAsia="仿宋_GB2312" w:cs="Times New Roman"/>
          <w:color w:val="auto"/>
          <w:sz w:val="32"/>
          <w:szCs w:val="32"/>
          <w:highlight w:val="none"/>
        </w:rPr>
        <w:t>%，主要原因：</w:t>
      </w:r>
      <w:r>
        <w:rPr>
          <w:rFonts w:hint="eastAsia" w:ascii="Times New Roman" w:hAnsi="Times New Roman" w:eastAsia="仿宋_GB2312"/>
          <w:sz w:val="32"/>
          <w:szCs w:val="32"/>
          <w:highlight w:val="none"/>
          <w:lang w:val="en-US" w:eastAsia="zh-CN"/>
        </w:rPr>
        <w:t>2023城乡居民基本养老保险中央财政补助3173万元，省级财政补助801万元通过指标给到区级，再由区级上划到市级；2024年城乡居民基本养老保险中央及省级补助通过指标直接给到市级，以及2023区级财政对城乡居民基本医疗保险的人均补助标准为134.88元，2024年区级财政对城乡居民基本医疗保险的人均补助标准为85.76元，导致</w:t>
      </w:r>
      <w:r>
        <w:rPr>
          <w:rFonts w:hint="eastAsia" w:ascii="Times New Roman" w:hAnsi="Times New Roman" w:eastAsia="仿宋_GB2312" w:cs="Times New Roman"/>
          <w:color w:val="auto"/>
          <w:sz w:val="32"/>
          <w:szCs w:val="32"/>
          <w:highlight w:val="none"/>
          <w:lang w:eastAsia="zh-CN"/>
        </w:rPr>
        <w:t>2024</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下降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（七）卫生健康支出</w:t>
      </w:r>
      <w:r>
        <w:rPr>
          <w:rFonts w:hint="eastAsia" w:ascii="Times New Roman" w:hAnsi="Times New Roman" w:eastAsia="仿宋_GB2312" w:cs="Times New Roman"/>
          <w:color w:val="auto"/>
          <w:sz w:val="32"/>
          <w:szCs w:val="32"/>
          <w:highlight w:val="none"/>
          <w:lang w:eastAsia="zh-CN"/>
        </w:rPr>
        <w:t>2024</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下降13.46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w:t>
      </w:r>
      <w:r>
        <w:rPr>
          <w:rFonts w:hint="eastAsia" w:ascii="Times New Roman" w:hAnsi="Times New Roman" w:eastAsia="仿宋_GB2312" w:cs="Times New Roman"/>
          <w:color w:val="auto"/>
          <w:sz w:val="32"/>
          <w:szCs w:val="32"/>
          <w:highlight w:val="none"/>
          <w:lang w:val="en-US" w:eastAsia="zh-CN"/>
        </w:rPr>
        <w:t>2023年疫情结束资金逐步减少，导致同期比有所下降。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（八）节能环保支出</w:t>
      </w:r>
      <w:r>
        <w:rPr>
          <w:rFonts w:hint="eastAsia" w:ascii="Times New Roman" w:hAnsi="Times New Roman" w:eastAsia="仿宋_GB2312" w:cs="Times New Roman"/>
          <w:color w:val="auto"/>
          <w:sz w:val="32"/>
          <w:szCs w:val="32"/>
          <w:highlight w:val="none"/>
          <w:lang w:eastAsia="zh-CN"/>
        </w:rPr>
        <w:t>2024</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下降17.09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主要原因：二环路内雨污分流工程建设滇池保护治理专项资金</w:t>
      </w:r>
      <w:r>
        <w:rPr>
          <w:rFonts w:hint="eastAsia"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山区主城区城市排水管网排查、雨污分流、化粪池清理整治暨溢流物防控项目中央补助资金</w:t>
      </w:r>
      <w:r>
        <w:rPr>
          <w:rFonts w:hint="eastAsia" w:ascii="Times New Roman" w:hAnsi="Times New Roman" w:eastAsia="仿宋_GB2312" w:cs="Times New Roman"/>
          <w:color w:val="auto"/>
          <w:sz w:val="32"/>
          <w:szCs w:val="32"/>
          <w:highlight w:val="none"/>
          <w:lang w:eastAsia="zh-CN"/>
        </w:rPr>
        <w:t>减少支出</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（九）城乡社区支出</w:t>
      </w:r>
      <w:r>
        <w:rPr>
          <w:rFonts w:hint="eastAsia" w:ascii="Times New Roman" w:hAnsi="Times New Roman" w:eastAsia="仿宋_GB2312" w:cs="Times New Roman"/>
          <w:color w:val="auto"/>
          <w:sz w:val="32"/>
          <w:szCs w:val="32"/>
          <w:highlight w:val="none"/>
          <w:lang w:eastAsia="zh-CN"/>
        </w:rPr>
        <w:t>2024</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增加14.81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w:t>
      </w:r>
      <w:r>
        <w:rPr>
          <w:rFonts w:hint="eastAsia" w:ascii="Times New Roman" w:hAnsi="Times New Roman" w:eastAsia="仿宋_GB2312" w:cs="Times New Roman"/>
          <w:color w:val="auto"/>
          <w:sz w:val="32"/>
          <w:szCs w:val="32"/>
          <w:highlight w:val="none"/>
          <w:lang w:val="en-US" w:eastAsia="zh-CN"/>
        </w:rPr>
        <w:t>2024年</w:t>
      </w:r>
      <w:r>
        <w:rPr>
          <w:rFonts w:hint="default" w:ascii="Times New Roman" w:hAnsi="Times New Roman" w:eastAsia="仿宋_GB2312" w:cs="Times New Roman"/>
          <w:color w:val="auto"/>
          <w:sz w:val="32"/>
          <w:szCs w:val="32"/>
          <w:highlight w:val="none"/>
        </w:rPr>
        <w:t>西山区二环内排水系统提升完善项目增发国债资金20000万元</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（十）农林水支出</w:t>
      </w:r>
      <w:r>
        <w:rPr>
          <w:rFonts w:hint="eastAsia" w:ascii="Times New Roman" w:hAnsi="Times New Roman" w:eastAsia="仿宋_GB2312" w:cs="Times New Roman"/>
          <w:color w:val="auto"/>
          <w:sz w:val="32"/>
          <w:szCs w:val="32"/>
          <w:highlight w:val="none"/>
          <w:lang w:eastAsia="zh-CN"/>
        </w:rPr>
        <w:t>2024</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下降35.35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w:t>
      </w:r>
      <w:r>
        <w:rPr>
          <w:rFonts w:hint="default" w:ascii="Times New Roman" w:hAnsi="Times New Roman" w:eastAsia="仿宋_GB2312" w:cs="Times New Roman"/>
          <w:color w:val="auto"/>
          <w:sz w:val="32"/>
          <w:szCs w:val="32"/>
          <w:highlight w:val="none"/>
          <w:lang w:val="en-US" w:eastAsia="zh-CN"/>
        </w:rPr>
        <w:t>原因：农业保险</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出入滇河道生态补偿金专项资金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滇池沿岸美丽乡村示范村建设相关资金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重点区域生态修复治理资金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林业改革发展相关资金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入滇河湖库渠生态水量保障工程补助资金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“十百千万工程”示范村建设补助资金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入湖河道泵站经费城市防汛经费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应急抽排车第三方服务项目专项资金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西山区乡村振兴农村基础设施建设项目补助资金</w:t>
      </w:r>
      <w:r>
        <w:rPr>
          <w:rFonts w:hint="eastAsia" w:ascii="Times New Roman" w:hAnsi="Times New Roman" w:eastAsia="仿宋_GB2312" w:cs="Times New Roman"/>
          <w:color w:val="auto"/>
          <w:sz w:val="32"/>
          <w:szCs w:val="32"/>
          <w:highlight w:val="none"/>
          <w:lang w:val="en-US" w:eastAsia="zh-CN"/>
        </w:rPr>
        <w:t>等项目均减少支出</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（十一）交通运输支出</w:t>
      </w:r>
      <w:r>
        <w:rPr>
          <w:rFonts w:hint="eastAsia" w:ascii="Times New Roman" w:hAnsi="Times New Roman" w:eastAsia="仿宋_GB2312" w:cs="Times New Roman"/>
          <w:color w:val="auto"/>
          <w:sz w:val="32"/>
          <w:szCs w:val="32"/>
          <w:highlight w:val="none"/>
          <w:lang w:eastAsia="zh-CN"/>
        </w:rPr>
        <w:t>2024</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增加23.61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主要原因：车辆购置税收入补助地方资金</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农村公路“消危行动”市级补助资金及农村公路养护市级补助资金</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政府还贷二级公路取消收费后补助资金</w:t>
      </w:r>
      <w:r>
        <w:rPr>
          <w:rFonts w:hint="eastAsia" w:ascii="Times New Roman" w:hAnsi="Times New Roman" w:eastAsia="仿宋_GB2312" w:cs="Times New Roman"/>
          <w:color w:val="auto"/>
          <w:sz w:val="32"/>
          <w:szCs w:val="32"/>
          <w:highlight w:val="none"/>
          <w:lang w:eastAsia="zh-CN"/>
        </w:rPr>
        <w:t>增加支出。</w:t>
      </w:r>
    </w:p>
    <w:p>
      <w:p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（十二）资源勘探工业信息等支出</w:t>
      </w:r>
      <w:r>
        <w:rPr>
          <w:rFonts w:hint="eastAsia" w:ascii="Times New Roman" w:hAnsi="Times New Roman" w:eastAsia="仿宋_GB2312"/>
          <w:sz w:val="32"/>
          <w:szCs w:val="32"/>
          <w:highlight w:val="none"/>
          <w:lang w:eastAsia="zh-CN"/>
        </w:rPr>
        <w:t>2024</w:t>
      </w:r>
      <w:r>
        <w:rPr>
          <w:rFonts w:ascii="Times New Roman" w:hAnsi="Times New Roman" w:eastAsia="仿宋_GB2312"/>
          <w:sz w:val="32"/>
          <w:szCs w:val="32"/>
          <w:highlight w:val="none"/>
        </w:rPr>
        <w:t>年决算数比</w:t>
      </w:r>
      <w:r>
        <w:rPr>
          <w:rFonts w:hint="eastAsia" w:ascii="Times New Roman" w:hAnsi="Times New Roman" w:eastAsia="仿宋_GB2312"/>
          <w:sz w:val="32"/>
          <w:szCs w:val="32"/>
          <w:highlight w:val="none"/>
          <w:lang w:eastAsia="zh-CN"/>
        </w:rPr>
        <w:t>2023</w:t>
      </w:r>
      <w:r>
        <w:rPr>
          <w:rFonts w:ascii="Times New Roman" w:hAnsi="Times New Roman" w:eastAsia="仿宋_GB2312"/>
          <w:sz w:val="32"/>
          <w:szCs w:val="32"/>
          <w:highlight w:val="none"/>
        </w:rPr>
        <w:t>年决算数</w:t>
      </w:r>
      <w:r>
        <w:rPr>
          <w:rFonts w:hint="eastAsia" w:ascii="Times New Roman" w:hAnsi="Times New Roman" w:eastAsia="仿宋_GB2312"/>
          <w:sz w:val="32"/>
          <w:szCs w:val="32"/>
          <w:highlight w:val="none"/>
          <w:lang w:val="en-US" w:eastAsia="zh-CN"/>
        </w:rPr>
        <w:t>减少83.17</w:t>
      </w:r>
      <w:r>
        <w:rPr>
          <w:rFonts w:ascii="Times New Roman" w:hAnsi="Times New Roman" w:eastAsia="仿宋_GB2312"/>
          <w:sz w:val="32"/>
          <w:szCs w:val="32"/>
          <w:highlight w:val="none"/>
        </w:rPr>
        <w:t>%，主要原因：</w:t>
      </w:r>
      <w:r>
        <w:rPr>
          <w:rFonts w:hint="eastAsia" w:ascii="Times New Roman" w:hAnsi="Times New Roman" w:eastAsia="仿宋_GB2312"/>
          <w:sz w:val="32"/>
          <w:szCs w:val="32"/>
          <w:highlight w:val="none"/>
        </w:rPr>
        <w:t>西山区辖区内工业企业使用淘汰类、限制类工艺技术与装备核查评价经费减支16万元，文书档案移交工作专项经费减支3万元。</w:t>
      </w:r>
    </w:p>
    <w:p>
      <w:pPr>
        <w:numPr>
          <w:ilvl w:val="0"/>
          <w:numId w:val="0"/>
        </w:numPr>
        <w:spacing w:line="580" w:lineRule="exact"/>
        <w:ind w:firstLine="640" w:firstLineChars="200"/>
        <w:rPr>
          <w:rFonts w:hint="default" w:ascii="Times New Roman" w:hAnsi="Times New Roman" w:eastAsia="仿宋_GB2312" w:cs="Times New Roman"/>
          <w:color w:val="FF0000"/>
          <w:sz w:val="32"/>
          <w:szCs w:val="32"/>
          <w:highlight w:val="none"/>
          <w:lang w:val="en-US" w:eastAsia="zh-CN"/>
        </w:rPr>
      </w:pPr>
      <w:r>
        <w:rPr>
          <w:rFonts w:ascii="Times New Roman" w:hAnsi="Times New Roman" w:eastAsia="仿宋_GB2312"/>
          <w:sz w:val="32"/>
          <w:szCs w:val="32"/>
          <w:highlight w:val="none"/>
        </w:rPr>
        <w:t>（十三）商业服务业等支出</w:t>
      </w:r>
      <w:r>
        <w:rPr>
          <w:rFonts w:hint="eastAsia" w:ascii="Times New Roman" w:hAnsi="Times New Roman" w:eastAsia="仿宋_GB2312"/>
          <w:sz w:val="32"/>
          <w:szCs w:val="32"/>
          <w:highlight w:val="none"/>
          <w:lang w:eastAsia="zh-CN"/>
        </w:rPr>
        <w:t>2024</w:t>
      </w:r>
      <w:r>
        <w:rPr>
          <w:rFonts w:ascii="Times New Roman" w:hAnsi="Times New Roman" w:eastAsia="仿宋_GB2312"/>
          <w:sz w:val="32"/>
          <w:szCs w:val="32"/>
          <w:highlight w:val="none"/>
        </w:rPr>
        <w:t>年决算数比</w:t>
      </w:r>
      <w:r>
        <w:rPr>
          <w:rFonts w:hint="eastAsia" w:ascii="Times New Roman" w:hAnsi="Times New Roman" w:eastAsia="仿宋_GB2312"/>
          <w:sz w:val="32"/>
          <w:szCs w:val="32"/>
          <w:highlight w:val="none"/>
          <w:lang w:eastAsia="zh-CN"/>
        </w:rPr>
        <w:t>2023</w:t>
      </w:r>
      <w:r>
        <w:rPr>
          <w:rFonts w:ascii="Times New Roman" w:hAnsi="Times New Roman" w:eastAsia="仿宋_GB2312"/>
          <w:sz w:val="32"/>
          <w:szCs w:val="32"/>
          <w:highlight w:val="none"/>
        </w:rPr>
        <w:t>年决算数</w:t>
      </w:r>
      <w:r>
        <w:rPr>
          <w:rFonts w:hint="eastAsia" w:ascii="Times New Roman" w:hAnsi="Times New Roman" w:eastAsia="仿宋_GB2312"/>
          <w:sz w:val="32"/>
          <w:szCs w:val="32"/>
          <w:highlight w:val="none"/>
        </w:rPr>
        <w:t>减少</w:t>
      </w:r>
      <w:r>
        <w:rPr>
          <w:rFonts w:hint="eastAsia" w:ascii="Times New Roman" w:hAnsi="Times New Roman" w:eastAsia="仿宋_GB2312"/>
          <w:sz w:val="32"/>
          <w:szCs w:val="32"/>
          <w:highlight w:val="none"/>
          <w:lang w:val="en-US" w:eastAsia="zh-CN"/>
        </w:rPr>
        <w:t>35.18</w:t>
      </w:r>
      <w:r>
        <w:rPr>
          <w:rFonts w:ascii="Times New Roman" w:hAnsi="Times New Roman" w:eastAsia="仿宋_GB2312"/>
          <w:sz w:val="32"/>
          <w:szCs w:val="32"/>
          <w:highlight w:val="none"/>
        </w:rPr>
        <w:t>%，主要原因：</w:t>
      </w:r>
      <w:r>
        <w:rPr>
          <w:rFonts w:hint="eastAsia" w:ascii="Times New Roman" w:hAnsi="Times New Roman" w:eastAsia="仿宋_GB2312"/>
          <w:sz w:val="32"/>
          <w:szCs w:val="32"/>
          <w:highlight w:val="none"/>
          <w:lang w:val="en-US" w:eastAsia="zh-CN"/>
        </w:rPr>
        <w:t>西山区招商推介暨项目签约会项目尾款资金减支20万元，商务投资促进工作专项经费减支15万元。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w:t>
      </w: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）自然资源海洋气象等支出</w:t>
      </w:r>
      <w:r>
        <w:rPr>
          <w:rFonts w:hint="eastAsia" w:ascii="Times New Roman" w:hAnsi="Times New Roman" w:eastAsia="仿宋_GB2312" w:cs="Times New Roman"/>
          <w:color w:val="auto"/>
          <w:sz w:val="32"/>
          <w:szCs w:val="32"/>
          <w:highlight w:val="none"/>
          <w:lang w:eastAsia="zh-CN"/>
        </w:rPr>
        <w:t>2024</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下降23.55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w:t>
      </w:r>
      <w:r>
        <w:rPr>
          <w:rFonts w:hint="eastAsia" w:ascii="Times New Roman" w:hAnsi="Times New Roman" w:eastAsia="仿宋_GB2312" w:cs="Times New Roman"/>
          <w:color w:val="auto"/>
          <w:sz w:val="32"/>
          <w:szCs w:val="32"/>
          <w:highlight w:val="none"/>
          <w:lang w:val="en-US" w:eastAsia="zh-CN"/>
        </w:rPr>
        <w:t>一是贯彻过“紧日子”要求，压减一般性支出；二是西山区生态文明建设综合巡查服务专项资金、耕地流出整改相关资金减少支出。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w:t>
      </w:r>
      <w:r>
        <w:rPr>
          <w:rFonts w:hint="eastAsia"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）住房保障支出</w:t>
      </w:r>
      <w:r>
        <w:rPr>
          <w:rFonts w:hint="eastAsia" w:ascii="Times New Roman" w:hAnsi="Times New Roman" w:eastAsia="仿宋_GB2312" w:cs="Times New Roman"/>
          <w:color w:val="auto"/>
          <w:sz w:val="32"/>
          <w:szCs w:val="32"/>
          <w:highlight w:val="none"/>
          <w:lang w:eastAsia="zh-CN"/>
        </w:rPr>
        <w:t>2024</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增长75.83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w:t>
      </w:r>
      <w:r>
        <w:rPr>
          <w:rFonts w:hint="default" w:ascii="Times New Roman" w:hAnsi="Times New Roman" w:eastAsia="仿宋_GB2312" w:cs="Times New Roman"/>
          <w:sz w:val="32"/>
          <w:szCs w:val="32"/>
          <w:highlight w:val="none"/>
        </w:rPr>
        <w:t>老旧小区基础设施提升改造项目经费增支14529万元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2022年城市燃气管道老化更新改造项目资金增支4107万元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城中村改造资金增支4022万元。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w:t>
      </w:r>
      <w:r>
        <w:rPr>
          <w:rFonts w:hint="eastAsia"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rPr>
        <w:t>）粮油物资储备支出</w:t>
      </w:r>
      <w:r>
        <w:rPr>
          <w:rFonts w:hint="eastAsia" w:ascii="Times New Roman" w:hAnsi="Times New Roman" w:eastAsia="仿宋_GB2312" w:cs="Times New Roman"/>
          <w:color w:val="auto"/>
          <w:sz w:val="32"/>
          <w:szCs w:val="32"/>
          <w:highlight w:val="none"/>
          <w:lang w:eastAsia="zh-CN"/>
        </w:rPr>
        <w:t>2024</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减少8.76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w:t>
      </w:r>
      <w:r>
        <w:rPr>
          <w:rFonts w:hint="eastAsia" w:ascii="Times New Roman" w:hAnsi="Times New Roman" w:eastAsia="仿宋_GB2312" w:cs="Times New Roman"/>
          <w:color w:val="auto"/>
          <w:sz w:val="32"/>
          <w:szCs w:val="32"/>
          <w:highlight w:val="none"/>
          <w:lang w:val="en-US" w:eastAsia="zh-CN"/>
        </w:rPr>
        <w:t>2023年度预拨全年度粮油储备支出849万元，2024年度预拨粮油食物资储备支出800万元，2025年初拨付剩余尾款210万元；区级储备粮每年轮换数量不同，轮换费用、价差不同形成差异。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w:t>
      </w:r>
      <w:r>
        <w:rPr>
          <w:rFonts w:hint="eastAsia" w:ascii="Times New Roman" w:hAnsi="Times New Roman"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rPr>
        <w:t>）灾害防治及应急管理支出</w:t>
      </w:r>
      <w:r>
        <w:rPr>
          <w:rFonts w:hint="eastAsia" w:ascii="Times New Roman" w:hAnsi="Times New Roman" w:eastAsia="仿宋_GB2312" w:cs="Times New Roman"/>
          <w:color w:val="auto"/>
          <w:sz w:val="32"/>
          <w:szCs w:val="32"/>
          <w:highlight w:val="none"/>
          <w:lang w:eastAsia="zh-CN"/>
        </w:rPr>
        <w:t>2024</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增加7.88</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，主要原因：西山区消防救援大队特种车辆器材采购经费</w:t>
      </w:r>
      <w:r>
        <w:rPr>
          <w:rFonts w:hint="eastAsia"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招选中介服务机构开展安全隐患排查及整改复查工作经费</w:t>
      </w:r>
      <w:r>
        <w:rPr>
          <w:rFonts w:hint="eastAsia" w:ascii="Times New Roman" w:hAnsi="Times New Roman" w:eastAsia="仿宋_GB2312" w:cs="Times New Roman"/>
          <w:color w:val="auto"/>
          <w:sz w:val="32"/>
          <w:szCs w:val="32"/>
          <w:highlight w:val="none"/>
          <w:lang w:eastAsia="zh-CN"/>
        </w:rPr>
        <w:t>等项目增加支出</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（十</w:t>
      </w:r>
      <w:r>
        <w:rPr>
          <w:rFonts w:hint="eastAsia" w:ascii="Times New Roman" w:hAnsi="Times New Roman" w:eastAsia="仿宋_GB2312" w:cs="Times New Roman"/>
          <w:sz w:val="32"/>
          <w:szCs w:val="32"/>
          <w:highlight w:val="none"/>
          <w:lang w:val="en-US" w:eastAsia="zh-CN"/>
        </w:rPr>
        <w:t>八</w:t>
      </w:r>
      <w:r>
        <w:rPr>
          <w:rFonts w:hint="default" w:ascii="Times New Roman" w:hAnsi="Times New Roman" w:eastAsia="仿宋_GB2312" w:cs="Times New Roman"/>
          <w:sz w:val="32"/>
          <w:szCs w:val="32"/>
          <w:highlight w:val="none"/>
        </w:rPr>
        <w:t>）债务付息支出</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决算数比</w:t>
      </w:r>
      <w:r>
        <w:rPr>
          <w:rFonts w:hint="eastAsia" w:ascii="Times New Roman" w:hAnsi="Times New Roman" w:eastAsia="仿宋_GB2312" w:cs="Times New Roman"/>
          <w:sz w:val="32"/>
          <w:szCs w:val="32"/>
          <w:highlight w:val="none"/>
          <w:lang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减少1.07</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主要原因：</w:t>
      </w:r>
      <w:r>
        <w:rPr>
          <w:rFonts w:hint="eastAsia" w:ascii="Times New Roman" w:hAnsi="Times New Roman" w:eastAsia="仿宋_GB2312" w:cs="Times New Roman"/>
          <w:sz w:val="32"/>
          <w:szCs w:val="32"/>
          <w:highlight w:val="none"/>
          <w:lang w:val="en-US" w:eastAsia="zh-CN"/>
        </w:rPr>
        <w:t>2024年债务到期应付利息较2023年减少。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十九</w:t>
      </w:r>
      <w:r>
        <w:rPr>
          <w:rFonts w:hint="default" w:ascii="Times New Roman" w:hAnsi="Times New Roman" w:eastAsia="仿宋_GB2312" w:cs="Times New Roman"/>
          <w:sz w:val="32"/>
          <w:szCs w:val="32"/>
          <w:highlight w:val="none"/>
        </w:rPr>
        <w:t>）债务发行费用支出</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决算数比</w:t>
      </w:r>
      <w:r>
        <w:rPr>
          <w:rFonts w:hint="eastAsia" w:ascii="Times New Roman" w:hAnsi="Times New Roman" w:eastAsia="仿宋_GB2312" w:cs="Times New Roman"/>
          <w:sz w:val="32"/>
          <w:szCs w:val="32"/>
          <w:highlight w:val="none"/>
          <w:lang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减少81.82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主要原因：</w:t>
      </w:r>
      <w:r>
        <w:rPr>
          <w:rFonts w:hint="eastAsia" w:ascii="Times New Roman" w:hAnsi="Times New Roman" w:eastAsia="仿宋_GB2312" w:cs="Times New Roman"/>
          <w:sz w:val="32"/>
          <w:szCs w:val="32"/>
          <w:highlight w:val="none"/>
          <w:lang w:val="en-US" w:eastAsia="zh-CN"/>
        </w:rPr>
        <w:t>2024年债务发行金额较2023年减少。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sz w:val="32"/>
          <w:szCs w:val="32"/>
          <w:highlight w:val="none"/>
        </w:rPr>
      </w:pPr>
      <w:r>
        <w:rPr>
          <w:rFonts w:hint="eastAsia" w:ascii="黑体" w:hAnsi="黑体" w:eastAsia="黑体"/>
          <w:sz w:val="32"/>
          <w:szCs w:val="32"/>
          <w:highlight w:val="none"/>
        </w:rPr>
        <w:t>二、政府性基金预算支出决算执行情况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（一）社会保障和就业支出</w:t>
      </w:r>
      <w:r>
        <w:rPr>
          <w:rFonts w:hint="eastAsia" w:ascii="Times New Roman" w:hAnsi="Times New Roman" w:eastAsia="仿宋_GB2312" w:cs="Times New Roman"/>
          <w:sz w:val="32"/>
          <w:szCs w:val="32"/>
          <w:highlight w:val="none"/>
          <w:lang w:eastAsia="zh-CN"/>
        </w:rPr>
        <w:t>2024年</w:t>
      </w:r>
      <w:r>
        <w:rPr>
          <w:rFonts w:hint="eastAsia" w:ascii="Times New Roman" w:hAnsi="Times New Roman" w:eastAsia="仿宋_GB2312" w:cs="Times New Roman"/>
          <w:sz w:val="32"/>
          <w:szCs w:val="32"/>
          <w:highlight w:val="none"/>
        </w:rPr>
        <w:t>决算数比</w:t>
      </w:r>
      <w:r>
        <w:rPr>
          <w:rFonts w:hint="eastAsia" w:ascii="Times New Roman" w:hAnsi="Times New Roman" w:eastAsia="仿宋_GB2312" w:cs="Times New Roman"/>
          <w:sz w:val="32"/>
          <w:szCs w:val="32"/>
          <w:highlight w:val="none"/>
          <w:lang w:eastAsia="zh-CN"/>
        </w:rPr>
        <w:t>2023年</w:t>
      </w:r>
      <w:r>
        <w:rPr>
          <w:rFonts w:hint="eastAsia" w:ascii="Times New Roman" w:hAnsi="Times New Roman" w:eastAsia="仿宋_GB2312" w:cs="Times New Roman"/>
          <w:sz w:val="32"/>
          <w:szCs w:val="32"/>
          <w:highlight w:val="none"/>
        </w:rPr>
        <w:t>决</w:t>
      </w: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default" w:eastAsia="仿宋_GB2312"/>
          <w:highlight w:val="none"/>
          <w:lang w:val="en-US" w:eastAsia="zh-CN"/>
        </w:rPr>
      </w:pPr>
      <w:r>
        <w:rPr>
          <w:rFonts w:hint="eastAsia" w:ascii="Times New Roman" w:hAnsi="Times New Roman" w:eastAsia="仿宋_GB2312" w:cs="Times New Roman"/>
          <w:sz w:val="32"/>
          <w:szCs w:val="32"/>
          <w:highlight w:val="none"/>
        </w:rPr>
        <w:t>算数</w:t>
      </w:r>
      <w:r>
        <w:rPr>
          <w:rFonts w:hint="eastAsia" w:ascii="Times New Roman" w:hAnsi="Times New Roman" w:eastAsia="仿宋_GB2312" w:cs="Times New Roman"/>
          <w:sz w:val="32"/>
          <w:szCs w:val="32"/>
          <w:highlight w:val="none"/>
          <w:lang w:val="en-US" w:eastAsia="zh-CN"/>
        </w:rPr>
        <w:t>减少19.35%</w:t>
      </w:r>
      <w:r>
        <w:rPr>
          <w:rFonts w:hint="eastAsia" w:ascii="Times New Roman" w:hAnsi="Times New Roman" w:eastAsia="仿宋_GB2312" w:cs="Times New Roman"/>
          <w:sz w:val="32"/>
          <w:szCs w:val="32"/>
          <w:highlight w:val="none"/>
        </w:rPr>
        <w:t>，主要原因：</w:t>
      </w:r>
      <w:r>
        <w:rPr>
          <w:rFonts w:hint="eastAsia" w:ascii="Times New Roman" w:hAnsi="Times New Roman" w:eastAsia="仿宋_GB2312" w:cs="Times New Roman"/>
          <w:sz w:val="32"/>
          <w:szCs w:val="32"/>
          <w:highlight w:val="none"/>
          <w:lang w:val="en-US" w:eastAsia="zh-CN"/>
        </w:rPr>
        <w:t>2023年中央水库移民扶持基金专项经费与第二批中央水库移民禄海新村扶持基金专项经费支出749万元，24年无该项目支出。</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城乡社区支出</w:t>
      </w:r>
      <w:r>
        <w:rPr>
          <w:rFonts w:hint="eastAsia" w:ascii="Times New Roman" w:hAnsi="Times New Roman" w:eastAsia="仿宋_GB2312" w:cs="Times New Roman"/>
          <w:color w:val="auto"/>
          <w:sz w:val="32"/>
          <w:szCs w:val="32"/>
          <w:highlight w:val="none"/>
          <w:lang w:eastAsia="zh-CN"/>
        </w:rPr>
        <w:t>2024年</w:t>
      </w:r>
      <w:r>
        <w:rPr>
          <w:rFonts w:hint="eastAsia"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2023年</w:t>
      </w:r>
      <w:r>
        <w:rPr>
          <w:rFonts w:hint="eastAsia"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下降100%</w:t>
      </w:r>
      <w:r>
        <w:rPr>
          <w:rFonts w:hint="eastAsia" w:ascii="Times New Roman" w:hAnsi="Times New Roman" w:eastAsia="仿宋_GB2312" w:cs="Times New Roman"/>
          <w:color w:val="auto"/>
          <w:sz w:val="32"/>
          <w:szCs w:val="32"/>
          <w:highlight w:val="none"/>
        </w:rPr>
        <w:t>，主要原因：</w:t>
      </w:r>
      <w:r>
        <w:rPr>
          <w:rFonts w:hint="eastAsia" w:ascii="Times New Roman" w:hAnsi="Times New Roman" w:eastAsia="仿宋_GB2312" w:cs="Times New Roman"/>
          <w:color w:val="auto"/>
          <w:sz w:val="32"/>
          <w:szCs w:val="32"/>
          <w:highlight w:val="none"/>
          <w:lang w:val="en-US" w:eastAsia="zh-CN"/>
        </w:rPr>
        <w:t>2023年西山区滇池西岸生态清洁小流域综合治理项目市级补助专项资金等2024年均无。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三</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交通运输支出2024年</w:t>
      </w:r>
      <w:r>
        <w:rPr>
          <w:rFonts w:hint="eastAsia"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2023年</w:t>
      </w:r>
      <w:r>
        <w:rPr>
          <w:rFonts w:hint="eastAsia"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下降35.44%</w:t>
      </w:r>
      <w:r>
        <w:rPr>
          <w:rFonts w:hint="eastAsia" w:ascii="Times New Roman" w:hAnsi="Times New Roman" w:eastAsia="仿宋_GB2312" w:cs="Times New Roman"/>
          <w:color w:val="auto"/>
          <w:sz w:val="32"/>
          <w:szCs w:val="32"/>
          <w:highlight w:val="none"/>
          <w:lang w:eastAsia="zh-CN"/>
        </w:rPr>
        <w:t>，主要原因：民航</w:t>
      </w:r>
      <w:r>
        <w:rPr>
          <w:rFonts w:hint="eastAsia" w:ascii="Times New Roman" w:hAnsi="Times New Roman" w:eastAsia="仿宋_GB2312" w:cs="Times New Roman"/>
          <w:sz w:val="32"/>
          <w:szCs w:val="32"/>
          <w:highlight w:val="none"/>
          <w:lang w:eastAsia="zh-CN"/>
        </w:rPr>
        <w:t>发展基金用于民航安全支出减少。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sz w:val="32"/>
          <w:szCs w:val="32"/>
          <w:highlight w:val="none"/>
        </w:rPr>
      </w:pPr>
      <w:bookmarkStart w:id="0" w:name="_GoBack"/>
      <w:bookmarkEnd w:id="0"/>
      <w:r>
        <w:rPr>
          <w:rFonts w:hint="eastAsia" w:ascii="黑体" w:hAnsi="黑体" w:eastAsia="黑体"/>
          <w:sz w:val="32"/>
          <w:szCs w:val="32"/>
          <w:highlight w:val="none"/>
        </w:rPr>
        <w:t>三、国有资本经营预算支出决算执行情况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（一）解决历史遗留问题及改革成本支出2024年决算数比 2023</w:t>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年决算数减少96.39</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主要原因：解决历史遗留问题及改革成本支出款级科目中的2024年国企退休社会化管理中央资金为上级资金，下达未明确分配的具体单位，资金分配计划的政府批复2025年1月2日才下达，故结转资金至下一年使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（二）国有企业资本金注入 2024</w:t>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年支出1405万元，主要原因：国有企业资本金注入</w:t>
      </w:r>
      <w:r>
        <w:rPr>
          <w:rFonts w:hint="default" w:ascii="Times New Roman" w:hAnsi="Times New Roman" w:eastAsia="仿宋_GB2312" w:cs="Times New Roman"/>
          <w:sz w:val="32"/>
          <w:szCs w:val="32"/>
          <w:highlight w:val="none"/>
          <w:lang w:val="en-US" w:eastAsia="zh-CN"/>
        </w:rPr>
        <w:t>款级科目</w:t>
      </w:r>
      <w:r>
        <w:rPr>
          <w:rFonts w:hint="eastAsia" w:ascii="Times New Roman" w:hAnsi="Times New Roman" w:eastAsia="仿宋_GB2312" w:cs="Times New Roman"/>
          <w:sz w:val="32"/>
          <w:szCs w:val="32"/>
          <w:highlight w:val="none"/>
          <w:lang w:val="en-US" w:eastAsia="zh-CN"/>
        </w:rPr>
        <w:t>中政府最终批复的国有资本注入资金数字与调整预算数有所差异，按政府批复数进行注资。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（三）其他国有资本经营预算支出2024年决算数比 2023</w:t>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年决算数减少33.73</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，主要原因：其他国有资本经营预算支出款级科目中的区级项目为国企考核、薪酬等相关经费，2024年按相关文件要求，基层减负，暂停考核，调整预算之后资金也未支出，考核工作重启后进行支出。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C4E027"/>
    <w:multiLevelType w:val="singleLevel"/>
    <w:tmpl w:val="D7C4E02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B5A"/>
    <w:rsid w:val="00012106"/>
    <w:rsid w:val="000479B1"/>
    <w:rsid w:val="000538B9"/>
    <w:rsid w:val="00085A88"/>
    <w:rsid w:val="0011051C"/>
    <w:rsid w:val="00133110"/>
    <w:rsid w:val="00152B5A"/>
    <w:rsid w:val="00167092"/>
    <w:rsid w:val="001720AA"/>
    <w:rsid w:val="0019743D"/>
    <w:rsid w:val="001B646B"/>
    <w:rsid w:val="002063F2"/>
    <w:rsid w:val="002159F7"/>
    <w:rsid w:val="00234191"/>
    <w:rsid w:val="00280371"/>
    <w:rsid w:val="0029281D"/>
    <w:rsid w:val="00377140"/>
    <w:rsid w:val="00447EB5"/>
    <w:rsid w:val="00462579"/>
    <w:rsid w:val="00490D77"/>
    <w:rsid w:val="004B6369"/>
    <w:rsid w:val="004C6AD0"/>
    <w:rsid w:val="0050194E"/>
    <w:rsid w:val="00557D86"/>
    <w:rsid w:val="005631C6"/>
    <w:rsid w:val="00585195"/>
    <w:rsid w:val="005C6141"/>
    <w:rsid w:val="005E7D98"/>
    <w:rsid w:val="00617F90"/>
    <w:rsid w:val="00636EC5"/>
    <w:rsid w:val="00637686"/>
    <w:rsid w:val="006720A5"/>
    <w:rsid w:val="0068059E"/>
    <w:rsid w:val="006B5C37"/>
    <w:rsid w:val="006C338C"/>
    <w:rsid w:val="006D782B"/>
    <w:rsid w:val="007878BC"/>
    <w:rsid w:val="0079234A"/>
    <w:rsid w:val="0079577B"/>
    <w:rsid w:val="007A4866"/>
    <w:rsid w:val="007D5038"/>
    <w:rsid w:val="00807B54"/>
    <w:rsid w:val="00820362"/>
    <w:rsid w:val="00871256"/>
    <w:rsid w:val="00882090"/>
    <w:rsid w:val="00896CEE"/>
    <w:rsid w:val="00AA1155"/>
    <w:rsid w:val="00AD6A41"/>
    <w:rsid w:val="00B01CA4"/>
    <w:rsid w:val="00B647EB"/>
    <w:rsid w:val="00C153E3"/>
    <w:rsid w:val="00C273E2"/>
    <w:rsid w:val="00D41329"/>
    <w:rsid w:val="00DB0CA2"/>
    <w:rsid w:val="00DC3871"/>
    <w:rsid w:val="00DD438B"/>
    <w:rsid w:val="00E16F7D"/>
    <w:rsid w:val="00E2527A"/>
    <w:rsid w:val="00ED0BFE"/>
    <w:rsid w:val="00F9644C"/>
    <w:rsid w:val="00FE47E3"/>
    <w:rsid w:val="00FF164E"/>
    <w:rsid w:val="01360CB3"/>
    <w:rsid w:val="04026424"/>
    <w:rsid w:val="04F01688"/>
    <w:rsid w:val="06B45874"/>
    <w:rsid w:val="08193C4D"/>
    <w:rsid w:val="0EF2114A"/>
    <w:rsid w:val="0F6105EF"/>
    <w:rsid w:val="12277EE0"/>
    <w:rsid w:val="125872DA"/>
    <w:rsid w:val="1449457F"/>
    <w:rsid w:val="14F25486"/>
    <w:rsid w:val="16045853"/>
    <w:rsid w:val="16C20FCD"/>
    <w:rsid w:val="1796636E"/>
    <w:rsid w:val="17C45F96"/>
    <w:rsid w:val="191C05C7"/>
    <w:rsid w:val="1929509F"/>
    <w:rsid w:val="19845246"/>
    <w:rsid w:val="1AC52D1D"/>
    <w:rsid w:val="1C674879"/>
    <w:rsid w:val="1E2D2EF2"/>
    <w:rsid w:val="21C960AF"/>
    <w:rsid w:val="2755574D"/>
    <w:rsid w:val="27927914"/>
    <w:rsid w:val="2C0C2560"/>
    <w:rsid w:val="2D251F1A"/>
    <w:rsid w:val="2D9A3018"/>
    <w:rsid w:val="2ED92515"/>
    <w:rsid w:val="2EDE2AD3"/>
    <w:rsid w:val="32AC7762"/>
    <w:rsid w:val="32EC2A8D"/>
    <w:rsid w:val="331F646C"/>
    <w:rsid w:val="34766048"/>
    <w:rsid w:val="347670D7"/>
    <w:rsid w:val="358B5DF2"/>
    <w:rsid w:val="3957255C"/>
    <w:rsid w:val="3DB20910"/>
    <w:rsid w:val="40523CF2"/>
    <w:rsid w:val="40AF6456"/>
    <w:rsid w:val="41234AD8"/>
    <w:rsid w:val="41F37AA5"/>
    <w:rsid w:val="437951ED"/>
    <w:rsid w:val="43F71518"/>
    <w:rsid w:val="461E70A0"/>
    <w:rsid w:val="4C387BBB"/>
    <w:rsid w:val="4F6E2DBC"/>
    <w:rsid w:val="50567452"/>
    <w:rsid w:val="50E37EF0"/>
    <w:rsid w:val="51317F87"/>
    <w:rsid w:val="51F02C7B"/>
    <w:rsid w:val="52CF1522"/>
    <w:rsid w:val="53944F2D"/>
    <w:rsid w:val="53D4015D"/>
    <w:rsid w:val="550779D8"/>
    <w:rsid w:val="55B169B3"/>
    <w:rsid w:val="56A41ABF"/>
    <w:rsid w:val="594E28B5"/>
    <w:rsid w:val="5AD074E9"/>
    <w:rsid w:val="5C1F128F"/>
    <w:rsid w:val="5DDB2F9E"/>
    <w:rsid w:val="5EB54144"/>
    <w:rsid w:val="61195BE5"/>
    <w:rsid w:val="68154557"/>
    <w:rsid w:val="68FC7141"/>
    <w:rsid w:val="725E45E6"/>
    <w:rsid w:val="73400767"/>
    <w:rsid w:val="76AE5047"/>
    <w:rsid w:val="782A3E82"/>
    <w:rsid w:val="79894503"/>
    <w:rsid w:val="7B8C7A4B"/>
    <w:rsid w:val="7B98028F"/>
    <w:rsid w:val="7C0E32F2"/>
    <w:rsid w:val="7C847CA5"/>
    <w:rsid w:val="7DE74182"/>
    <w:rsid w:val="7E152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288</Words>
  <Characters>1643</Characters>
  <Lines>13</Lines>
  <Paragraphs>3</Paragraphs>
  <TotalTime>9</TotalTime>
  <ScaleCrop>false</ScaleCrop>
  <LinksUpToDate>false</LinksUpToDate>
  <CharactersWithSpaces>1928</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2020-09-23T09:13:00Z</dcterms:created>
  <dc:creator>HP</dc:creator>
  <cp:lastModifiedBy>lenovo</cp:lastModifiedBy>
  <cp:lastPrinted>2021-10-11T02:47:00Z</cp:lastPrinted>
  <dcterms:modified xsi:type="dcterms:W3CDTF">2025-10-11T07:58:46Z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0415E68B801B4EE881919A42DB850888_12</vt:lpwstr>
  </property>
  <property fmtid="{D5CDD505-2E9C-101B-9397-08002B2CF9AE}" pid="4" name="KSOTemplateDocerSaveRecord">
    <vt:lpwstr>eyJoZGlkIjoiMmZiODFmNDYzZDRhZWY5ZjM3MGI0ZTcyMDE3MDZlYTQifQ==</vt:lpwstr>
  </property>
</Properties>
</file>