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Cs/>
          <w:color w:val="000000" w:themeColor="text1"/>
          <w:sz w:val="48"/>
          <w:szCs w:val="48"/>
        </w:rPr>
      </w:pPr>
    </w:p>
    <w:p>
      <w:pPr>
        <w:spacing w:line="760" w:lineRule="exact"/>
        <w:contextualSpacing/>
        <w:jc w:val="center"/>
        <w:rPr>
          <w:rFonts w:eastAsia="黑体"/>
          <w:b/>
          <w:sz w:val="48"/>
          <w:szCs w:val="48"/>
        </w:rPr>
      </w:pPr>
      <w:r>
        <w:rPr>
          <w:rFonts w:eastAsia="黑体"/>
          <w:b/>
          <w:sz w:val="48"/>
          <w:szCs w:val="48"/>
        </w:rPr>
        <w:t>昆明市西山区</w:t>
      </w:r>
      <w:r>
        <w:rPr>
          <w:rFonts w:hint="eastAsia" w:eastAsia="黑体"/>
          <w:b/>
          <w:sz w:val="48"/>
          <w:szCs w:val="48"/>
        </w:rPr>
        <w:t>2</w:t>
      </w:r>
      <w:r>
        <w:rPr>
          <w:rFonts w:eastAsia="黑体"/>
          <w:b/>
          <w:sz w:val="48"/>
          <w:szCs w:val="48"/>
        </w:rPr>
        <w:t>025</w:t>
      </w:r>
      <w:r>
        <w:rPr>
          <w:rFonts w:hint="eastAsia" w:eastAsia="黑体"/>
          <w:b/>
          <w:sz w:val="48"/>
          <w:szCs w:val="48"/>
        </w:rPr>
        <w:t>年度</w:t>
      </w:r>
    </w:p>
    <w:p>
      <w:pPr>
        <w:spacing w:line="760" w:lineRule="exact"/>
        <w:contextualSpacing/>
        <w:jc w:val="center"/>
        <w:rPr>
          <w:rFonts w:eastAsia="黑体"/>
          <w:b/>
          <w:sz w:val="48"/>
          <w:szCs w:val="48"/>
        </w:rPr>
      </w:pPr>
      <w:r>
        <w:rPr>
          <w:rFonts w:eastAsia="黑体"/>
          <w:b/>
          <w:sz w:val="48"/>
          <w:szCs w:val="48"/>
        </w:rPr>
        <w:t>突发性地质灾害应急预案</w:t>
      </w:r>
    </w:p>
    <w:p>
      <w:pPr>
        <w:spacing w:line="360" w:lineRule="auto"/>
        <w:jc w:val="center"/>
        <w:rPr>
          <w:rFonts w:eastAsia="仿宋_GB2312"/>
          <w:color w:val="000000" w:themeColor="text1"/>
          <w:sz w:val="28"/>
        </w:rPr>
      </w:pPr>
      <w:r>
        <w:rPr>
          <w:rFonts w:hint="eastAsia" w:eastAsia="仿宋_GB2312"/>
          <w:color w:val="000000" w:themeColor="text1"/>
          <w:sz w:val="28"/>
        </w:rPr>
        <w:t xml:space="preserve"> </w:t>
      </w:r>
    </w:p>
    <w:p>
      <w:pPr>
        <w:spacing w:line="360" w:lineRule="auto"/>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pStyle w:val="32"/>
      </w:pPr>
    </w:p>
    <w:p>
      <w:pPr>
        <w:ind w:firstLine="3373" w:firstLineChars="1200"/>
        <w:rPr>
          <w:rFonts w:eastAsia="仿宋_GB2312"/>
          <w:b/>
          <w:bCs/>
          <w:color w:val="000000" w:themeColor="text1"/>
          <w:sz w:val="28"/>
        </w:rPr>
      </w:pPr>
    </w:p>
    <w:p>
      <w:pPr>
        <w:ind w:firstLine="3373" w:firstLineChars="1200"/>
        <w:rPr>
          <w:rFonts w:eastAsia="仿宋_GB2312"/>
          <w:b/>
          <w:bCs/>
          <w:color w:val="000000" w:themeColor="text1"/>
          <w:sz w:val="28"/>
        </w:rPr>
      </w:pPr>
    </w:p>
    <w:p>
      <w:pPr>
        <w:rPr>
          <w:rFonts w:eastAsia="仿宋_GB2312"/>
          <w:b/>
          <w:bCs/>
          <w:color w:val="000000" w:themeColor="text1"/>
          <w:sz w:val="28"/>
        </w:rPr>
      </w:pPr>
    </w:p>
    <w:p>
      <w:pPr>
        <w:spacing w:line="360" w:lineRule="auto"/>
        <w:contextualSpacing/>
        <w:jc w:val="center"/>
        <w:rPr>
          <w:rFonts w:eastAsia="黑体"/>
          <w:sz w:val="36"/>
          <w:szCs w:val="36"/>
        </w:rPr>
      </w:pPr>
      <w:r>
        <w:rPr>
          <w:rFonts w:hint="eastAsia" w:eastAsia="黑体"/>
          <w:sz w:val="36"/>
          <w:szCs w:val="36"/>
        </w:rPr>
        <w:t>昆明市</w:t>
      </w:r>
      <w:r>
        <w:rPr>
          <w:rFonts w:eastAsia="黑体"/>
          <w:sz w:val="36"/>
          <w:szCs w:val="36"/>
        </w:rPr>
        <w:t>西山区自然资源局</w:t>
      </w:r>
    </w:p>
    <w:p>
      <w:pPr>
        <w:spacing w:line="360" w:lineRule="auto"/>
        <w:contextualSpacing/>
        <w:jc w:val="center"/>
        <w:rPr>
          <w:rFonts w:eastAsia="黑体"/>
          <w:sz w:val="36"/>
          <w:szCs w:val="36"/>
        </w:rPr>
      </w:pPr>
      <w:r>
        <w:rPr>
          <w:rFonts w:eastAsia="黑体"/>
          <w:sz w:val="36"/>
          <w:szCs w:val="36"/>
        </w:rPr>
        <w:t>二</w:t>
      </w:r>
      <w:r>
        <w:rPr>
          <w:rFonts w:hint="eastAsia" w:eastAsia="黑体"/>
          <w:sz w:val="36"/>
          <w:szCs w:val="36"/>
        </w:rPr>
        <w:t>〇</w:t>
      </w:r>
      <w:r>
        <w:rPr>
          <w:rFonts w:eastAsia="黑体"/>
          <w:sz w:val="36"/>
          <w:szCs w:val="36"/>
        </w:rPr>
        <w:t>二</w:t>
      </w:r>
      <w:r>
        <w:rPr>
          <w:rFonts w:hint="eastAsia" w:eastAsia="黑体"/>
          <w:sz w:val="36"/>
          <w:szCs w:val="36"/>
        </w:rPr>
        <w:t>五</w:t>
      </w:r>
      <w:r>
        <w:rPr>
          <w:rFonts w:eastAsia="黑体"/>
          <w:sz w:val="36"/>
          <w:szCs w:val="36"/>
        </w:rPr>
        <w:t>年</w:t>
      </w:r>
      <w:r>
        <w:rPr>
          <w:rFonts w:hint="eastAsia" w:eastAsia="黑体"/>
          <w:sz w:val="36"/>
          <w:szCs w:val="36"/>
        </w:rPr>
        <w:t>四</w:t>
      </w:r>
      <w:r>
        <w:rPr>
          <w:rFonts w:eastAsia="黑体"/>
          <w:sz w:val="36"/>
          <w:szCs w:val="36"/>
        </w:rPr>
        <w:t>月</w:t>
      </w:r>
    </w:p>
    <w:p>
      <w:pPr>
        <w:rPr>
          <w:rFonts w:ascii="宋体" w:hAnsi="宋体"/>
          <w:b/>
          <w:bCs/>
          <w:sz w:val="44"/>
          <w:szCs w:val="44"/>
        </w:rPr>
      </w:pPr>
      <w:r>
        <w:rPr>
          <w:rFonts w:ascii="宋体" w:hAnsi="宋体"/>
          <w:b/>
          <w:bCs/>
          <w:sz w:val="44"/>
          <w:szCs w:val="44"/>
        </w:rPr>
        <w:br w:type="page"/>
      </w:r>
    </w:p>
    <w:p>
      <w:pPr>
        <w:pStyle w:val="32"/>
      </w:pPr>
    </w:p>
    <w:p>
      <w:pPr>
        <w:pStyle w:val="32"/>
      </w:pPr>
    </w:p>
    <w:p>
      <w:pPr>
        <w:jc w:val="center"/>
        <w:rPr>
          <w:rFonts w:ascii="宋体" w:hAnsi="宋体"/>
          <w:b/>
          <w:bCs/>
          <w:sz w:val="44"/>
          <w:szCs w:val="44"/>
        </w:rPr>
      </w:pPr>
      <w:r>
        <w:rPr>
          <w:rFonts w:hint="eastAsia" w:ascii="宋体" w:hAnsi="宋体"/>
          <w:b/>
          <w:bCs/>
          <w:sz w:val="44"/>
          <w:szCs w:val="44"/>
        </w:rPr>
        <w:t>昆明市西山区</w:t>
      </w:r>
      <w:r>
        <w:rPr>
          <w:rFonts w:hint="eastAsia" w:ascii="宋体" w:hAnsi="宋体"/>
          <w:b/>
          <w:bCs/>
          <w:sz w:val="44"/>
          <w:szCs w:val="44"/>
          <w:lang w:val="en-US" w:eastAsia="zh-CN"/>
        </w:rPr>
        <w:t>2025</w:t>
      </w:r>
      <w:r>
        <w:rPr>
          <w:rFonts w:hint="eastAsia" w:ascii="宋体" w:hAnsi="宋体"/>
          <w:b/>
          <w:bCs/>
          <w:sz w:val="44"/>
          <w:szCs w:val="44"/>
        </w:rPr>
        <w:t>年度</w:t>
      </w:r>
    </w:p>
    <w:p>
      <w:pPr>
        <w:jc w:val="center"/>
        <w:rPr>
          <w:rFonts w:ascii="宋体" w:hAnsi="宋体"/>
          <w:b/>
          <w:bCs/>
          <w:sz w:val="44"/>
          <w:szCs w:val="44"/>
        </w:rPr>
      </w:pPr>
      <w:r>
        <w:rPr>
          <w:rFonts w:hint="eastAsia" w:ascii="宋体" w:hAnsi="宋体"/>
          <w:b/>
          <w:bCs/>
          <w:sz w:val="44"/>
          <w:szCs w:val="44"/>
        </w:rPr>
        <w:t>突发性地质灾害应急预案</w:t>
      </w:r>
    </w:p>
    <w:p>
      <w:pPr>
        <w:rPr>
          <w:rFonts w:eastAsia="仿宋_GB2312"/>
          <w:sz w:val="28"/>
        </w:rPr>
      </w:pPr>
    </w:p>
    <w:p>
      <w:pPr>
        <w:rPr>
          <w:rFonts w:eastAsia="仿宋_GB2312"/>
          <w:sz w:val="28"/>
        </w:rPr>
      </w:pPr>
    </w:p>
    <w:p>
      <w:pPr>
        <w:pStyle w:val="32"/>
      </w:pP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院       长：</w:t>
      </w:r>
      <w:r>
        <w:rPr>
          <w:rFonts w:hint="eastAsia" w:ascii="Times New Roman" w:hAnsi="Times New Roman"/>
          <w:b/>
          <w:color w:val="000000"/>
          <w:sz w:val="32"/>
          <w:szCs w:val="28"/>
        </w:rPr>
        <w:t>赫念学</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总 工 程 师：</w:t>
      </w:r>
      <w:r>
        <w:rPr>
          <w:rFonts w:hint="eastAsia" w:ascii="Times New Roman" w:hAnsi="Times New Roman"/>
          <w:b/>
          <w:color w:val="000000"/>
          <w:sz w:val="32"/>
          <w:szCs w:val="28"/>
        </w:rPr>
        <w:t>金林峰</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审       定：</w:t>
      </w:r>
      <w:r>
        <w:rPr>
          <w:rFonts w:hint="eastAsia" w:ascii="Times New Roman" w:hAnsi="Times New Roman"/>
          <w:b/>
          <w:color w:val="000000"/>
          <w:sz w:val="32"/>
          <w:szCs w:val="28"/>
        </w:rPr>
        <w:t xml:space="preserve">胡 </w:t>
      </w:r>
      <w:r>
        <w:rPr>
          <w:rFonts w:ascii="Times New Roman" w:hAnsi="Times New Roman"/>
          <w:b/>
          <w:color w:val="000000"/>
          <w:sz w:val="32"/>
          <w:szCs w:val="28"/>
        </w:rPr>
        <w:t xml:space="preserve"> </w:t>
      </w:r>
      <w:r>
        <w:rPr>
          <w:rFonts w:hint="eastAsia" w:ascii="Times New Roman" w:hAnsi="Times New Roman"/>
          <w:b/>
          <w:color w:val="000000"/>
          <w:sz w:val="32"/>
          <w:szCs w:val="28"/>
        </w:rPr>
        <w:t>永</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审       核：</w:t>
      </w:r>
      <w:r>
        <w:rPr>
          <w:rFonts w:hint="eastAsia" w:ascii="Times New Roman" w:hAnsi="Times New Roman"/>
          <w:b/>
          <w:color w:val="000000"/>
          <w:sz w:val="32"/>
          <w:szCs w:val="28"/>
        </w:rPr>
        <w:t>汤正雄</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项 目 负 责：</w:t>
      </w:r>
      <w:r>
        <w:rPr>
          <w:rFonts w:hint="eastAsia" w:ascii="Times New Roman" w:hAnsi="Times New Roman"/>
          <w:b/>
          <w:color w:val="000000"/>
          <w:sz w:val="32"/>
          <w:szCs w:val="28"/>
        </w:rPr>
        <w:t xml:space="preserve">文 </w:t>
      </w:r>
      <w:r>
        <w:rPr>
          <w:rFonts w:ascii="Times New Roman" w:hAnsi="Times New Roman"/>
          <w:b/>
          <w:color w:val="000000"/>
          <w:sz w:val="32"/>
          <w:szCs w:val="28"/>
        </w:rPr>
        <w:t xml:space="preserve"> </w:t>
      </w:r>
      <w:r>
        <w:rPr>
          <w:rFonts w:hint="eastAsia" w:ascii="Times New Roman" w:hAnsi="Times New Roman"/>
          <w:b/>
          <w:color w:val="000000"/>
          <w:sz w:val="32"/>
          <w:szCs w:val="28"/>
        </w:rPr>
        <w:t>涛</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编 写 人 员：</w:t>
      </w:r>
      <w:r>
        <w:rPr>
          <w:rFonts w:hint="eastAsia" w:ascii="Times New Roman" w:hAnsi="Times New Roman"/>
          <w:b/>
          <w:color w:val="000000"/>
          <w:sz w:val="32"/>
          <w:szCs w:val="28"/>
        </w:rPr>
        <w:t xml:space="preserve">文 </w:t>
      </w:r>
      <w:r>
        <w:rPr>
          <w:rFonts w:ascii="Times New Roman" w:hAnsi="Times New Roman"/>
          <w:b/>
          <w:color w:val="000000"/>
          <w:sz w:val="32"/>
          <w:szCs w:val="28"/>
        </w:rPr>
        <w:t xml:space="preserve"> </w:t>
      </w:r>
      <w:r>
        <w:rPr>
          <w:rFonts w:hint="eastAsia" w:ascii="Times New Roman" w:hAnsi="Times New Roman"/>
          <w:b/>
          <w:color w:val="000000"/>
          <w:sz w:val="32"/>
          <w:szCs w:val="28"/>
        </w:rPr>
        <w:t xml:space="preserve">涛 </w:t>
      </w:r>
      <w:r>
        <w:rPr>
          <w:rFonts w:ascii="Times New Roman" w:hAnsi="Times New Roman"/>
          <w:b/>
          <w:color w:val="000000"/>
          <w:sz w:val="32"/>
          <w:szCs w:val="28"/>
        </w:rPr>
        <w:t xml:space="preserve"> </w:t>
      </w:r>
      <w:r>
        <w:rPr>
          <w:rFonts w:hint="eastAsia" w:ascii="Times New Roman" w:hAnsi="Times New Roman"/>
          <w:b/>
          <w:color w:val="000000"/>
          <w:sz w:val="32"/>
          <w:szCs w:val="28"/>
        </w:rPr>
        <w:t>胡进</w:t>
      </w:r>
      <w:r>
        <w:rPr>
          <w:rFonts w:ascii="Times New Roman" w:hAnsi="Times New Roman"/>
          <w:b/>
          <w:color w:val="000000"/>
          <w:sz w:val="32"/>
          <w:szCs w:val="28"/>
        </w:rPr>
        <w:t xml:space="preserve"> </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野 外 调 查：</w:t>
      </w:r>
      <w:r>
        <w:rPr>
          <w:rFonts w:hint="eastAsia" w:ascii="Times New Roman" w:hAnsi="Times New Roman"/>
          <w:b/>
          <w:color w:val="000000"/>
          <w:sz w:val="32"/>
          <w:szCs w:val="28"/>
        </w:rPr>
        <w:t xml:space="preserve">文 </w:t>
      </w:r>
      <w:r>
        <w:rPr>
          <w:rFonts w:ascii="Times New Roman" w:hAnsi="Times New Roman"/>
          <w:b/>
          <w:color w:val="000000"/>
          <w:sz w:val="32"/>
          <w:szCs w:val="28"/>
        </w:rPr>
        <w:t xml:space="preserve"> </w:t>
      </w:r>
      <w:r>
        <w:rPr>
          <w:rFonts w:hint="eastAsia" w:ascii="Times New Roman" w:hAnsi="Times New Roman"/>
          <w:b/>
          <w:color w:val="000000"/>
          <w:sz w:val="32"/>
          <w:szCs w:val="28"/>
        </w:rPr>
        <w:t xml:space="preserve">涛 </w:t>
      </w:r>
      <w:r>
        <w:rPr>
          <w:rFonts w:ascii="Times New Roman" w:hAnsi="Times New Roman"/>
          <w:b/>
          <w:color w:val="000000"/>
          <w:sz w:val="32"/>
          <w:szCs w:val="28"/>
        </w:rPr>
        <w:t xml:space="preserve"> </w:t>
      </w:r>
      <w:r>
        <w:rPr>
          <w:rFonts w:hint="eastAsia" w:ascii="Times New Roman" w:hAnsi="Times New Roman"/>
          <w:b/>
          <w:color w:val="000000"/>
          <w:sz w:val="32"/>
          <w:szCs w:val="28"/>
        </w:rPr>
        <w:t>胡进</w:t>
      </w:r>
      <w:r>
        <w:rPr>
          <w:rFonts w:ascii="Times New Roman" w:hAnsi="Times New Roman"/>
          <w:b/>
          <w:color w:val="000000"/>
          <w:sz w:val="32"/>
          <w:szCs w:val="28"/>
        </w:rPr>
        <w:t xml:space="preserve"> </w:t>
      </w:r>
    </w:p>
    <w:p>
      <w:pPr>
        <w:pStyle w:val="15"/>
        <w:adjustRightInd w:val="0"/>
        <w:snapToGrid w:val="0"/>
        <w:spacing w:line="600" w:lineRule="exact"/>
        <w:ind w:left="630" w:leftChars="300" w:firstLine="1285" w:firstLineChars="400"/>
        <w:rPr>
          <w:rFonts w:ascii="Times New Roman" w:hAnsi="Times New Roman"/>
          <w:b/>
          <w:color w:val="000000"/>
          <w:sz w:val="32"/>
          <w:szCs w:val="28"/>
        </w:rPr>
      </w:pPr>
      <w:r>
        <w:rPr>
          <w:rFonts w:ascii="Times New Roman" w:hAnsi="Times New Roman"/>
          <w:b/>
          <w:color w:val="000000"/>
          <w:sz w:val="32"/>
          <w:szCs w:val="28"/>
        </w:rPr>
        <w:t>核 校 定 稿：</w:t>
      </w:r>
      <w:r>
        <w:rPr>
          <w:rFonts w:hint="eastAsia" w:ascii="Times New Roman" w:hAnsi="Times New Roman"/>
          <w:b/>
          <w:color w:val="000000"/>
          <w:sz w:val="32"/>
          <w:szCs w:val="28"/>
        </w:rPr>
        <w:t>西山</w:t>
      </w:r>
      <w:r>
        <w:rPr>
          <w:rFonts w:ascii="Times New Roman" w:hAnsi="Times New Roman"/>
          <w:b/>
          <w:color w:val="000000"/>
          <w:sz w:val="32"/>
          <w:szCs w:val="28"/>
        </w:rPr>
        <w:t xml:space="preserve">区自然资源局 </w:t>
      </w:r>
    </w:p>
    <w:p>
      <w:pPr>
        <w:spacing w:line="360" w:lineRule="auto"/>
        <w:ind w:firstLine="590" w:firstLineChars="196"/>
        <w:contextualSpacing/>
        <w:rPr>
          <w:rFonts w:ascii="宋体" w:hAnsi="宋体"/>
          <w:b/>
          <w:sz w:val="30"/>
          <w:szCs w:val="30"/>
        </w:rPr>
      </w:pPr>
    </w:p>
    <w:p>
      <w:pPr>
        <w:pStyle w:val="32"/>
        <w:rPr>
          <w:color w:val="auto"/>
        </w:rPr>
      </w:pPr>
    </w:p>
    <w:p>
      <w:pPr>
        <w:spacing w:line="360" w:lineRule="auto"/>
        <w:ind w:firstLine="590" w:firstLineChars="196"/>
        <w:contextualSpacing/>
        <w:rPr>
          <w:rFonts w:ascii="宋体" w:hAnsi="宋体"/>
          <w:b/>
          <w:sz w:val="30"/>
          <w:szCs w:val="30"/>
        </w:rPr>
      </w:pPr>
    </w:p>
    <w:p>
      <w:pPr>
        <w:pStyle w:val="32"/>
      </w:pPr>
    </w:p>
    <w:p>
      <w:pPr>
        <w:pStyle w:val="32"/>
      </w:pPr>
    </w:p>
    <w:p>
      <w:pPr>
        <w:pStyle w:val="32"/>
      </w:pPr>
    </w:p>
    <w:p>
      <w:pPr>
        <w:adjustRightInd w:val="0"/>
        <w:snapToGrid w:val="0"/>
        <w:spacing w:line="600" w:lineRule="exact"/>
        <w:ind w:left="630" w:leftChars="300" w:firstLine="562" w:firstLineChars="200"/>
        <w:rPr>
          <w:color w:val="000000"/>
          <w:sz w:val="28"/>
          <w:szCs w:val="28"/>
        </w:rPr>
      </w:pPr>
      <w:r>
        <w:rPr>
          <w:rFonts w:hint="eastAsia" w:ascii="宋体" w:hAnsi="宋体"/>
          <w:b/>
          <w:sz w:val="28"/>
          <w:szCs w:val="28"/>
        </w:rPr>
        <w:t>编制单位：云南地质工程勘察设计研究院有限公司</w:t>
      </w:r>
    </w:p>
    <w:p>
      <w:pPr>
        <w:spacing w:line="360" w:lineRule="auto"/>
        <w:ind w:firstLine="1124" w:firstLineChars="400"/>
        <w:contextualSpacing/>
        <w:rPr>
          <w:rFonts w:ascii="宋体" w:hAnsi="宋体"/>
          <w:b/>
          <w:sz w:val="28"/>
          <w:szCs w:val="28"/>
        </w:rPr>
      </w:pPr>
      <w:r>
        <w:rPr>
          <w:rFonts w:hint="eastAsia" w:ascii="宋体" w:hAnsi="宋体"/>
          <w:b/>
          <w:sz w:val="28"/>
          <w:szCs w:val="28"/>
        </w:rPr>
        <w:t>上报单位：西山区自然资源局</w:t>
      </w:r>
    </w:p>
    <w:p>
      <w:pPr>
        <w:spacing w:line="360" w:lineRule="auto"/>
        <w:ind w:firstLine="1124" w:firstLineChars="400"/>
        <w:contextualSpacing/>
        <w:rPr>
          <w:rFonts w:ascii="宋体" w:hAnsi="宋体"/>
          <w:b/>
          <w:sz w:val="28"/>
          <w:szCs w:val="28"/>
        </w:rPr>
      </w:pPr>
      <w:r>
        <w:rPr>
          <w:rFonts w:hint="eastAsia" w:ascii="宋体" w:hAnsi="宋体"/>
          <w:b/>
          <w:sz w:val="28"/>
          <w:szCs w:val="28"/>
        </w:rPr>
        <w:t>上报时间：二〇二五年四月</w:t>
      </w:r>
    </w:p>
    <w:p>
      <w:pPr>
        <w:jc w:val="center"/>
        <w:rPr>
          <w:rFonts w:eastAsia="仿宋_GB2312"/>
          <w:b/>
          <w:bCs/>
          <w:sz w:val="52"/>
        </w:rPr>
        <w:sectPr>
          <w:footerReference r:id="rId3" w:type="default"/>
          <w:pgSz w:w="11906" w:h="16838"/>
          <w:pgMar w:top="1134" w:right="1134" w:bottom="1134" w:left="1418" w:header="851" w:footer="992" w:gutter="0"/>
          <w:cols w:space="425" w:num="1"/>
          <w:docGrid w:type="lines" w:linePitch="312" w:charSpace="0"/>
        </w:sectPr>
      </w:pPr>
    </w:p>
    <w:sdt>
      <w:sdtPr>
        <w:rPr>
          <w:rFonts w:ascii="Times New Roman" w:hAnsi="Times New Roman" w:eastAsia="宋体" w:cs="Times New Roman"/>
          <w:color w:val="000000" w:themeColor="text1"/>
          <w:kern w:val="0"/>
          <w:sz w:val="21"/>
          <w:szCs w:val="24"/>
          <w:lang w:val="zh-CN"/>
        </w:rPr>
        <w:id w:val="1225261822"/>
        <w:docPartObj>
          <w:docPartGallery w:val="Table of Contents"/>
          <w:docPartUnique/>
        </w:docPartObj>
      </w:sdtPr>
      <w:sdtEndPr>
        <w:rPr>
          <w:rFonts w:cs="Times New Roman" w:asciiTheme="minorHAnsi" w:hAnsiTheme="minorHAnsi" w:eastAsiaTheme="minorEastAsia"/>
          <w:b/>
          <w:bCs/>
          <w:color w:val="000000" w:themeColor="text1"/>
          <w:kern w:val="0"/>
          <w:sz w:val="22"/>
          <w:szCs w:val="22"/>
          <w:lang w:val="zh-CN"/>
        </w:rPr>
      </w:sdtEndPr>
      <w:sdtContent>
        <w:p>
          <w:pPr>
            <w:pStyle w:val="55"/>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lang w:val="zh-CN"/>
            </w:rPr>
            <w:t>目</w:t>
          </w:r>
          <w:r>
            <w:rPr>
              <w:rFonts w:hint="eastAsia" w:ascii="Times New Roman" w:hAnsi="Times New Roman" w:eastAsia="宋体" w:cs="Times New Roman"/>
              <w:b/>
              <w:color w:val="000000" w:themeColor="text1"/>
              <w:lang w:val="zh-CN"/>
            </w:rPr>
            <w:t xml:space="preserve"> </w:t>
          </w:r>
          <w:r>
            <w:rPr>
              <w:rFonts w:ascii="Times New Roman" w:hAnsi="Times New Roman" w:eastAsia="宋体" w:cs="Times New Roman"/>
              <w:b/>
              <w:color w:val="000000" w:themeColor="text1"/>
              <w:lang w:val="zh-CN"/>
            </w:rPr>
            <w:t>录</w:t>
          </w:r>
        </w:p>
        <w:p>
          <w:pPr>
            <w:pStyle w:val="20"/>
            <w:tabs>
              <w:tab w:val="right" w:leader="dot" w:pos="9344"/>
            </w:tabs>
            <w:rPr>
              <w:rFonts w:ascii="宋体" w:hAnsi="宋体" w:eastAsia="宋体" w:cstheme="minorBidi"/>
              <w:kern w:val="2"/>
              <w:sz w:val="28"/>
              <w:szCs w:val="28"/>
            </w:rPr>
          </w:pPr>
          <w:r>
            <w:rPr>
              <w:rFonts w:ascii="Times New Roman" w:hAnsi="Times New Roman"/>
              <w:color w:val="000000" w:themeColor="text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rPr>
            <w:fldChar w:fldCharType="separate"/>
          </w:r>
          <w:r>
            <w:fldChar w:fldCharType="begin"/>
          </w:r>
          <w:r>
            <w:instrText xml:space="preserve"> HYPERLINK \l "_Toc38958966" </w:instrText>
          </w:r>
          <w:r>
            <w:fldChar w:fldCharType="separate"/>
          </w:r>
          <w:r>
            <w:rPr>
              <w:rStyle w:val="31"/>
              <w:rFonts w:hint="eastAsia" w:ascii="宋体" w:hAnsi="宋体" w:eastAsia="宋体"/>
              <w:sz w:val="28"/>
              <w:szCs w:val="28"/>
            </w:rPr>
            <w:t>一、总则</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_Toc38958966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"_Toc38958967" </w:instrText>
          </w:r>
          <w:r>
            <w:fldChar w:fldCharType="separate"/>
          </w:r>
          <w:r>
            <w:rPr>
              <w:rStyle w:val="31"/>
              <w:rFonts w:hint="eastAsia" w:ascii="宋体" w:hAnsi="宋体" w:eastAsia="宋体"/>
              <w:sz w:val="28"/>
              <w:szCs w:val="28"/>
            </w:rPr>
            <w:t>二、应急机构及职责分工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_Toc38958967 \h </w:instrText>
          </w:r>
          <w:r>
            <w:rPr>
              <w:rFonts w:ascii="宋体" w:hAnsi="宋体" w:eastAsia="宋体"/>
              <w:sz w:val="28"/>
              <w:szCs w:val="28"/>
            </w:rPr>
            <w:fldChar w:fldCharType="separate"/>
          </w:r>
          <w:r>
            <w:rPr>
              <w:rFonts w:ascii="宋体" w:hAnsi="宋体" w:eastAsia="宋体"/>
              <w:sz w:val="28"/>
              <w:szCs w:val="28"/>
            </w:rPr>
            <w:t>3</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"_Toc38958968" </w:instrText>
          </w:r>
          <w:r>
            <w:fldChar w:fldCharType="separate"/>
          </w:r>
          <w:r>
            <w:rPr>
              <w:rStyle w:val="31"/>
              <w:rFonts w:hint="eastAsia" w:ascii="宋体" w:hAnsi="宋体" w:eastAsia="宋体"/>
              <w:sz w:val="28"/>
              <w:szCs w:val="28"/>
            </w:rPr>
            <w:t>三、应急准备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_Toc38958968 \h </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"_Toc38958969" </w:instrText>
          </w:r>
          <w:r>
            <w:fldChar w:fldCharType="separate"/>
          </w:r>
          <w:r>
            <w:rPr>
              <w:rStyle w:val="31"/>
              <w:rFonts w:hint="eastAsia" w:ascii="宋体" w:hAnsi="宋体" w:eastAsia="宋体"/>
              <w:sz w:val="28"/>
              <w:szCs w:val="28"/>
            </w:rPr>
            <w:t>四、临灾应急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_Toc38958969 \h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"_Toc38958970" </w:instrText>
          </w:r>
          <w:r>
            <w:fldChar w:fldCharType="separate"/>
          </w:r>
          <w:r>
            <w:rPr>
              <w:rStyle w:val="31"/>
              <w:rFonts w:hint="eastAsia" w:ascii="宋体" w:hAnsi="宋体" w:eastAsia="宋体"/>
              <w:sz w:val="28"/>
              <w:szCs w:val="28"/>
            </w:rPr>
            <w:t>五、灾害应急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_Toc38958970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"_Toc38958971" </w:instrText>
          </w:r>
          <w:r>
            <w:fldChar w:fldCharType="separate"/>
          </w:r>
          <w:r>
            <w:rPr>
              <w:rStyle w:val="31"/>
              <w:rFonts w:hint="eastAsia" w:ascii="宋体" w:hAnsi="宋体" w:eastAsia="宋体"/>
              <w:sz w:val="28"/>
              <w:szCs w:val="28"/>
            </w:rPr>
            <w:t>六、突发性地质灾害应急预案启动程序与要求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_Toc38958971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rFonts w:ascii="宋体" w:hAnsi="宋体" w:eastAsia="宋体" w:cstheme="minorBidi"/>
              <w:kern w:val="2"/>
              <w:sz w:val="28"/>
              <w:szCs w:val="28"/>
            </w:rPr>
          </w:pPr>
          <w:r>
            <w:fldChar w:fldCharType="begin"/>
          </w:r>
          <w:r>
            <w:instrText xml:space="preserve"> HYPERLINK \l "_Toc38958972" </w:instrText>
          </w:r>
          <w:r>
            <w:fldChar w:fldCharType="separate"/>
          </w:r>
          <w:r>
            <w:rPr>
              <w:rStyle w:val="31"/>
              <w:rFonts w:hint="eastAsia" w:ascii="宋体" w:hAnsi="宋体" w:eastAsia="宋体"/>
              <w:sz w:val="28"/>
              <w:szCs w:val="28"/>
            </w:rPr>
            <w:t>七、附则</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_Toc38958972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20"/>
            <w:tabs>
              <w:tab w:val="right" w:leader="dot" w:pos="9344"/>
            </w:tabs>
            <w:rPr>
              <w:color w:val="000000" w:themeColor="text1"/>
            </w:rPr>
          </w:pPr>
          <w:r>
            <w:fldChar w:fldCharType="begin"/>
          </w:r>
          <w:r>
            <w:instrText xml:space="preserve"> HYPERLINK \l "_Toc38958973" </w:instrText>
          </w:r>
          <w:r>
            <w:fldChar w:fldCharType="separate"/>
          </w:r>
          <w:r>
            <w:rPr>
              <w:rStyle w:val="31"/>
              <w:rFonts w:hint="eastAsia" w:ascii="宋体" w:hAnsi="宋体" w:eastAsia="宋体"/>
              <w:sz w:val="28"/>
              <w:szCs w:val="28"/>
            </w:rPr>
            <w:t>八、附表</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_Toc38958973 \h </w:instrText>
          </w:r>
          <w:r>
            <w:rPr>
              <w:rFonts w:ascii="宋体" w:hAnsi="宋体" w:eastAsia="宋体"/>
              <w:sz w:val="28"/>
              <w:szCs w:val="28"/>
            </w:rPr>
            <w:fldChar w:fldCharType="separate"/>
          </w:r>
          <w:r>
            <w:rPr>
              <w:rFonts w:ascii="宋体" w:hAnsi="宋体" w:eastAsia="宋体"/>
              <w:sz w:val="28"/>
              <w:szCs w:val="28"/>
            </w:rPr>
            <w:t>20</w:t>
          </w:r>
          <w:r>
            <w:rPr>
              <w:rFonts w:ascii="宋体" w:hAnsi="宋体" w:eastAsia="宋体"/>
              <w:sz w:val="28"/>
              <w:szCs w:val="28"/>
            </w:rPr>
            <w:fldChar w:fldCharType="end"/>
          </w:r>
          <w:r>
            <w:rPr>
              <w:rFonts w:ascii="宋体" w:hAnsi="宋体" w:eastAsia="宋体"/>
              <w:sz w:val="28"/>
              <w:szCs w:val="28"/>
            </w:rPr>
            <w:fldChar w:fldCharType="end"/>
          </w:r>
          <w:r>
            <w:rPr>
              <w:b/>
              <w:bCs/>
              <w:color w:val="000000" w:themeColor="text1"/>
              <w:lang w:val="zh-CN"/>
            </w:rPr>
            <w:fldChar w:fldCharType="end"/>
          </w:r>
        </w:p>
      </w:sdtContent>
    </w:sdt>
    <w:p>
      <w:pPr>
        <w:rPr>
          <w:rFonts w:eastAsia="仿宋_GB2312"/>
          <w:b/>
          <w:bCs/>
          <w:color w:val="000000" w:themeColor="text1"/>
          <w:sz w:val="52"/>
        </w:rPr>
        <w:sectPr>
          <w:footerReference r:id="rId4" w:type="default"/>
          <w:pgSz w:w="11906" w:h="16838"/>
          <w:pgMar w:top="1134" w:right="1134" w:bottom="1134" w:left="1418" w:header="851" w:footer="992" w:gutter="0"/>
          <w:cols w:space="425" w:num="1"/>
          <w:docGrid w:type="lines" w:linePitch="312" w:charSpace="0"/>
        </w:sectPr>
      </w:pPr>
    </w:p>
    <w:p>
      <w:pPr>
        <w:pStyle w:val="61"/>
        <w:spacing w:before="0" w:afterLines="0" w:line="360" w:lineRule="auto"/>
        <w:ind w:firstLine="640" w:firstLineChars="200"/>
        <w:rPr>
          <w:rFonts w:ascii="Times New Roman" w:hAnsi="Times New Roman" w:cs="Times New Roman"/>
          <w:color w:val="000000" w:themeColor="text1"/>
        </w:rPr>
      </w:pPr>
      <w:bookmarkStart w:id="0" w:name="_Toc38958966"/>
      <w:r>
        <w:rPr>
          <w:rFonts w:ascii="Times New Roman" w:hAnsi="Times New Roman" w:cs="Times New Roman"/>
          <w:color w:val="000000" w:themeColor="text1"/>
        </w:rPr>
        <w:t>一、总则</w:t>
      </w:r>
      <w:bookmarkEnd w:id="0"/>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(一)编制目的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履行政府公共管理职责，科学规范、协调有序、做好突发性地质灾害预防和应急处置，有效避免或最大程度的减轻地质灾害造成的损失，切实维护人民群众生命财产安全和社会稳定，为我区经济社会全面、协调、可持续发展提供保障，依据《地质灾害防治条例》、《云南省突发地质灾害应急预案》，结合西山区实际情况，制定本预案。</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(二)编制依据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《地质灾害防治条例》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《国家突发地质灾害应急预案》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《国务院关于加强地质灾害防治工作的决定》（国发〔2011〕20号）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《云南省突发事件应对条例》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《云南省突发地质灾害应急预案》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《云南省突发公共事件总体应急预案》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《云南省突发事件预警信息发布管理办法》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《云南省突发事件应急预案管理办法》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《国务院关于加强地质灾害防治工作的决定》（国发〔2011〕20号）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《云南省人民政府办公厅关于成立云南省防灾减灾救灾委员会的通知》（云政办发〔2024〕 55号）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《昆明市突发事件应急预案管理规范》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《昆明市人民政府关于印发昆明市自然灾害救助应急预案的通知》(昆政发〔2017〕66号)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《昆明市人民政府办公厅关于转发〈突发事件应急预案管理办法〉的通知》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《昆明市人民政府办公厅关于印发昆明市人民政府处置突发事件工作规范的通知》(昆政办〔2017〕33号)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《昆明市人民政府办公厅关于印发昆明市突发事件应急预案管理规范的通知》(昆政办〔2016〕207号)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《中共昆明市委办公室昆明市人民政府办公室关于进一步加强和规范突发事件信息报告工作的通知》(市委办〔2020〕3号)</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《西山区突发事件总体应急预案》</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应急工作基本原则</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1.人民至上、生命至上。</w:t>
      </w:r>
      <w:r>
        <w:rPr>
          <w:rFonts w:hint="eastAsia" w:ascii="仿宋_GB2312" w:hAnsi="宋体" w:eastAsia="仿宋_GB2312"/>
          <w:color w:val="000000" w:themeColor="text1"/>
          <w:sz w:val="32"/>
          <w:szCs w:val="32"/>
        </w:rPr>
        <w:t>坚持以人民为中心的发展思想，牢固树立人民至上、生命至上、安全第一的理念，贯彻“两个坚持、三个转变”，积极做好地质灾害风险防控和应对准备，最大限度减轻灾害造成的损失，保障人民群众生命和财产安全，维护社会稳定。</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2.统一领导、协调联动。</w:t>
      </w:r>
      <w:r>
        <w:rPr>
          <w:rFonts w:hint="eastAsia" w:ascii="仿宋_GB2312" w:hAnsi="宋体" w:eastAsia="仿宋_GB2312"/>
          <w:color w:val="000000" w:themeColor="text1"/>
          <w:sz w:val="32"/>
          <w:szCs w:val="32"/>
        </w:rPr>
        <w:t>在区政府和自然灾害应急管理委员会统一领导下，建立协调联动工作机制，有关单位各司其职、密切配合，形成工作合力，共同做好突发地质灾害应对处置工作。</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3.属地为主、分级负责。</w:t>
      </w:r>
      <w:r>
        <w:rPr>
          <w:rFonts w:hint="eastAsia" w:ascii="仿宋_GB2312" w:hAnsi="宋体" w:eastAsia="仿宋_GB2312"/>
          <w:color w:val="000000" w:themeColor="text1"/>
          <w:sz w:val="32"/>
          <w:szCs w:val="32"/>
        </w:rPr>
        <w:t>坚持以属地街道为主的管理体制，建立健全按灾害级别分级管理、条块结合的应急工作机制，及时高效应对处置突发地质灾害。</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4.快速反应、科学处置。</w:t>
      </w:r>
      <w:r>
        <w:rPr>
          <w:rFonts w:hint="eastAsia" w:ascii="仿宋_GB2312" w:hAnsi="宋体" w:eastAsia="仿宋_GB2312"/>
          <w:color w:val="000000" w:themeColor="text1"/>
          <w:sz w:val="32"/>
          <w:szCs w:val="32"/>
        </w:rPr>
        <w:t>充分依靠科技手段和专业力量，精准研判，科学决策，快速反应，提升地质灾害应对指挥能力和科学水平。</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(四)适用范围</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本预案适用于发生在西山区境内因自然因素或者人为活动引发的危害人民生命和财产安全的崩塌、滑坡、泥石流、地面塌陷等与地质作用有关的灾害发生或临灾时的应急处置反应。</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(五)应急分类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地质灾害应急是指一旦发生地质灾害或者地质灾害隐患体出现临灾状态时，采取不同于正常工作程序的紧急防灾和抢险救灾行动。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临灾状态是指岩(土)体在短期内不断发生位移、变形明显加剧，可能发生灾害危及人员伤亡和重大财产损失的危急状态。</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地质灾害应急分为临灾应急和灾害应急两类</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临灾应急：</w:t>
      </w:r>
      <w:r>
        <w:rPr>
          <w:rFonts w:hint="eastAsia" w:ascii="仿宋_GB2312" w:hAnsi="宋体" w:eastAsia="仿宋_GB2312"/>
          <w:color w:val="000000" w:themeColor="text1"/>
          <w:sz w:val="32"/>
          <w:szCs w:val="32"/>
        </w:rPr>
        <w:t>出现地质灾害险情的情况下，即进入临灾应急期，所采取的紧急防灾避险行动称为临灾应急。</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灾害应急：</w:t>
      </w:r>
      <w:r>
        <w:rPr>
          <w:rFonts w:hint="eastAsia" w:ascii="仿宋_GB2312" w:hAnsi="宋体" w:eastAsia="仿宋_GB2312"/>
          <w:color w:val="000000" w:themeColor="text1"/>
          <w:sz w:val="32"/>
          <w:szCs w:val="32"/>
        </w:rPr>
        <w:t>发生地质灾害后，即进入灾害应急期，所采取的紧急抢险救灾和防止灾情进一步扩大的行动称为灾害应急。</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地质灾害灾情和险情分级</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地质灾害灾情分为四个等级：</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特大型：</w:t>
      </w:r>
      <w:r>
        <w:rPr>
          <w:rFonts w:hint="eastAsia" w:ascii="仿宋_GB2312" w:hAnsi="宋体" w:eastAsia="仿宋_GB2312"/>
          <w:color w:val="000000" w:themeColor="text1"/>
          <w:sz w:val="32"/>
          <w:szCs w:val="32"/>
        </w:rPr>
        <w:t>因灾死亡30人（含30人）以上，或者直接经济损失1000万元及以上；</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大型：</w:t>
      </w:r>
      <w:r>
        <w:rPr>
          <w:rFonts w:hint="eastAsia" w:ascii="仿宋_GB2312" w:hAnsi="宋体" w:eastAsia="仿宋_GB2312"/>
          <w:color w:val="000000" w:themeColor="text1"/>
          <w:sz w:val="32"/>
          <w:szCs w:val="32"/>
        </w:rPr>
        <w:t>因灾死亡10—30人（含10人），或者直接经济损失500－1000万元以下；</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中型：</w:t>
      </w:r>
      <w:r>
        <w:rPr>
          <w:rFonts w:hint="eastAsia" w:ascii="仿宋_GB2312" w:hAnsi="宋体" w:eastAsia="仿宋_GB2312"/>
          <w:color w:val="000000" w:themeColor="text1"/>
          <w:sz w:val="32"/>
          <w:szCs w:val="32"/>
        </w:rPr>
        <w:t>因灾死亡3—10人（含3人），或者直接经济损失100—500万元以下；</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小型：</w:t>
      </w:r>
      <w:r>
        <w:rPr>
          <w:rFonts w:hint="eastAsia" w:ascii="仿宋_GB2312" w:hAnsi="宋体" w:eastAsia="仿宋_GB2312"/>
          <w:color w:val="000000" w:themeColor="text1"/>
          <w:sz w:val="32"/>
          <w:szCs w:val="32"/>
        </w:rPr>
        <w:t>因灾死亡3人以下，或者直接经济损失100万元以下。</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地质灾害险情分为四个等级：</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特大型：</w:t>
      </w:r>
      <w:r>
        <w:rPr>
          <w:rFonts w:hint="eastAsia" w:ascii="仿宋_GB2312" w:hAnsi="宋体" w:eastAsia="仿宋_GB2312"/>
          <w:color w:val="000000" w:themeColor="text1"/>
          <w:sz w:val="32"/>
          <w:szCs w:val="32"/>
        </w:rPr>
        <w:t>受威胁人数在1000人以上（含1000人），或者可能造成的经济损失在1亿元及以上；</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大型：</w:t>
      </w:r>
      <w:r>
        <w:rPr>
          <w:rFonts w:hint="eastAsia" w:ascii="仿宋_GB2312" w:hAnsi="宋体" w:eastAsia="仿宋_GB2312"/>
          <w:color w:val="000000" w:themeColor="text1"/>
          <w:sz w:val="32"/>
          <w:szCs w:val="32"/>
        </w:rPr>
        <w:t>受威胁人数在500－1000人（含500人），或者可能造成的经济损失5000万元—1亿元；</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中型：</w:t>
      </w:r>
      <w:r>
        <w:rPr>
          <w:rFonts w:hint="eastAsia" w:ascii="仿宋_GB2312" w:hAnsi="宋体" w:eastAsia="仿宋_GB2312"/>
          <w:color w:val="000000" w:themeColor="text1"/>
          <w:sz w:val="32"/>
          <w:szCs w:val="32"/>
        </w:rPr>
        <w:t>受威胁人数在100—500人（含100人），或者可能造成的经济损失在500—5000万元；</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小型：</w:t>
      </w:r>
      <w:r>
        <w:rPr>
          <w:rFonts w:hint="eastAsia" w:ascii="仿宋_GB2312" w:hAnsi="宋体" w:eastAsia="仿宋_GB2312"/>
          <w:color w:val="000000" w:themeColor="text1"/>
          <w:sz w:val="32"/>
          <w:szCs w:val="32"/>
        </w:rPr>
        <w:t>受威胁人数在100人以下，或者可能造成的经济损失在500万元以下。</w:t>
      </w:r>
    </w:p>
    <w:p>
      <w:pPr>
        <w:pStyle w:val="61"/>
        <w:spacing w:before="0" w:afterLines="0" w:line="360" w:lineRule="auto"/>
        <w:ind w:firstLine="640" w:firstLineChars="200"/>
        <w:rPr>
          <w:color w:val="000000" w:themeColor="text1"/>
          <w:sz w:val="28"/>
          <w:szCs w:val="28"/>
        </w:rPr>
      </w:pPr>
      <w:bookmarkStart w:id="1" w:name="_Toc38958967"/>
      <w:bookmarkStart w:id="2" w:name="_Toc482460641"/>
      <w:r>
        <w:rPr>
          <w:rFonts w:ascii="Times New Roman" w:hAnsi="Times New Roman" w:cs="Times New Roman"/>
          <w:color w:val="000000" w:themeColor="text1"/>
        </w:rPr>
        <w:t>二、应急机构及职责分工</w:t>
      </w:r>
      <w:bookmarkEnd w:id="1"/>
      <w:bookmarkEnd w:id="2"/>
    </w:p>
    <w:p>
      <w:pPr>
        <w:spacing w:line="360" w:lineRule="auto"/>
        <w:ind w:firstLine="643" w:firstLineChars="200"/>
        <w:rPr>
          <w:rFonts w:ascii="宋体" w:hAnsi="宋体"/>
          <w:color w:val="000000" w:themeColor="text1"/>
          <w:sz w:val="28"/>
          <w:szCs w:val="28"/>
        </w:rPr>
      </w:pPr>
      <w:r>
        <w:rPr>
          <w:rFonts w:hint="eastAsia" w:ascii="仿宋_GB2312" w:hAnsi="仿宋_GB2312" w:eastAsia="仿宋_GB2312" w:cs="仿宋_GB2312"/>
          <w:b/>
          <w:bCs/>
          <w:sz w:val="32"/>
          <w:szCs w:val="32"/>
        </w:rPr>
        <w:t>(一)</w:t>
      </w:r>
      <w:r>
        <w:rPr>
          <w:rFonts w:ascii="仿宋_GB2312" w:hAnsi="仿宋_GB2312" w:eastAsia="仿宋_GB2312" w:cs="仿宋_GB2312"/>
          <w:b/>
          <w:bCs/>
          <w:sz w:val="32"/>
          <w:szCs w:val="32"/>
        </w:rPr>
        <w:t>组织机构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西山区人民政府成立地质灾害抢险救灾指挥部，统一指挥和组织地质灾害应急和抢险救灾工作。指挥部人员组成如下：</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总 指 挥：</w:t>
      </w:r>
      <w:r>
        <w:rPr>
          <w:rFonts w:hint="eastAsia" w:ascii="仿宋_GB2312" w:hAnsi="宋体" w:eastAsia="仿宋_GB2312"/>
          <w:color w:val="000000" w:themeColor="text1"/>
          <w:sz w:val="32"/>
          <w:szCs w:val="32"/>
        </w:rPr>
        <w:t>西山区人民政府分管副区长</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副总指挥：</w:t>
      </w:r>
      <w:r>
        <w:rPr>
          <w:rFonts w:hint="eastAsia" w:ascii="仿宋_GB2312" w:hAnsi="宋体" w:eastAsia="仿宋_GB2312"/>
          <w:color w:val="000000" w:themeColor="text1"/>
          <w:sz w:val="32"/>
          <w:szCs w:val="32"/>
        </w:rPr>
        <w:t>区政府办公</w:t>
      </w:r>
      <w:r>
        <w:rPr>
          <w:rFonts w:hint="eastAsia" w:ascii="仿宋_GB2312" w:hAnsi="宋体" w:eastAsia="仿宋_GB2312"/>
          <w:sz w:val="32"/>
          <w:szCs w:val="32"/>
        </w:rPr>
        <w:t>室主任</w:t>
      </w:r>
      <w:r>
        <w:rPr>
          <w:rFonts w:hint="eastAsia" w:ascii="仿宋_GB2312" w:hAnsi="宋体" w:eastAsia="仿宋_GB2312"/>
          <w:color w:val="000000" w:themeColor="text1"/>
          <w:sz w:val="32"/>
          <w:szCs w:val="32"/>
        </w:rPr>
        <w:t>、区自然资源局局长</w:t>
      </w:r>
    </w:p>
    <w:p>
      <w:pPr>
        <w:spacing w:line="360" w:lineRule="auto"/>
        <w:ind w:firstLine="643" w:firstLineChars="200"/>
        <w:rPr>
          <w:rFonts w:ascii="仿宋_GB2312" w:hAnsi="宋体" w:eastAsia="仿宋_GB2312"/>
          <w:color w:val="FF0000"/>
          <w:sz w:val="32"/>
          <w:szCs w:val="32"/>
        </w:rPr>
      </w:pPr>
      <w:r>
        <w:rPr>
          <w:rFonts w:hint="eastAsia" w:ascii="仿宋_GB2312" w:hAnsi="宋体" w:eastAsia="仿宋_GB2312"/>
          <w:b/>
          <w:color w:val="000000" w:themeColor="text1"/>
          <w:sz w:val="32"/>
          <w:szCs w:val="32"/>
        </w:rPr>
        <w:t>成员单位：</w:t>
      </w:r>
      <w:r>
        <w:rPr>
          <w:rFonts w:hint="eastAsia" w:ascii="仿宋_GB2312" w:hAnsi="宋体" w:eastAsia="仿宋_GB2312"/>
          <w:color w:val="auto"/>
          <w:sz w:val="32"/>
          <w:szCs w:val="32"/>
        </w:rPr>
        <w:t>区自然资源局、区应急管理局、区交通运输局、区住房城乡建设局、区水务局、区教育体育局、区气象局、区综合行政执法局（区城市管理局）、区民政局、区发展改革局、区人武部、区公安分局、区财政局、区生态环境分</w:t>
      </w:r>
      <w:r>
        <w:rPr>
          <w:rFonts w:hint="eastAsia" w:ascii="仿宋_GB2312" w:hAnsi="宋体" w:eastAsia="仿宋_GB2312"/>
          <w:color w:val="auto"/>
          <w:sz w:val="32"/>
          <w:szCs w:val="32"/>
          <w:lang w:eastAsia="zh-CN"/>
        </w:rPr>
        <w:t>局</w:t>
      </w:r>
      <w:r>
        <w:rPr>
          <w:rFonts w:hint="eastAsia" w:ascii="仿宋_GB2312" w:hAnsi="宋体" w:eastAsia="仿宋_GB2312"/>
          <w:color w:val="auto"/>
          <w:sz w:val="32"/>
          <w:szCs w:val="32"/>
        </w:rPr>
        <w:t>、区农业农村局、区商务投资促进局、区文化和旅游局、区卫生健康局、区市场监管局、区科技工信局、区消防救援大队、昆明供电局西山分局、驻区武警部队、通讯部门</w:t>
      </w:r>
      <w:r>
        <w:rPr>
          <w:rFonts w:hint="eastAsia" w:ascii="仿宋_GB2312" w:hAnsi="宋体" w:eastAsia="仿宋_GB2312"/>
          <w:color w:val="auto"/>
          <w:sz w:val="32"/>
          <w:szCs w:val="32"/>
          <w:lang w:eastAsia="zh-CN"/>
        </w:rPr>
        <w:t>、当地</w:t>
      </w:r>
      <w:r>
        <w:rPr>
          <w:rFonts w:hint="eastAsia" w:ascii="仿宋_GB2312" w:hAnsi="宋体" w:eastAsia="仿宋_GB2312"/>
          <w:color w:val="auto"/>
          <w:sz w:val="32"/>
          <w:szCs w:val="32"/>
        </w:rPr>
        <w:t>街道办事处。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指挥部下设办公室，负责日常事物工作。指挥部办公室设在区自然资源局，办公室主任由区自然资源局分管领导担任。指挥部各成员单位设1名联络员，参加办公室工作。</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指挥部主要职责</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1.统一领导、指挥和协调地质灾害应急防治与救灾工作。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2.迅速组织有关技术人员开展地质灾害的调查、预测、分析、评估工作，判断灾害的等级和影响范围及其再次发生灾害的可能性。</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3.制定并组织实施防止或减轻地质灾害险情灾情扩大的应急处理和抢险救灾的具体措施。</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4.负责迅速组织和调集人员、物资、交通工具及有关设施、设备。</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5.出现中型临灾险情或发生中型以上地质灾害后，立即向省、市自然资源主管部门报告，迅速成立抢险救灾指挥部，并接受省、市地质灾害抢险救灾指挥机构的统一调度和指挥。</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6.执行省、市政府下达的其他地质灾害防灾救灾的工作任务。</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指挥部各工作组组成及主要职责</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抢险救灾指挥部下设办公室、紧急抢险、调查监测、医疗卫生、治安保卫、基本生活保障、设施修复和生产自救、应急资金保障等工作组，各工作组组成及职责如下：</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1.指挥部办公室</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督促、检查、落实各部门地质灾害应急准备工作；负责收集、分析和报告灾情信息，组织地质灾害灾情、险情调查和评估，提出启动地质灾害应急预案的建议；传达指挥部的各项指示、命令，负责实施、协调并督促、检查、落实各项应急工作；有关信息、联络、接待等指挥部的各项日常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2.紧急抢险组</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由</w:t>
      </w:r>
      <w:r>
        <w:rPr>
          <w:rFonts w:hint="eastAsia" w:ascii="仿宋_GB2312" w:hAnsi="宋体" w:eastAsia="仿宋_GB2312" w:cs="宋体"/>
          <w:sz w:val="32"/>
          <w:szCs w:val="32"/>
        </w:rPr>
        <w:t>区应急管理局牵头，</w:t>
      </w:r>
      <w:r>
        <w:rPr>
          <w:rFonts w:hint="eastAsia" w:ascii="仿宋_GB2312" w:hAnsi="宋体" w:eastAsia="仿宋_GB2312" w:cs="宋体"/>
          <w:kern w:val="0"/>
          <w:sz w:val="32"/>
          <w:szCs w:val="32"/>
        </w:rPr>
        <w:t>区人武部</w:t>
      </w:r>
      <w:r>
        <w:rPr>
          <w:rFonts w:hint="eastAsia" w:ascii="仿宋_GB2312" w:hAnsi="宋体" w:eastAsia="仿宋_GB2312" w:cs="宋体"/>
          <w:sz w:val="32"/>
          <w:szCs w:val="32"/>
        </w:rPr>
        <w:t>、武警部队、区自然资源局、区住房城乡建设局、区交通运输局、区水务局、昆明供电局西山分局等</w:t>
      </w:r>
      <w:r>
        <w:rPr>
          <w:rFonts w:hint="eastAsia" w:ascii="仿宋_GB2312" w:hAnsi="宋体" w:eastAsia="仿宋_GB2312"/>
          <w:sz w:val="32"/>
          <w:szCs w:val="32"/>
        </w:rPr>
        <w:t>单位和当地街道办事处以及社区干部组成。人数由指挥部根据险情或灾情确定。</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调集抢险救灾队伍和必要的设备设施，指导和支持灾街道办事处，抢救被压埋人员；对已经发生或可能引发的水灾、火灾、爆炸及剧毒和强腐蚀性物质泄漏等“次生灾害”进行抢险，消除隐患；根据实际情况，及时组织受到地质灾害威胁的人员财产转移到安全地带，情况紧急时，强行组织避灾疏散。</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3.调查监测组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由区自然资源局牵头，区应急管理局、区气象局、区住房城乡建设局、区水务局、区交通运输局、预案编制单位和当地街道办组成。</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调查、核实灾害发生的时间、位置、人员伤亡和经济损失情况，查明灾害类型、规模、潜在的威胁和影响范围以及灾害成因和诱发因素；组织灾情监测和评估，预测灾害发展趋势和潜在威胁；根据灾情变化及时提出应急防范的对策、措施并报告现场指挥部。</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4.医疗卫生组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w:t>
      </w:r>
      <w:r>
        <w:rPr>
          <w:rFonts w:hint="eastAsia" w:ascii="仿宋_GB2312" w:hAnsi="宋体" w:eastAsia="仿宋_GB2312" w:cs="宋体"/>
          <w:color w:val="000000"/>
          <w:sz w:val="32"/>
          <w:szCs w:val="32"/>
        </w:rPr>
        <w:t>区卫生健康局</w:t>
      </w:r>
      <w:r>
        <w:rPr>
          <w:rFonts w:hint="eastAsia" w:ascii="仿宋_GB2312" w:hAnsi="宋体" w:eastAsia="仿宋_GB2312"/>
          <w:color w:val="000000" w:themeColor="text1"/>
          <w:sz w:val="32"/>
          <w:szCs w:val="32"/>
        </w:rPr>
        <w:t>牵头，区卫生防疫部门、</w:t>
      </w:r>
      <w:r>
        <w:rPr>
          <w:rFonts w:hint="eastAsia" w:ascii="仿宋_GB2312" w:hAnsi="宋体" w:eastAsia="仿宋_GB2312"/>
          <w:sz w:val="32"/>
          <w:szCs w:val="32"/>
        </w:rPr>
        <w:t>区疾控中心、</w:t>
      </w:r>
      <w:r>
        <w:rPr>
          <w:rFonts w:hint="eastAsia" w:ascii="仿宋_GB2312" w:hAnsi="宋体" w:eastAsia="仿宋_GB2312"/>
          <w:color w:val="000000" w:themeColor="text1"/>
          <w:sz w:val="32"/>
          <w:szCs w:val="32"/>
        </w:rPr>
        <w:t>医院、市场监督管理等单位组成。</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组织急救队伍，抢救伤员，组织相关有能力的企业向灾区提供所需药品和医疗器械；检查、监测灾区的饮用水源、食品等，采取有效措施，防止和控制传染病的暴发流行。</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5.治安保卫组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由区公安分局牵头，人武部和当地街道办事处以及社区干部等组成。</w:t>
      </w:r>
    </w:p>
    <w:p>
      <w:pPr>
        <w:pStyle w:val="23"/>
        <w:snapToGrid w:val="0"/>
        <w:spacing w:before="0" w:beforeAutospacing="0" w:after="0" w:afterAutospacing="0" w:line="560" w:lineRule="exact"/>
        <w:ind w:firstLine="420"/>
        <w:rPr>
          <w:rFonts w:ascii="仿宋_GB2312" w:eastAsia="仿宋_GB2312"/>
          <w:color w:val="000000" w:themeColor="text1"/>
          <w:sz w:val="32"/>
          <w:szCs w:val="32"/>
          <w:highlight w:val="yellow"/>
        </w:rPr>
      </w:pPr>
      <w:r>
        <w:rPr>
          <w:rFonts w:hint="eastAsia" w:ascii="仿宋_GB2312" w:eastAsia="仿宋_GB2312"/>
          <w:b/>
          <w:color w:val="000000" w:themeColor="text1"/>
          <w:sz w:val="32"/>
          <w:szCs w:val="32"/>
        </w:rPr>
        <w:t>主要职责：</w:t>
      </w:r>
      <w:r>
        <w:rPr>
          <w:rFonts w:hint="eastAsia" w:ascii="仿宋_GB2312" w:eastAsia="仿宋_GB2312"/>
          <w:color w:val="000000" w:themeColor="text1"/>
          <w:sz w:val="32"/>
          <w:szCs w:val="32"/>
        </w:rPr>
        <w:t>维护灾区社会治安，负责救灾物资和灾区人员、财产、政府机关及重要部门、单位安全；</w:t>
      </w:r>
      <w:r>
        <w:rPr>
          <w:rFonts w:hint="eastAsia" w:ascii="仿宋_GB2312" w:eastAsia="仿宋_GB2312"/>
          <w:color w:val="000000" w:themeColor="text1"/>
          <w:sz w:val="32"/>
          <w:szCs w:val="32"/>
          <w:highlight w:val="none"/>
        </w:rPr>
        <w:t>区公安分局</w:t>
      </w:r>
      <w:r>
        <w:rPr>
          <w:rFonts w:hint="eastAsia" w:ascii="仿宋_GB2312" w:eastAsia="仿宋_GB2312"/>
          <w:color w:val="000000" w:themeColor="text1"/>
          <w:sz w:val="32"/>
          <w:szCs w:val="32"/>
          <w:highlight w:val="none"/>
          <w:lang w:eastAsia="zh-CN"/>
        </w:rPr>
        <w:t>配合相关部门</w:t>
      </w:r>
      <w:r>
        <w:rPr>
          <w:rFonts w:hint="eastAsia" w:ascii="仿宋_GB2312" w:eastAsia="仿宋_GB2312"/>
          <w:color w:val="000000" w:themeColor="text1"/>
          <w:sz w:val="32"/>
          <w:szCs w:val="32"/>
          <w:highlight w:val="none"/>
        </w:rPr>
        <w:t>做好道路交通秩序维护</w:t>
      </w:r>
      <w:r>
        <w:rPr>
          <w:rFonts w:hint="eastAsia" w:ascii="仿宋_GB2312" w:eastAsia="仿宋_GB2312"/>
          <w:color w:val="000000" w:themeColor="text1"/>
          <w:sz w:val="32"/>
          <w:szCs w:val="32"/>
          <w:highlight w:val="none"/>
          <w:lang w:eastAsia="zh-CN"/>
        </w:rPr>
        <w:t>及</w:t>
      </w:r>
      <w:bookmarkStart w:id="13" w:name="_GoBack"/>
      <w:bookmarkEnd w:id="13"/>
      <w:r>
        <w:rPr>
          <w:rFonts w:hint="eastAsia" w:ascii="仿宋_GB2312" w:eastAsia="仿宋_GB2312"/>
          <w:color w:val="000000" w:themeColor="text1"/>
          <w:sz w:val="32"/>
          <w:szCs w:val="32"/>
          <w:highlight w:val="none"/>
        </w:rPr>
        <w:t>交通管制，保证抢险救灾工作顺利进行。</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6.物资保障组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sz w:val="32"/>
          <w:szCs w:val="32"/>
        </w:rPr>
        <w:t>由</w:t>
      </w:r>
      <w:r>
        <w:rPr>
          <w:rFonts w:hint="eastAsia" w:ascii="仿宋_GB2312" w:hAnsi="宋体" w:eastAsia="仿宋_GB2312" w:cs="宋体"/>
          <w:sz w:val="32"/>
          <w:szCs w:val="32"/>
        </w:rPr>
        <w:t>区应急管理局</w:t>
      </w:r>
      <w:r>
        <w:rPr>
          <w:rFonts w:hint="eastAsia" w:ascii="仿宋_GB2312" w:hAnsi="宋体" w:eastAsia="仿宋_GB2312"/>
          <w:sz w:val="32"/>
          <w:szCs w:val="32"/>
        </w:rPr>
        <w:t>牵头，区财政局、</w:t>
      </w:r>
      <w:r>
        <w:rPr>
          <w:rFonts w:hint="eastAsia" w:ascii="仿宋_GB2312" w:hAnsi="宋体" w:eastAsia="仿宋_GB2312" w:cs="宋体"/>
          <w:sz w:val="32"/>
          <w:szCs w:val="32"/>
        </w:rPr>
        <w:t>区商务投资促进局、</w:t>
      </w:r>
      <w:r>
        <w:rPr>
          <w:rFonts w:hint="eastAsia" w:ascii="仿宋_GB2312" w:hAnsi="宋体" w:eastAsia="仿宋_GB2312"/>
          <w:sz w:val="32"/>
          <w:szCs w:val="32"/>
        </w:rPr>
        <w:t>区民政局、区发展改革局等单位组成</w:t>
      </w:r>
      <w:r>
        <w:rPr>
          <w:rFonts w:hint="eastAsia" w:ascii="仿宋_GB2312" w:hAnsi="宋体" w:eastAsia="仿宋_GB2312"/>
          <w:color w:val="000000" w:themeColor="text1"/>
          <w:sz w:val="32"/>
          <w:szCs w:val="32"/>
        </w:rPr>
        <w:t>。</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协助灾区政府、街道办事处做好灾民的基本生活保障工作，</w:t>
      </w:r>
      <w:r>
        <w:rPr>
          <w:rFonts w:hint="eastAsia" w:ascii="仿宋_GB2312" w:hAnsi="仿宋_GB2312" w:eastAsia="仿宋_GB2312" w:cs="仿宋_GB2312"/>
          <w:sz w:val="32"/>
          <w:szCs w:val="32"/>
        </w:rPr>
        <w:t>做好生活必需品的市场保供，确保供应充足，</w:t>
      </w:r>
      <w:r>
        <w:rPr>
          <w:rFonts w:hint="eastAsia" w:ascii="仿宋_GB2312" w:hAnsi="宋体" w:eastAsia="仿宋_GB2312"/>
          <w:color w:val="000000" w:themeColor="text1"/>
          <w:sz w:val="32"/>
          <w:szCs w:val="32"/>
        </w:rPr>
        <w:t>及时设置避难场所和救济物资供应点，做好救济物资的调配和管理，灾民的转移、临时安置，妥善安排灾民生活；协同做好死难者的善后和保险理赔等工作。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7.设施修复和生产自救组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由当地街道办事处</w:t>
      </w:r>
      <w:r>
        <w:rPr>
          <w:rFonts w:hint="eastAsia" w:ascii="仿宋_GB2312" w:hAnsi="宋体" w:eastAsia="仿宋_GB2312" w:cs="宋体"/>
          <w:sz w:val="32"/>
          <w:szCs w:val="32"/>
        </w:rPr>
        <w:t>牵头，昆明供电局西山分局、</w:t>
      </w:r>
      <w:r>
        <w:rPr>
          <w:rFonts w:hint="eastAsia" w:ascii="仿宋_GB2312" w:hAnsi="宋体" w:eastAsia="仿宋_GB2312"/>
          <w:color w:val="000000" w:themeColor="text1"/>
          <w:sz w:val="32"/>
          <w:szCs w:val="32"/>
        </w:rPr>
        <w:t>区发展改革</w:t>
      </w:r>
      <w:r>
        <w:rPr>
          <w:rFonts w:hint="eastAsia" w:ascii="仿宋_GB2312" w:hAnsi="宋体" w:eastAsia="仿宋_GB2312" w:cs="宋体"/>
          <w:sz w:val="32"/>
          <w:szCs w:val="32"/>
        </w:rPr>
        <w:t>局、区住房和城乡建设局、区自然资源局、区水务局、区交通运</w:t>
      </w:r>
      <w:r>
        <w:rPr>
          <w:rFonts w:hint="eastAsia" w:ascii="仿宋_GB2312" w:hAnsi="宋体" w:eastAsia="仿宋_GB2312"/>
          <w:sz w:val="32"/>
          <w:szCs w:val="32"/>
        </w:rPr>
        <w:t>输</w:t>
      </w:r>
      <w:r>
        <w:rPr>
          <w:rFonts w:hint="eastAsia" w:ascii="仿宋_GB2312" w:hAnsi="宋体" w:eastAsia="仿宋_GB2312"/>
          <w:color w:val="000000" w:themeColor="text1"/>
          <w:sz w:val="32"/>
          <w:szCs w:val="32"/>
        </w:rPr>
        <w:t>局、通信部门和当地街道办事处、社区干部组成。</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会同各相关单位抢修受损的通信、电力、供水、水利、交通、医院、校舍等设施，必要时采取架设临时通讯、供电设施，保证应急通讯联络畅通和应急供电，保证道路交通畅通，确保抢险救灾工作顺利进行，灾情过后，会同相关部门尽快制定恢复灾区的基础设施功能建设计划方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8.应急资金保障组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由区财政局牵头，区发展改革局、区民政局、区水务局、区交通运输局、</w:t>
      </w:r>
      <w:r>
        <w:rPr>
          <w:rFonts w:hint="eastAsia" w:ascii="仿宋_GB2312" w:hAnsi="宋体" w:eastAsia="仿宋_GB2312" w:cs="宋体"/>
          <w:color w:val="000000"/>
          <w:sz w:val="32"/>
          <w:szCs w:val="32"/>
        </w:rPr>
        <w:t>区住房和城乡建设局</w:t>
      </w:r>
      <w:r>
        <w:rPr>
          <w:rFonts w:hint="eastAsia" w:ascii="仿宋_GB2312" w:hAnsi="宋体" w:eastAsia="仿宋_GB2312"/>
          <w:color w:val="000000" w:themeColor="text1"/>
          <w:sz w:val="32"/>
          <w:szCs w:val="32"/>
        </w:rPr>
        <w:t>等单位组成。</w:t>
      </w:r>
    </w:p>
    <w:p>
      <w:pPr>
        <w:spacing w:line="360" w:lineRule="auto"/>
        <w:ind w:firstLine="643" w:firstLineChars="200"/>
        <w:rPr>
          <w:rFonts w:ascii="仿宋_GB2312" w:hAnsi="宋体" w:eastAsia="仿宋_GB2312"/>
          <w:color w:val="000000" w:themeColor="text1"/>
          <w:sz w:val="32"/>
          <w:szCs w:val="32"/>
        </w:rPr>
      </w:pPr>
      <w:r>
        <w:rPr>
          <w:rFonts w:hint="eastAsia" w:ascii="仿宋_GB2312" w:hAnsi="宋体" w:eastAsia="仿宋_GB2312"/>
          <w:b/>
          <w:color w:val="000000" w:themeColor="text1"/>
          <w:sz w:val="32"/>
          <w:szCs w:val="32"/>
        </w:rPr>
        <w:t>主要职责：</w:t>
      </w:r>
      <w:r>
        <w:rPr>
          <w:rFonts w:hint="eastAsia" w:ascii="仿宋_GB2312" w:hAnsi="宋体" w:eastAsia="仿宋_GB2312"/>
          <w:color w:val="000000" w:themeColor="text1"/>
          <w:sz w:val="32"/>
          <w:szCs w:val="32"/>
        </w:rPr>
        <w:t>负责区级应急救灾资金的筹集和落实，做好应急款物的分配及使用的指导、监督和管理等工作。</w:t>
      </w:r>
      <w:bookmarkStart w:id="3" w:name="_Toc482460642"/>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(四)成员单位职责</w:t>
      </w:r>
    </w:p>
    <w:p>
      <w:pPr>
        <w:ind w:firstLine="640" w:firstLineChars="200"/>
        <w:rPr>
          <w:rFonts w:ascii="仿宋_GB2312" w:hAnsi="仿宋_GB2312" w:eastAsia="仿宋_GB2312" w:cs="仿宋_GB2312"/>
          <w:sz w:val="32"/>
          <w:szCs w:val="32"/>
        </w:rPr>
      </w:pPr>
      <w:r>
        <w:rPr>
          <w:rFonts w:hint="eastAsia" w:ascii="仿宋_GB2312" w:hAnsi="宋体" w:eastAsia="仿宋_GB2312"/>
          <w:color w:val="000000" w:themeColor="text1"/>
          <w:sz w:val="32"/>
          <w:szCs w:val="32"/>
        </w:rPr>
        <w:t>区应急局：</w:t>
      </w:r>
      <w:r>
        <w:rPr>
          <w:rFonts w:hint="eastAsia" w:ascii="仿宋_GB2312" w:hAnsi="仿宋_GB2312" w:eastAsia="仿宋_GB2312" w:cs="仿宋_GB2312"/>
          <w:sz w:val="32"/>
          <w:szCs w:val="32"/>
        </w:rPr>
        <w:t>开展应急抢险救灾救援工作，配合做好突发性地质灾害事件中人员搜救、转移安置；负责统筹协调做好地质灾害应急有关安全生产工作。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区自然资源局：负责组织专家开展应急调查、灾情核查和灾害监测工作，并对灾害的发展趋势进行预测，向指挥部提供应急防治和应急抢险救灾措施建议。</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区发展改革局：</w:t>
      </w:r>
      <w:r>
        <w:rPr>
          <w:rFonts w:hint="eastAsia" w:ascii="仿宋_GB2312" w:hAnsi="宋体" w:eastAsia="仿宋_GB2312" w:cs="宋体"/>
          <w:color w:val="auto"/>
          <w:sz w:val="32"/>
          <w:szCs w:val="32"/>
        </w:rPr>
        <w:t>负责重大应急抢险救灾和应急治理项目的审批</w:t>
      </w:r>
      <w:r>
        <w:rPr>
          <w:rFonts w:hint="eastAsia" w:ascii="仿宋_GB2312" w:hAnsi="宋体" w:eastAsia="仿宋_GB2312"/>
          <w:color w:val="auto"/>
          <w:sz w:val="32"/>
          <w:szCs w:val="32"/>
        </w:rPr>
        <w:t>，积极争取国家和省对灾区重大基础设施灾后恢复重建项目的支持，指导灾区编制基础设施灾后恢复重建规划；负责受灾群众基本生活物资保障，</w:t>
      </w:r>
      <w:r>
        <w:rPr>
          <w:rFonts w:hint="eastAsia" w:ascii="仿宋_GB2312" w:hAnsi="仿宋_GB2312" w:eastAsia="仿宋_GB2312" w:cs="仿宋_GB2312"/>
          <w:color w:val="auto"/>
          <w:sz w:val="32"/>
          <w:szCs w:val="32"/>
          <w:lang w:eastAsia="zh-CN"/>
        </w:rPr>
        <w:t>加强重要民生商品价格监测，确保市场价格稳定。</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区公安分局：</w:t>
      </w:r>
      <w:r>
        <w:rPr>
          <w:rFonts w:hint="default" w:ascii="Times New Roman" w:hAnsi="Times New Roman" w:eastAsia="仿宋_GB2312" w:cs="Times New Roman"/>
          <w:sz w:val="32"/>
          <w:szCs w:val="32"/>
        </w:rPr>
        <w:t>负责灾区交通管制，维护灾区交通秩序，疏导车辆和人员</w:t>
      </w:r>
      <w:r>
        <w:rPr>
          <w:rFonts w:hint="eastAsia" w:ascii="Times New Roman" w:hAnsi="Times New Roman" w:eastAsia="仿宋_GB2312" w:cs="Times New Roman"/>
          <w:sz w:val="32"/>
          <w:szCs w:val="32"/>
          <w:lang w:eastAsia="zh-CN"/>
        </w:rPr>
        <w:t>；</w:t>
      </w:r>
      <w:r>
        <w:rPr>
          <w:rFonts w:hint="eastAsia" w:ascii="仿宋_GB2312" w:hAnsi="宋体" w:eastAsia="仿宋_GB2312"/>
          <w:color w:val="000000" w:themeColor="text1"/>
          <w:sz w:val="32"/>
          <w:szCs w:val="32"/>
        </w:rPr>
        <w:t>负责应急工作的治安管理，加强灾区重要目标的警戒，维护应急抢险救灾和灾区社会治安，协助组织灾区群众紧急撤离或转移安置；打击各种违法犯罪活动。</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区民政局：负责组织做好因灾遇难人员善后处理，遇难人员家属、受灾人员等基本生活困难的群众的临时救助，组织指导救灾捐赠。</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区财政局：负责统筹安排应急抢险救灾经费，会同区自然资源局争取上级经费，及时下拨应急抢险救灾资金，并监督资金的使用管理；为应急抢险救灾应急工作提供物资、装备方面的资金保障。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生态环境分局：负责组织开展灾区环境监测和环境影响评估，对可能造成的环境污染事件制定污染事故防治措施，对环境污染情况进行分析并提出治理污染的意见；负责灾区重大环境问题的统筹协调和监督管理。</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住房和城乡建设局：参与应急抢险救灾，组织开展工程施救和抢修受损的基础设施；组织对灾区建（构）筑物和民房受损情况的应急评估及鉴定；协同参与灾情核查及评估；参与制定灾区恢复重建规划，协调加快灾后重建工程的审批；指导灾后房屋和基础设施修复、重建等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区交通运输局:</w:t>
      </w:r>
      <w:r>
        <w:rPr>
          <w:rFonts w:hint="eastAsia" w:ascii="仿宋_GB2312" w:eastAsia="仿宋_GB2312"/>
          <w:sz w:val="32"/>
          <w:szCs w:val="32"/>
        </w:rPr>
        <w:t xml:space="preserve"> </w:t>
      </w:r>
      <w:r>
        <w:rPr>
          <w:rFonts w:hint="eastAsia" w:ascii="仿宋_GB2312" w:hAnsi="宋体" w:eastAsia="仿宋_GB2312"/>
          <w:color w:val="000000" w:themeColor="text1"/>
          <w:sz w:val="32"/>
          <w:szCs w:val="32"/>
        </w:rPr>
        <w:t>负责组织协调抢修和恢复被毁坏的县乡村公路基础设施，协调配合铁路、水路主管部门开展铁路、水路等基础设施抢修和恢复工作;负责组织协调应急抢险救灾人员、物资的运输,提供转移受灾群众所需的交通工具。</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区农业农村局：负责地质灾害导致的农业灾情信息汇总，组织指导农业生产灾后重建工作，为农业生产提供技术服务保障;负责恢复农业生产种子储备、调剂和管理工作。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区水务局：根据应急抢险救灾需要，对主要江河、湖泊、水库实施统一调控和调度；负责灾后损毁水利设施的除险、加固或修复。</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卫生健康局：负责组织医疗急救和卫生防疫队伍，指导开展医疗急救和卫生防疫工作，加强疫情和饮用水卫生监测，对灾区可能出现的重大传染病疫情进行预警，实施卫生防疫和应急处置措施，预防控制疾病的发生扩散和蔓延，针对性开展心理健康干预。</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当地街道办事处：负责建立健全西山区地灾隐患点群测群防工作制度，统一管理本地区地质灾害监测员，组织做好地质灾害巡查、监测预警工作，及时收集上报地灾点有关资料，组织做好紧急情况下的临灾避险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其余各成员单位根据自身职能职责和分工，负责配合做好应急抢险救灾工作。</w:t>
      </w:r>
    </w:p>
    <w:p>
      <w:pPr>
        <w:pStyle w:val="61"/>
        <w:spacing w:before="0" w:afterLines="0" w:line="360" w:lineRule="auto"/>
        <w:ind w:firstLine="640" w:firstLineChars="200"/>
        <w:rPr>
          <w:rFonts w:ascii="Times New Roman" w:hAnsi="Times New Roman" w:cs="Times New Roman"/>
          <w:color w:val="000000" w:themeColor="text1"/>
        </w:rPr>
      </w:pPr>
      <w:bookmarkStart w:id="4" w:name="_Toc38958968"/>
      <w:r>
        <w:rPr>
          <w:rFonts w:ascii="Times New Roman" w:hAnsi="Times New Roman" w:cs="Times New Roman"/>
          <w:color w:val="000000" w:themeColor="text1"/>
        </w:rPr>
        <w:t>三、应急准备</w:t>
      </w:r>
      <w:bookmarkEnd w:id="3"/>
      <w:bookmarkEnd w:id="4"/>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ascii="仿宋_GB2312" w:hAnsi="仿宋_GB2312" w:eastAsia="仿宋_GB2312" w:cs="仿宋_GB2312"/>
          <w:b/>
          <w:bCs/>
          <w:sz w:val="32"/>
          <w:szCs w:val="32"/>
        </w:rPr>
        <w:t>抢险救援人员组织</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1.抢险救援的人员主要由驻区武警部队、基层民兵和青壮年劳动力以及区</w:t>
      </w:r>
      <w:r>
        <w:rPr>
          <w:rFonts w:hint="eastAsia" w:ascii="仿宋_GB2312" w:hAnsi="宋体" w:eastAsia="仿宋_GB2312"/>
          <w:color w:val="000000" w:themeColor="text1"/>
          <w:sz w:val="32"/>
          <w:szCs w:val="32"/>
        </w:rPr>
        <w:t>自然资源</w:t>
      </w:r>
      <w:r>
        <w:rPr>
          <w:rFonts w:ascii="仿宋_GB2312" w:hAnsi="宋体" w:eastAsia="仿宋_GB2312"/>
          <w:color w:val="000000" w:themeColor="text1"/>
          <w:sz w:val="32"/>
          <w:szCs w:val="32"/>
        </w:rPr>
        <w:t>局、区住房城乡建设局、区民政局、</w:t>
      </w:r>
      <w:r>
        <w:rPr>
          <w:rFonts w:hint="eastAsia" w:ascii="仿宋_GB2312" w:hAnsi="宋体" w:eastAsia="仿宋_GB2312"/>
          <w:color w:val="000000" w:themeColor="text1"/>
          <w:sz w:val="32"/>
          <w:szCs w:val="32"/>
        </w:rPr>
        <w:t>区卫生健康局、</w:t>
      </w:r>
      <w:r>
        <w:rPr>
          <w:rFonts w:ascii="仿宋_GB2312" w:hAnsi="宋体" w:eastAsia="仿宋_GB2312"/>
          <w:color w:val="000000" w:themeColor="text1"/>
          <w:sz w:val="32"/>
          <w:szCs w:val="32"/>
        </w:rPr>
        <w:t>区交通运输局、区水务局、灾害发生地街道办事处、居委会等单位组成。灾害规模较大时，昆明市地质灾害应急抢险救灾指挥部组织市武警支队及预备役民兵参加抢险救援工作，必要时请求省、市政府调度驻军支援。</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2.抢险救援人员由紧急抢险组指挥调度，在技术专家的指导下，按照分工，尽职尽责，把灾害的损失降低到最小的程度。</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ascii="仿宋_GB2312" w:hAnsi="仿宋_GB2312" w:eastAsia="仿宋_GB2312" w:cs="仿宋_GB2312"/>
          <w:b/>
          <w:bCs/>
          <w:sz w:val="32"/>
          <w:szCs w:val="32"/>
        </w:rPr>
        <w:t>应急救助装备、资金、物资的准备</w:t>
      </w:r>
    </w:p>
    <w:p>
      <w:pPr>
        <w:spacing w:line="560" w:lineRule="exact"/>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物资保障组和应急资金保障组平时要做好救灾物资的储备。财政部门要把地质灾害抢险救灾款列入年度财政预算；</w:t>
      </w:r>
      <w:r>
        <w:rPr>
          <w:rFonts w:hint="eastAsia" w:ascii="仿宋_GB2312" w:hAnsi="仿宋_GB2312" w:eastAsia="仿宋_GB2312" w:cs="仿宋_GB2312"/>
          <w:sz w:val="32"/>
          <w:szCs w:val="32"/>
        </w:rPr>
        <w:t>发展改革部门负责按照</w:t>
      </w:r>
      <w:r>
        <w:rPr>
          <w:rFonts w:hint="eastAsia" w:ascii="仿宋_GB2312" w:hAnsi="仿宋_GB2312" w:eastAsia="仿宋_GB2312" w:cs="仿宋_GB2312"/>
          <w:color w:val="auto"/>
          <w:sz w:val="32"/>
          <w:szCs w:val="32"/>
        </w:rPr>
        <w:t>《西山区自然灾害救助应急预案启动标准》</w:t>
      </w:r>
      <w:r>
        <w:rPr>
          <w:rFonts w:hint="eastAsia" w:ascii="仿宋_GB2312" w:hAnsi="仿宋_GB2312" w:eastAsia="仿宋_GB2312" w:cs="仿宋_GB2312"/>
          <w:sz w:val="32"/>
          <w:szCs w:val="32"/>
        </w:rPr>
        <w:t>三级响应的要求，做好受灾群众基本生活物资保障工作</w:t>
      </w:r>
      <w:r>
        <w:rPr>
          <w:rFonts w:ascii="仿宋_GB2312" w:hAnsi="宋体" w:eastAsia="仿宋_GB2312"/>
          <w:sz w:val="32"/>
          <w:szCs w:val="32"/>
        </w:rPr>
        <w:t>；交通部门提供交通运输</w:t>
      </w:r>
      <w:r>
        <w:rPr>
          <w:rFonts w:ascii="仿宋_GB2312" w:hAnsi="宋体" w:eastAsia="仿宋_GB2312"/>
          <w:color w:val="000000" w:themeColor="text1"/>
          <w:sz w:val="32"/>
          <w:szCs w:val="32"/>
        </w:rPr>
        <w:t>工具和工程机械，保障运输线路的畅通；</w:t>
      </w:r>
      <w:r>
        <w:rPr>
          <w:rFonts w:hint="eastAsia" w:ascii="仿宋_GB2312" w:hAnsi="宋体" w:eastAsia="仿宋_GB2312"/>
          <w:color w:val="000000" w:themeColor="text1"/>
          <w:sz w:val="32"/>
          <w:szCs w:val="32"/>
        </w:rPr>
        <w:t>发改局</w:t>
      </w:r>
      <w:r>
        <w:rPr>
          <w:rFonts w:ascii="仿宋_GB2312" w:hAnsi="宋体" w:eastAsia="仿宋_GB2312"/>
          <w:color w:val="000000" w:themeColor="text1"/>
          <w:sz w:val="32"/>
          <w:szCs w:val="32"/>
        </w:rPr>
        <w:t>负责</w:t>
      </w:r>
      <w:r>
        <w:rPr>
          <w:rFonts w:hint="eastAsia" w:ascii="仿宋_GB2312" w:hAnsi="宋体" w:eastAsia="仿宋_GB2312"/>
          <w:color w:val="000000" w:themeColor="text1"/>
          <w:sz w:val="32"/>
          <w:szCs w:val="32"/>
        </w:rPr>
        <w:t>受灾群众基本生活物资</w:t>
      </w:r>
      <w:r>
        <w:rPr>
          <w:rFonts w:ascii="仿宋_GB2312" w:hAnsi="宋体" w:eastAsia="仿宋_GB2312"/>
          <w:color w:val="000000" w:themeColor="text1"/>
          <w:sz w:val="32"/>
          <w:szCs w:val="32"/>
        </w:rPr>
        <w:t>的储备和调运。</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应急方案和救灾培训</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1.西山区各个重要灾害隐患点所在街道办事处应根据本预案的要求，制定具体的抢险救灾行动方案，内容包括监测、预防责任人、预警信号、人员财产撤离路线、临时避险安置点的安排等，并报区政府和区</w:t>
      </w:r>
      <w:r>
        <w:rPr>
          <w:rFonts w:hint="eastAsia" w:ascii="仿宋_GB2312" w:hAnsi="宋体" w:eastAsia="仿宋_GB2312"/>
          <w:color w:val="000000" w:themeColor="text1"/>
          <w:sz w:val="32"/>
          <w:szCs w:val="32"/>
        </w:rPr>
        <w:t>自然资源</w:t>
      </w:r>
      <w:r>
        <w:rPr>
          <w:rFonts w:ascii="仿宋_GB2312" w:hAnsi="宋体" w:eastAsia="仿宋_GB2312"/>
          <w:color w:val="000000" w:themeColor="text1"/>
          <w:sz w:val="32"/>
          <w:szCs w:val="32"/>
        </w:rPr>
        <w:t>局备案。</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2.预警信号的形式和发布方式，必须告知所有受灾害威胁的群众，对有可能产生次生灾害的隐患点，同时要告知可能受次生灾害威胁的群众，不得随意变换。</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3.预警信号必须由专人发布，一般为灾害点的监测人或群测群防组织的负责人，预警信号发布人要有强烈的责任感。</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4.人员财产的撤离和转移路线，必须遵循安全和迅速的原则，原转移路线遭到破坏时，要根据专家的意见重新确定路线。</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5.地质灾害易发区的街道办事处要组织建立应急抢险救灾队伍，应急抢险救灾队伍要有针对性地开展应急抢险救灾演练，确保灾后应急求助手段及时到位。</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(四)应急保障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1、应急物资、装备保障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当地街道办事处要储备用于灾民安置、医疗卫生、生活必需等必要的抢险救灾专用物资，保证抢险救灾物资的供应。</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2、通信与信息传递</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当地街道办事处需加强地质灾害监测、预报、预警信息系统建设，充分利用现代通信手段，把有线电话、移动手机、无线电台及互联网等有机结合起来，建立覆盖全区的地质灾害应急防治信息网并实现各部门间的信息共享。</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3、应急队伍及技术保障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区应急管理局组织成立地质灾害应急救援救灾工作队伍，做好遇灾遇险时的应急处置工作；区自然资源局承担地质灾害应急救援的技术保障工作，做好应急工作的技术指导。</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4、宣传、培训与演练</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当地街道办事处要加强公众防灾、减灾知识的宣传和培训，对广大干部和群众进行多层次多方位的地质灾害防治知识教育，增强公众的防灾意识和自救互救能力，开展有针对性的应急防治与救灾演练，同时进行应急避难场所建设和指示标识的完善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5、监督检查</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区自然资源局会同有关部门对上述各项地质灾害应急防治保障工作进行有效的督导和检查，及时总结地质灾害应急防治实践的经验和教训。当地街道办事处应制订突发地质灾害应急实施意见并负责落实相关责任。</w:t>
      </w:r>
    </w:p>
    <w:p>
      <w:pPr>
        <w:spacing w:line="360" w:lineRule="auto"/>
        <w:ind w:firstLine="640" w:firstLineChars="200"/>
        <w:rPr>
          <w:rFonts w:ascii="仿宋_GB2312" w:hAnsi="宋体" w:eastAsia="仿宋_GB2312"/>
          <w:color w:val="000000" w:themeColor="text1"/>
          <w:sz w:val="32"/>
          <w:szCs w:val="32"/>
        </w:rPr>
      </w:pPr>
      <w:r>
        <w:rPr>
          <w:rFonts w:ascii="仿宋_GB2312" w:hAnsi="宋体" w:eastAsia="仿宋_GB2312"/>
          <w:color w:val="000000" w:themeColor="text1"/>
          <w:sz w:val="32"/>
          <w:szCs w:val="32"/>
        </w:rPr>
        <w:t>指挥部各成员单位，要根据抢险救灾应急行动方案，组织专业队伍，根据部门职责范围和专业特点，加强岗位技术培训，组织实战演练，提高抢险救灾人员的素质。同时要加强公众防灾、减灾知识的宣传普及，增强公众的防灾意识和自救能力。</w:t>
      </w:r>
      <w:bookmarkStart w:id="5" w:name="_Toc482460643"/>
    </w:p>
    <w:p>
      <w:pPr>
        <w:pStyle w:val="61"/>
        <w:spacing w:before="0" w:afterLines="0" w:line="360" w:lineRule="auto"/>
        <w:ind w:firstLine="640" w:firstLineChars="200"/>
        <w:rPr>
          <w:rFonts w:ascii="Times New Roman" w:hAnsi="Times New Roman" w:cs="Times New Roman"/>
          <w:color w:val="000000" w:themeColor="text1"/>
        </w:rPr>
      </w:pPr>
      <w:bookmarkStart w:id="6" w:name="_Toc38958969"/>
      <w:r>
        <w:rPr>
          <w:rFonts w:ascii="Times New Roman" w:hAnsi="Times New Roman" w:cs="Times New Roman"/>
          <w:color w:val="000000" w:themeColor="text1"/>
        </w:rPr>
        <w:t>四、临灾应急</w:t>
      </w:r>
      <w:bookmarkEnd w:id="5"/>
      <w:bookmarkEnd w:id="6"/>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(一)区自然资源局接到小型地质灾害或险情报告后，立即会同交运、</w:t>
      </w:r>
      <w:r>
        <w:rPr>
          <w:rFonts w:hint="eastAsia" w:ascii="仿宋_GB2312" w:hAnsi="宋体" w:eastAsia="仿宋_GB2312"/>
          <w:sz w:val="32"/>
          <w:szCs w:val="32"/>
        </w:rPr>
        <w:t>应急、水务、</w:t>
      </w:r>
      <w:r>
        <w:rPr>
          <w:rFonts w:hint="eastAsia" w:ascii="仿宋_GB2312" w:hAnsi="宋体" w:eastAsia="仿宋_GB2312"/>
          <w:color w:val="000000" w:themeColor="text1"/>
          <w:sz w:val="32"/>
          <w:szCs w:val="32"/>
        </w:rPr>
        <w:t>等相关部门人员和专业技术人员赶赴现场，进行现场调查，核实险情，采取有效应急防范措施，防止险情加剧。必要时可请求上级自然资源主管部门共同进行现场调查，并向区政府提出是否启动本预案的建议。</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(二)区政府接到启动本预案的建议后，立即召开紧急会议，进行险情会商，研究部署抢险避灾各项工作，并视险情宣布成立区地质灾害抢险救灾指挥部、开始应急响应，启动本预案。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(三)根据天气预报及实际降雨量（凡连续5日合计降雨量超过150mm、日降雨量大于50mm或连续干旱后突降暴雨的时段），要求各单位24小时值班</w:t>
      </w:r>
      <w:r>
        <w:rPr>
          <w:rFonts w:hint="eastAsia" w:ascii="微软雅黑" w:hAnsi="微软雅黑" w:eastAsia="微软雅黑" w:cs="微软雅黑"/>
          <w:color w:val="000000" w:themeColor="text1"/>
          <w:sz w:val="32"/>
          <w:szCs w:val="32"/>
        </w:rPr>
        <w:t>﹐</w:t>
      </w:r>
      <w:r>
        <w:rPr>
          <w:rFonts w:hint="eastAsia" w:ascii="仿宋_GB2312" w:hAnsi="仿宋_GB2312" w:eastAsia="仿宋_GB2312" w:cs="仿宋_GB2312"/>
          <w:color w:val="000000" w:themeColor="text1"/>
          <w:sz w:val="32"/>
          <w:szCs w:val="32"/>
        </w:rPr>
        <w:t>所有人员保持通讯</w:t>
      </w:r>
      <w:r>
        <w:rPr>
          <w:rFonts w:hint="eastAsia" w:ascii="仿宋_GB2312" w:hAnsi="宋体" w:eastAsia="仿宋_GB2312"/>
          <w:color w:val="000000" w:themeColor="text1"/>
          <w:sz w:val="32"/>
          <w:szCs w:val="32"/>
        </w:rPr>
        <w:t>24小时畅通，以便在紧急情况下能及时对各类人员进行调配。</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(四)一旦启动本预案，区指挥部根据需要设立若干工作组，指导、协助当地街道办事处有序地组织抢险避灾工作：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1.调查险情，组织专业技术人员会商，提出应急抢险避灾措施建议，确定抢险避灾方案。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2.根据灾害成因、类型、规模、影响范围和发展趋势，划定地质灾害危险区，设置危险区警示标志；确定预警信号和撤离路线；组织危险区内人员和重要财产撤离，情况危急时，强行组织避灾疏散。</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3.对灾害隐患进行动态监测，分析、预测其发展趋势，根据险情变化及时提出应急对策，并做好灾害突发的报警工作。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4.组织施工力量，实施必要的应急工程，减缓和排除灾害险情发展。</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5.公安、卫健、住建、交运、应急、水务、气象、民政、供电、通信等部门根据险情状况，做好相关应急工作。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(五)及时向省、市自然资源主管部门报告险情和抢险避灾情况，得到指导，争取支援。</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(六)灾害险情得到有效控制，应当根据调查组的建议，宣布结束临灾应急期，确定撤销或者继续保留危险区事宜，提出下一步防灾、搬迁避让或工程治理方案措施，移交当地政府及相关部门组织实施。</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七)接到中型以上地质灾害临灾险情报告后，区自然资源局立即向省、市自然资源主管部门报告，区人民政府立即成立区地质灾害抢险救灾指挥部并启动本预案，迅速组织应急调查等工作组赶赴现场，接受省、市抢险救灾指挥部的统一调度、指挥。</w:t>
      </w:r>
      <w:bookmarkStart w:id="7" w:name="_Toc482460644"/>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(八)专家组鉴定地质灾害险情已消除或得到有效控制后，经地质灾害抢险救灾指挥部批准，报请区政府撤消划定的地质灾害危险区，应急响应结束。</w:t>
      </w:r>
    </w:p>
    <w:p>
      <w:pPr>
        <w:pStyle w:val="61"/>
        <w:spacing w:before="0" w:afterLines="0" w:line="360" w:lineRule="auto"/>
        <w:ind w:firstLine="640" w:firstLineChars="200"/>
        <w:rPr>
          <w:rFonts w:ascii="Times New Roman" w:hAnsi="Times New Roman" w:cs="Times New Roman"/>
          <w:color w:val="000000" w:themeColor="text1"/>
        </w:rPr>
      </w:pPr>
      <w:bookmarkStart w:id="8" w:name="_Toc38958970"/>
      <w:r>
        <w:rPr>
          <w:rFonts w:ascii="Times New Roman" w:hAnsi="Times New Roman" w:cs="Times New Roman"/>
          <w:color w:val="000000" w:themeColor="text1"/>
        </w:rPr>
        <w:t>五、灾害应急</w:t>
      </w:r>
      <w:bookmarkEnd w:id="7"/>
      <w:bookmarkEnd w:id="8"/>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发生小型地质灾害后，所在街道办事处应及时向西山区人民政府和区自然资源局报告，区自然资源局应及时向昆明市自然资源局报告。同时区自然资源局立即组织有关专家赶赴灾区调查、核实地质灾害发生的地点、时间、伤亡和失踪的人数、地质灾害类型、灾害体的规模、可能的引发因素、灾害发展趋势和已采取的对策、措施等内容，指导街道办事处采取有效应急措施，防止灾情扩大，并向区政府提出是否启动本预案的建议。</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发生中型地质灾害后，区人民政府立即成立区地质灾害抢险救灾指挥部并启动本预案。指挥部应于灾害发生后6小时内速报昆明市自然资源主管部门，同时越级速报云南省自然资源厅主管部门。并且迅速组织应急调查等工作组赶赴现场，接受省、市抢险救灾指挥部的统一调度、指挥。区政府接到启动预案的建议后，立即召开紧急会议，进行灾情会商，研究部署抢险救灾各项工作，宣布成立区地质灾害应急抢险救灾指挥部，启动应急预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发生大型、特大型地质灾害后，区人民政府立即成立区地质灾害抢险救灾指挥部并启动本预案。指挥部应于1小时内速报昆明市自然资源局主管部门，同时越级速报云南省自然资源厅主管部门和国务院主管部门，以后每24小时向自然资源部和有关部门报告一次抢险救灾工作进展情况，直到应急处置工作结束。同时迅速组织应急调查等工作组赶赴现场，接受省、市抢险救灾指挥部的统一调度、指挥。本应急预案启动后，指挥部各应急工作组，根据总指挥的指令和职责分工，指导、协助街道办事处高效、有序地组织抢险救灾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(四)本应急预案启动后，指挥部各应急工作组，根据总指挥的指令和职责分工，指导、要求街道办事处高效、有序地组织抢险救灾工作，主要任务：</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调查监测组应查明灾害类型、规模、潜在的威胁、影响范围及成因和诱发因素，组织灾情监测和评估，分析、预测灾害发展趋势，提出应急对策措施。地质灾害应急调查结束后，应急调查组应及时提交地质灾害应急调查报告，提出地质灾害防治方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2.紧急抢险组组织紧急抢险救灾队伍，抢救被压埋人员；对已经发生或可能引发的各种“次生灾害”进行抢险，消除隐患；组织受灾害威胁的人员和重要财产转移到安全地带，情况危急时，强行组织避灾疏散。</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3.医疗卫生组组织急救队伍，由</w:t>
      </w:r>
      <w:r>
        <w:rPr>
          <w:rFonts w:hint="eastAsia" w:ascii="仿宋_GB2312" w:hAnsi="宋体" w:eastAsia="仿宋_GB2312" w:cs="宋体"/>
          <w:sz w:val="32"/>
          <w:szCs w:val="32"/>
        </w:rPr>
        <w:t>区应急局配合搭建场地，开设临时医疗救治场所</w:t>
      </w:r>
      <w:r>
        <w:rPr>
          <w:rFonts w:hint="eastAsia" w:ascii="仿宋_GB2312" w:hAnsi="宋体" w:eastAsia="仿宋_GB2312"/>
          <w:color w:val="000000" w:themeColor="text1"/>
          <w:sz w:val="32"/>
          <w:szCs w:val="32"/>
        </w:rPr>
        <w:t>，抢救伤员，向灾区提供所需药品和医疗器械；检查、监测灾区的饮用水源、食品等，采取有效措施，防止和控制传染病的暴发、流行。</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治安保卫组维护灾区社会治安和道路交通秩序；根据调查组建议，及时划定地质灾害危险区和抢险救灾特别管制区，设置明显警示标志，安排巡逻值勤人员；禁止与抢险救灾行动无关的人员、车辆进入危险区和特别管制区。</w:t>
      </w:r>
    </w:p>
    <w:p>
      <w:pPr>
        <w:spacing w:line="360" w:lineRule="auto"/>
        <w:ind w:firstLine="640" w:firstLineChars="200"/>
        <w:rPr>
          <w:rFonts w:ascii="仿宋_GB2312" w:hAnsi="宋体" w:eastAsia="仿宋_GB2312"/>
          <w:sz w:val="32"/>
          <w:szCs w:val="32"/>
        </w:rPr>
      </w:pPr>
      <w:r>
        <w:rPr>
          <w:rFonts w:hint="eastAsia" w:ascii="仿宋_GB2312" w:hAnsi="宋体" w:eastAsia="仿宋_GB2312"/>
          <w:color w:val="000000" w:themeColor="text1"/>
          <w:sz w:val="32"/>
          <w:szCs w:val="32"/>
        </w:rPr>
        <w:t>5.</w:t>
      </w:r>
      <w:r>
        <w:rPr>
          <w:rFonts w:hint="eastAsia" w:ascii="仿宋_GB2312" w:hAnsi="宋体" w:eastAsia="仿宋_GB2312"/>
          <w:sz w:val="32"/>
          <w:szCs w:val="32"/>
        </w:rPr>
        <w:t>物资保障组协助灾区街道办事处妥善安排灾民生活，协同做好死难者的善后和保险理赔等工作。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6.设施修复和生产自救组指导灾区组织力量抢修受损的通信、电力、供水、水利、交通、校舍等设施，保证应急通信联络畅通、应急供电和道路交通畅通，确保抢险救灾工作顺利进行，尽快恢复灾区的生产和教学秩序。</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7.应急资金保障组负责县级应急救灾资金的筹集和落实，做好应急款物的分配及使用的指导、监督和管理等工作。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8.指挥部办公室及时向省、市自然资源主管部门报告灾情和抢险救灾情况，得到指导，争取支援；协调并督促、检查、落实各项应急工作；做好新闻报道、受灾群众慰问、接待等工作。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(五)灾发地街道办事处应根据现场指挥部或者先期到达的调查组的建议，及时划定地质灾害危险区和抢险救灾特别管制区，并予以公告。</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危险区和特别管制区的边界应设置明显标志，安排巡逻值勤人员；严防危险区内进行爆破、削坡、工程建设以及其它可能加剧灾情的活动；禁止与抢险救灾行动无关的人员、车辆进入危险区和特别管制区。</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(六)紧急情况下，在上级调查组工作组未到达之前，抢险救灾指挥部、灾发地街道办事处、居民委员会应先行组织以抢救被压埋人员为首要任务的自救、互救工作，并采取紧急避让等抢险救灾措施。</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七)灾情、险情已经消除或者得到有效控制，应当根据调查组的建议，经地质灾害指挥部批准，报请区政府撤消划定的地质灾害危险区，宣布结束灾害应急期，应急响应结束。撤销抢险救灾特别管制区，确定撤销或者继续保留危险区事宜。各级政府根据地质灾害灾情和地质灾害防治需要，统筹规划、安排受灾地区的重建工作。</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(八)抢险救灾工作结束后，指挥部办公室负责将地质灾害损失和抢险救灾工作情况形成书面总结材料，报区政府和省、市自然资源主管部门。</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(九)禁止隐瞒、谎报或者授意他人隐瞒、谎报地质灾害灾情、险情。</w:t>
      </w:r>
      <w:bookmarkStart w:id="9" w:name="_Toc482460645"/>
    </w:p>
    <w:p>
      <w:pPr>
        <w:pStyle w:val="61"/>
        <w:spacing w:before="0" w:afterLines="0" w:line="360" w:lineRule="auto"/>
        <w:ind w:firstLine="640" w:firstLineChars="200"/>
        <w:rPr>
          <w:rFonts w:ascii="Times New Roman" w:hAnsi="Times New Roman" w:cs="Times New Roman"/>
          <w:color w:val="000000" w:themeColor="text1"/>
        </w:rPr>
      </w:pPr>
      <w:bookmarkStart w:id="10" w:name="_Toc38958971"/>
      <w:r>
        <w:rPr>
          <w:rFonts w:ascii="Times New Roman" w:hAnsi="Times New Roman" w:cs="Times New Roman"/>
          <w:color w:val="000000" w:themeColor="text1"/>
        </w:rPr>
        <w:t>六、突发性地质灾害应急预案启动程序与要求</w:t>
      </w:r>
      <w:bookmarkEnd w:id="9"/>
      <w:bookmarkEnd w:id="10"/>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(一)接到初步灾情或险情报告后，灾情或险情达到中型以上的，本预案立即启动。</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(二)灾情或险情为小型时，由区政府决定是否启动本预案。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(三)本预案一经启动，立即成立地质灾害应急抢险指挥部，行使组织领导地质灾害应急工作的职能。</w:t>
      </w:r>
      <w:bookmarkStart w:id="11" w:name="_Toc482460646"/>
    </w:p>
    <w:p>
      <w:pPr>
        <w:pStyle w:val="61"/>
        <w:spacing w:before="0" w:afterLines="0" w:line="360" w:lineRule="auto"/>
        <w:ind w:firstLine="640" w:firstLineChars="200"/>
        <w:rPr>
          <w:rFonts w:ascii="Times New Roman" w:hAnsi="Times New Roman" w:cs="Times New Roman"/>
          <w:color w:val="000000" w:themeColor="text1"/>
        </w:rPr>
      </w:pPr>
      <w:bookmarkStart w:id="12" w:name="_Toc38958972"/>
      <w:r>
        <w:rPr>
          <w:rFonts w:ascii="Times New Roman" w:hAnsi="Times New Roman" w:cs="Times New Roman"/>
          <w:color w:val="000000" w:themeColor="text1"/>
        </w:rPr>
        <w:t>七、附则</w:t>
      </w:r>
      <w:bookmarkEnd w:id="11"/>
      <w:bookmarkEnd w:id="12"/>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(一)地震引发的地质灾害的应急工作，按《云南省地震应急预案》（云政办发〔2014〕16号）的有关规定执行。</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(二)本预案与省、市地质灾害应急预案相衔接。</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(三)当地街道办事处拟订本行政区域的突发性地质灾害应急预案，报区自然资源局备案。</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(四)本预案由区自然资源局负责解释。</w:t>
      </w:r>
    </w:p>
    <w:p>
      <w:pPr>
        <w:spacing w:line="36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(五)本预案自发布之日起实施。</w:t>
      </w:r>
    </w:p>
    <w:p>
      <w:pPr>
        <w:pStyle w:val="25"/>
        <w:ind w:firstLine="210"/>
      </w:pPr>
    </w:p>
    <w:p/>
    <w:p>
      <w:pPr>
        <w:pStyle w:val="26"/>
      </w:pPr>
    </w:p>
    <w:p/>
    <w:p>
      <w:pPr>
        <w:pStyle w:val="26"/>
      </w:pPr>
    </w:p>
    <w:p/>
    <w:p>
      <w:pPr>
        <w:spacing w:line="360" w:lineRule="auto"/>
        <w:ind w:firstLine="640" w:firstLineChars="200"/>
        <w:rPr>
          <w:rFonts w:ascii="仿宋_GB2312" w:hAnsi="宋体" w:eastAsia="仿宋_GB2312"/>
          <w:color w:val="000000" w:themeColor="text1"/>
          <w:sz w:val="32"/>
          <w:szCs w:val="32"/>
        </w:rPr>
      </w:pPr>
    </w:p>
    <w:p>
      <w:pPr>
        <w:pStyle w:val="32"/>
      </w:pPr>
    </w:p>
    <w:p>
      <w:pPr>
        <w:adjustRightInd w:val="0"/>
        <w:snapToGrid w:val="0"/>
        <w:spacing w:line="360" w:lineRule="auto"/>
        <w:ind w:firstLine="482" w:firstLineChars="200"/>
        <w:jc w:val="center"/>
        <w:rPr>
          <w:b/>
          <w:sz w:val="24"/>
        </w:rPr>
      </w:pPr>
    </w:p>
    <w:p>
      <w:pPr>
        <w:pStyle w:val="32"/>
      </w:pPr>
    </w:p>
    <w:p/>
    <w:p>
      <w:pPr>
        <w:pStyle w:val="26"/>
      </w:pPr>
    </w:p>
    <w:p>
      <w:pPr>
        <w:pStyle w:val="25"/>
      </w:pPr>
    </w:p>
    <w:p/>
    <w:p>
      <w:pPr>
        <w:pStyle w:val="26"/>
      </w:pPr>
    </w:p>
    <w:p>
      <w:pPr>
        <w:pStyle w:val="25"/>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西山区</w:t>
      </w:r>
      <w:r>
        <w:rPr>
          <w:rFonts w:hint="eastAsia" w:ascii="方正小标宋简体" w:hAnsi="方正小标宋简体" w:eastAsia="方正小标宋简体" w:cs="方正小标宋简体"/>
          <w:b w:val="0"/>
          <w:bCs w:val="0"/>
          <w:sz w:val="44"/>
          <w:szCs w:val="44"/>
          <w:lang w:val="en-US" w:eastAsia="zh-CN"/>
        </w:rPr>
        <w:t>地质灾害处置</w:t>
      </w:r>
      <w:r>
        <w:rPr>
          <w:rFonts w:hint="eastAsia" w:ascii="方正小标宋简体" w:hAnsi="方正小标宋简体" w:eastAsia="方正小标宋简体" w:cs="方正小标宋简体"/>
          <w:b w:val="0"/>
          <w:bCs w:val="0"/>
          <w:sz w:val="44"/>
          <w:szCs w:val="44"/>
        </w:rPr>
        <w:t>流程图</w:t>
      </w:r>
    </w:p>
    <w:p>
      <w:pPr>
        <w:pStyle w:val="26"/>
        <w:ind w:left="0" w:leftChars="0" w:firstLine="0" w:firstLineChars="0"/>
      </w:pPr>
      <w:r>
        <w:drawing>
          <wp:anchor distT="0" distB="0" distL="114300" distR="114300" simplePos="0" relativeHeight="251739136" behindDoc="0" locked="0" layoutInCell="1" allowOverlap="1">
            <wp:simplePos x="0" y="0"/>
            <wp:positionH relativeFrom="column">
              <wp:posOffset>-103505</wp:posOffset>
            </wp:positionH>
            <wp:positionV relativeFrom="page">
              <wp:posOffset>1802130</wp:posOffset>
            </wp:positionV>
            <wp:extent cx="6019165" cy="6887845"/>
            <wp:effectExtent l="0" t="0" r="635" b="8255"/>
            <wp:wrapTopAndBottom/>
            <wp:docPr id="1"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2"/>
                    <pic:cNvPicPr>
                      <a:picLocks noChangeAspect="1"/>
                    </pic:cNvPicPr>
                  </pic:nvPicPr>
                  <pic:blipFill>
                    <a:blip r:embed="rId7"/>
                    <a:srcRect b="85"/>
                    <a:stretch>
                      <a:fillRect/>
                    </a:stretch>
                  </pic:blipFill>
                  <pic:spPr>
                    <a:xfrm>
                      <a:off x="0" y="0"/>
                      <a:ext cx="6019165" cy="6887845"/>
                    </a:xfrm>
                    <a:prstGeom prst="rect">
                      <a:avLst/>
                    </a:prstGeom>
                    <a:noFill/>
                    <a:ln>
                      <a:noFill/>
                    </a:ln>
                  </pic:spPr>
                </pic:pic>
              </a:graphicData>
            </a:graphic>
          </wp:anchor>
        </w:drawing>
      </w:r>
    </w:p>
    <w:sectPr>
      <w:footerReference r:id="rId5" w:type="default"/>
      <w:pgSz w:w="11906" w:h="16838"/>
      <w:pgMar w:top="1134" w:right="1134" w:bottom="1134" w:left="1418"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941200"/>
    </w:sdtPr>
    <w:sdtContent>
      <w:p>
        <w:pPr>
          <w:pStyle w:val="18"/>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dlYzQ3M2VmMzUyMWVjOGQ1OWI5NmNhNmQyMDI4ZWEifQ=="/>
  </w:docVars>
  <w:rsids>
    <w:rsidRoot w:val="00172A27"/>
    <w:rsid w:val="00000EB5"/>
    <w:rsid w:val="00002BE8"/>
    <w:rsid w:val="00003BAD"/>
    <w:rsid w:val="00003BE3"/>
    <w:rsid w:val="000048F8"/>
    <w:rsid w:val="000100EF"/>
    <w:rsid w:val="000162B2"/>
    <w:rsid w:val="00021FDE"/>
    <w:rsid w:val="0002249D"/>
    <w:rsid w:val="00031F3F"/>
    <w:rsid w:val="00032700"/>
    <w:rsid w:val="0003534E"/>
    <w:rsid w:val="000440FB"/>
    <w:rsid w:val="00044215"/>
    <w:rsid w:val="00053AFF"/>
    <w:rsid w:val="000618F9"/>
    <w:rsid w:val="00063020"/>
    <w:rsid w:val="000648E6"/>
    <w:rsid w:val="000671BB"/>
    <w:rsid w:val="00070232"/>
    <w:rsid w:val="000802F0"/>
    <w:rsid w:val="00081393"/>
    <w:rsid w:val="00082319"/>
    <w:rsid w:val="00082466"/>
    <w:rsid w:val="00086D0A"/>
    <w:rsid w:val="00087E2A"/>
    <w:rsid w:val="00093796"/>
    <w:rsid w:val="0009521F"/>
    <w:rsid w:val="00095A9E"/>
    <w:rsid w:val="00095B0E"/>
    <w:rsid w:val="000A0000"/>
    <w:rsid w:val="000A083C"/>
    <w:rsid w:val="000A1AE4"/>
    <w:rsid w:val="000A795A"/>
    <w:rsid w:val="000B0296"/>
    <w:rsid w:val="000B3CAA"/>
    <w:rsid w:val="000B5C80"/>
    <w:rsid w:val="000B7922"/>
    <w:rsid w:val="000C4346"/>
    <w:rsid w:val="000C5447"/>
    <w:rsid w:val="000C6AE9"/>
    <w:rsid w:val="000C74FF"/>
    <w:rsid w:val="000D2038"/>
    <w:rsid w:val="000D7260"/>
    <w:rsid w:val="000E3DF9"/>
    <w:rsid w:val="000E5F27"/>
    <w:rsid w:val="000F164D"/>
    <w:rsid w:val="000F2A39"/>
    <w:rsid w:val="000F5F63"/>
    <w:rsid w:val="00105B92"/>
    <w:rsid w:val="00107DA4"/>
    <w:rsid w:val="00110878"/>
    <w:rsid w:val="001121D6"/>
    <w:rsid w:val="0011233D"/>
    <w:rsid w:val="00112AE8"/>
    <w:rsid w:val="001136C2"/>
    <w:rsid w:val="00114F6C"/>
    <w:rsid w:val="00115665"/>
    <w:rsid w:val="00115BDE"/>
    <w:rsid w:val="00120A4E"/>
    <w:rsid w:val="001228EC"/>
    <w:rsid w:val="00125346"/>
    <w:rsid w:val="00126237"/>
    <w:rsid w:val="0012628A"/>
    <w:rsid w:val="0012741E"/>
    <w:rsid w:val="00131FF1"/>
    <w:rsid w:val="001356E7"/>
    <w:rsid w:val="001368A4"/>
    <w:rsid w:val="00136BAB"/>
    <w:rsid w:val="00136BDA"/>
    <w:rsid w:val="00136F97"/>
    <w:rsid w:val="00145861"/>
    <w:rsid w:val="00145ACB"/>
    <w:rsid w:val="00146050"/>
    <w:rsid w:val="00146FC1"/>
    <w:rsid w:val="001470D0"/>
    <w:rsid w:val="001472F0"/>
    <w:rsid w:val="0014775C"/>
    <w:rsid w:val="001513DB"/>
    <w:rsid w:val="001518B7"/>
    <w:rsid w:val="00152B5E"/>
    <w:rsid w:val="00154290"/>
    <w:rsid w:val="0016002E"/>
    <w:rsid w:val="00160EF1"/>
    <w:rsid w:val="00164B04"/>
    <w:rsid w:val="00164CFA"/>
    <w:rsid w:val="00171380"/>
    <w:rsid w:val="00172A27"/>
    <w:rsid w:val="001811EE"/>
    <w:rsid w:val="001823DD"/>
    <w:rsid w:val="001831F3"/>
    <w:rsid w:val="00185130"/>
    <w:rsid w:val="0018681F"/>
    <w:rsid w:val="00187BA2"/>
    <w:rsid w:val="00187D17"/>
    <w:rsid w:val="00190715"/>
    <w:rsid w:val="0019209D"/>
    <w:rsid w:val="00194134"/>
    <w:rsid w:val="001A026D"/>
    <w:rsid w:val="001A02F5"/>
    <w:rsid w:val="001A11F7"/>
    <w:rsid w:val="001A1A19"/>
    <w:rsid w:val="001A1D22"/>
    <w:rsid w:val="001A4F57"/>
    <w:rsid w:val="001A5019"/>
    <w:rsid w:val="001A5716"/>
    <w:rsid w:val="001A63A5"/>
    <w:rsid w:val="001A7188"/>
    <w:rsid w:val="001B01BA"/>
    <w:rsid w:val="001B148A"/>
    <w:rsid w:val="001B242D"/>
    <w:rsid w:val="001B4E09"/>
    <w:rsid w:val="001B523C"/>
    <w:rsid w:val="001B5DA3"/>
    <w:rsid w:val="001B702E"/>
    <w:rsid w:val="001B7E8F"/>
    <w:rsid w:val="001C0ABB"/>
    <w:rsid w:val="001C16BD"/>
    <w:rsid w:val="001C37C0"/>
    <w:rsid w:val="001C4774"/>
    <w:rsid w:val="001C6146"/>
    <w:rsid w:val="001C6F14"/>
    <w:rsid w:val="001C70C1"/>
    <w:rsid w:val="001D613D"/>
    <w:rsid w:val="001D6D96"/>
    <w:rsid w:val="001D7A01"/>
    <w:rsid w:val="001E0454"/>
    <w:rsid w:val="001E0C62"/>
    <w:rsid w:val="001E1110"/>
    <w:rsid w:val="001E1666"/>
    <w:rsid w:val="001F182F"/>
    <w:rsid w:val="001F1FEA"/>
    <w:rsid w:val="001F5E1B"/>
    <w:rsid w:val="00200A07"/>
    <w:rsid w:val="0020188F"/>
    <w:rsid w:val="0020378F"/>
    <w:rsid w:val="00206C2E"/>
    <w:rsid w:val="002109C6"/>
    <w:rsid w:val="00221B38"/>
    <w:rsid w:val="00222173"/>
    <w:rsid w:val="00227E93"/>
    <w:rsid w:val="00230955"/>
    <w:rsid w:val="002324D4"/>
    <w:rsid w:val="00232D2D"/>
    <w:rsid w:val="002414FD"/>
    <w:rsid w:val="0024170A"/>
    <w:rsid w:val="0024638F"/>
    <w:rsid w:val="00247BDD"/>
    <w:rsid w:val="002501B1"/>
    <w:rsid w:val="00252E7E"/>
    <w:rsid w:val="00255BB7"/>
    <w:rsid w:val="00256151"/>
    <w:rsid w:val="00260BDA"/>
    <w:rsid w:val="0026498F"/>
    <w:rsid w:val="00267ACD"/>
    <w:rsid w:val="002715D1"/>
    <w:rsid w:val="002746BC"/>
    <w:rsid w:val="002753A7"/>
    <w:rsid w:val="00276E0E"/>
    <w:rsid w:val="002773D4"/>
    <w:rsid w:val="00286B40"/>
    <w:rsid w:val="00287F4F"/>
    <w:rsid w:val="00292449"/>
    <w:rsid w:val="00295600"/>
    <w:rsid w:val="00295FA9"/>
    <w:rsid w:val="0029723E"/>
    <w:rsid w:val="002A141A"/>
    <w:rsid w:val="002A1B25"/>
    <w:rsid w:val="002A7520"/>
    <w:rsid w:val="002B070B"/>
    <w:rsid w:val="002B1E30"/>
    <w:rsid w:val="002B2AC8"/>
    <w:rsid w:val="002C0446"/>
    <w:rsid w:val="002C24C7"/>
    <w:rsid w:val="002C42D0"/>
    <w:rsid w:val="002C4B76"/>
    <w:rsid w:val="002C60A5"/>
    <w:rsid w:val="002D600E"/>
    <w:rsid w:val="002D61E2"/>
    <w:rsid w:val="002D6496"/>
    <w:rsid w:val="002D6F8E"/>
    <w:rsid w:val="002D78B4"/>
    <w:rsid w:val="002F0042"/>
    <w:rsid w:val="002F17C8"/>
    <w:rsid w:val="002F1CC7"/>
    <w:rsid w:val="002F1E62"/>
    <w:rsid w:val="002F40AB"/>
    <w:rsid w:val="002F4508"/>
    <w:rsid w:val="002F5BD8"/>
    <w:rsid w:val="003003EA"/>
    <w:rsid w:val="00300AEF"/>
    <w:rsid w:val="00301BB2"/>
    <w:rsid w:val="00301E87"/>
    <w:rsid w:val="00303261"/>
    <w:rsid w:val="003049E9"/>
    <w:rsid w:val="003066CE"/>
    <w:rsid w:val="003070B9"/>
    <w:rsid w:val="003132DE"/>
    <w:rsid w:val="0031371A"/>
    <w:rsid w:val="00315F59"/>
    <w:rsid w:val="0031687B"/>
    <w:rsid w:val="003227B8"/>
    <w:rsid w:val="003254D4"/>
    <w:rsid w:val="003303B2"/>
    <w:rsid w:val="00331AA6"/>
    <w:rsid w:val="00331EEA"/>
    <w:rsid w:val="00335009"/>
    <w:rsid w:val="00336ED7"/>
    <w:rsid w:val="0033743C"/>
    <w:rsid w:val="00337D83"/>
    <w:rsid w:val="00343047"/>
    <w:rsid w:val="00346002"/>
    <w:rsid w:val="00346D7F"/>
    <w:rsid w:val="00352C36"/>
    <w:rsid w:val="00354F85"/>
    <w:rsid w:val="00355A19"/>
    <w:rsid w:val="003566D2"/>
    <w:rsid w:val="003608B1"/>
    <w:rsid w:val="003668C6"/>
    <w:rsid w:val="003700C5"/>
    <w:rsid w:val="00372800"/>
    <w:rsid w:val="00374FE9"/>
    <w:rsid w:val="0037580A"/>
    <w:rsid w:val="003758E1"/>
    <w:rsid w:val="00375ED0"/>
    <w:rsid w:val="0037648B"/>
    <w:rsid w:val="00381404"/>
    <w:rsid w:val="00382455"/>
    <w:rsid w:val="00382D58"/>
    <w:rsid w:val="00384813"/>
    <w:rsid w:val="0038493F"/>
    <w:rsid w:val="003851E8"/>
    <w:rsid w:val="003904C6"/>
    <w:rsid w:val="003909FC"/>
    <w:rsid w:val="003919BE"/>
    <w:rsid w:val="00391DA3"/>
    <w:rsid w:val="003927C9"/>
    <w:rsid w:val="0039520F"/>
    <w:rsid w:val="003956B1"/>
    <w:rsid w:val="00397B9B"/>
    <w:rsid w:val="003B0F71"/>
    <w:rsid w:val="003B2E8C"/>
    <w:rsid w:val="003C008E"/>
    <w:rsid w:val="003C2663"/>
    <w:rsid w:val="003C6F04"/>
    <w:rsid w:val="003C765F"/>
    <w:rsid w:val="003D156F"/>
    <w:rsid w:val="003D2D9F"/>
    <w:rsid w:val="003D5ED0"/>
    <w:rsid w:val="003D6572"/>
    <w:rsid w:val="003E1289"/>
    <w:rsid w:val="003E1D93"/>
    <w:rsid w:val="003E2D6F"/>
    <w:rsid w:val="003E6267"/>
    <w:rsid w:val="003E771D"/>
    <w:rsid w:val="003E7887"/>
    <w:rsid w:val="003F32A7"/>
    <w:rsid w:val="003F40DA"/>
    <w:rsid w:val="003F51B8"/>
    <w:rsid w:val="003F528C"/>
    <w:rsid w:val="00401363"/>
    <w:rsid w:val="00402EA2"/>
    <w:rsid w:val="00407775"/>
    <w:rsid w:val="0041430A"/>
    <w:rsid w:val="00416525"/>
    <w:rsid w:val="00424F7D"/>
    <w:rsid w:val="004274B1"/>
    <w:rsid w:val="00430147"/>
    <w:rsid w:val="00432863"/>
    <w:rsid w:val="00434840"/>
    <w:rsid w:val="004374DE"/>
    <w:rsid w:val="004377C7"/>
    <w:rsid w:val="0044430F"/>
    <w:rsid w:val="00447828"/>
    <w:rsid w:val="004500F6"/>
    <w:rsid w:val="004520D3"/>
    <w:rsid w:val="00454636"/>
    <w:rsid w:val="00457BE0"/>
    <w:rsid w:val="0046125F"/>
    <w:rsid w:val="004628BD"/>
    <w:rsid w:val="00463D9F"/>
    <w:rsid w:val="0047732F"/>
    <w:rsid w:val="004776E1"/>
    <w:rsid w:val="0048263C"/>
    <w:rsid w:val="004838DD"/>
    <w:rsid w:val="00486FE1"/>
    <w:rsid w:val="00496F14"/>
    <w:rsid w:val="004A3195"/>
    <w:rsid w:val="004A3760"/>
    <w:rsid w:val="004A79DF"/>
    <w:rsid w:val="004B5B52"/>
    <w:rsid w:val="004B6887"/>
    <w:rsid w:val="004C18F6"/>
    <w:rsid w:val="004C480E"/>
    <w:rsid w:val="004D0311"/>
    <w:rsid w:val="004D1D69"/>
    <w:rsid w:val="004D4C63"/>
    <w:rsid w:val="004D65CE"/>
    <w:rsid w:val="004D6EAE"/>
    <w:rsid w:val="004E09C0"/>
    <w:rsid w:val="004E1D90"/>
    <w:rsid w:val="004E2BAE"/>
    <w:rsid w:val="004E4903"/>
    <w:rsid w:val="004E65DC"/>
    <w:rsid w:val="004E713B"/>
    <w:rsid w:val="004E755A"/>
    <w:rsid w:val="004F306E"/>
    <w:rsid w:val="004F31BB"/>
    <w:rsid w:val="004F3B7E"/>
    <w:rsid w:val="004F3E05"/>
    <w:rsid w:val="004F58CD"/>
    <w:rsid w:val="004F6085"/>
    <w:rsid w:val="004F6FDE"/>
    <w:rsid w:val="00501388"/>
    <w:rsid w:val="00502A5D"/>
    <w:rsid w:val="00502B04"/>
    <w:rsid w:val="0050396E"/>
    <w:rsid w:val="00506B80"/>
    <w:rsid w:val="00507799"/>
    <w:rsid w:val="00507E3A"/>
    <w:rsid w:val="0051129A"/>
    <w:rsid w:val="005157DD"/>
    <w:rsid w:val="00517312"/>
    <w:rsid w:val="00520131"/>
    <w:rsid w:val="00520559"/>
    <w:rsid w:val="00521C01"/>
    <w:rsid w:val="005223B3"/>
    <w:rsid w:val="005234F8"/>
    <w:rsid w:val="005238DF"/>
    <w:rsid w:val="005253D6"/>
    <w:rsid w:val="00533A1C"/>
    <w:rsid w:val="005369FE"/>
    <w:rsid w:val="00541E7E"/>
    <w:rsid w:val="00544038"/>
    <w:rsid w:val="005456E4"/>
    <w:rsid w:val="00553FB3"/>
    <w:rsid w:val="00554452"/>
    <w:rsid w:val="005573A2"/>
    <w:rsid w:val="005575C6"/>
    <w:rsid w:val="00563002"/>
    <w:rsid w:val="00565782"/>
    <w:rsid w:val="00566672"/>
    <w:rsid w:val="00567616"/>
    <w:rsid w:val="00567772"/>
    <w:rsid w:val="00570257"/>
    <w:rsid w:val="00570C21"/>
    <w:rsid w:val="005722B6"/>
    <w:rsid w:val="00573976"/>
    <w:rsid w:val="00574156"/>
    <w:rsid w:val="0057470E"/>
    <w:rsid w:val="00574BA9"/>
    <w:rsid w:val="005757DD"/>
    <w:rsid w:val="00581022"/>
    <w:rsid w:val="0058520D"/>
    <w:rsid w:val="005852AC"/>
    <w:rsid w:val="0058700F"/>
    <w:rsid w:val="0059538E"/>
    <w:rsid w:val="005957F7"/>
    <w:rsid w:val="00596F7C"/>
    <w:rsid w:val="005A1049"/>
    <w:rsid w:val="005A1587"/>
    <w:rsid w:val="005A43C9"/>
    <w:rsid w:val="005A5B16"/>
    <w:rsid w:val="005A6781"/>
    <w:rsid w:val="005B0C89"/>
    <w:rsid w:val="005B3067"/>
    <w:rsid w:val="005B30E4"/>
    <w:rsid w:val="005B464E"/>
    <w:rsid w:val="005B6A23"/>
    <w:rsid w:val="005C0AA7"/>
    <w:rsid w:val="005D045C"/>
    <w:rsid w:val="005D122A"/>
    <w:rsid w:val="005D4288"/>
    <w:rsid w:val="005D6318"/>
    <w:rsid w:val="005D689C"/>
    <w:rsid w:val="005D6998"/>
    <w:rsid w:val="005D752E"/>
    <w:rsid w:val="005D7B44"/>
    <w:rsid w:val="005E2A47"/>
    <w:rsid w:val="005E31A7"/>
    <w:rsid w:val="005F20A3"/>
    <w:rsid w:val="005F3AC4"/>
    <w:rsid w:val="005F5640"/>
    <w:rsid w:val="006037D9"/>
    <w:rsid w:val="006064E6"/>
    <w:rsid w:val="00606EB9"/>
    <w:rsid w:val="00611F74"/>
    <w:rsid w:val="00612B9B"/>
    <w:rsid w:val="006172DB"/>
    <w:rsid w:val="006204D6"/>
    <w:rsid w:val="00621BB4"/>
    <w:rsid w:val="0062364D"/>
    <w:rsid w:val="00632DCA"/>
    <w:rsid w:val="00633D02"/>
    <w:rsid w:val="006365D1"/>
    <w:rsid w:val="00637404"/>
    <w:rsid w:val="0064146D"/>
    <w:rsid w:val="00643C7B"/>
    <w:rsid w:val="00646B56"/>
    <w:rsid w:val="00647BC9"/>
    <w:rsid w:val="00647E56"/>
    <w:rsid w:val="00652623"/>
    <w:rsid w:val="00654DB7"/>
    <w:rsid w:val="006562EF"/>
    <w:rsid w:val="00660C46"/>
    <w:rsid w:val="00660CF1"/>
    <w:rsid w:val="00660D79"/>
    <w:rsid w:val="006673A1"/>
    <w:rsid w:val="00670412"/>
    <w:rsid w:val="006705DC"/>
    <w:rsid w:val="00670789"/>
    <w:rsid w:val="006809FD"/>
    <w:rsid w:val="00691715"/>
    <w:rsid w:val="00691BE9"/>
    <w:rsid w:val="00691BED"/>
    <w:rsid w:val="006923CD"/>
    <w:rsid w:val="00692C41"/>
    <w:rsid w:val="006943D4"/>
    <w:rsid w:val="00696911"/>
    <w:rsid w:val="006A1C0E"/>
    <w:rsid w:val="006A270F"/>
    <w:rsid w:val="006A290A"/>
    <w:rsid w:val="006A3875"/>
    <w:rsid w:val="006A59A8"/>
    <w:rsid w:val="006A5A28"/>
    <w:rsid w:val="006A755C"/>
    <w:rsid w:val="006B1C00"/>
    <w:rsid w:val="006B4672"/>
    <w:rsid w:val="006B5D3E"/>
    <w:rsid w:val="006B61BB"/>
    <w:rsid w:val="006B733F"/>
    <w:rsid w:val="006C01C8"/>
    <w:rsid w:val="006C14FE"/>
    <w:rsid w:val="006C62A4"/>
    <w:rsid w:val="006D0716"/>
    <w:rsid w:val="006D3374"/>
    <w:rsid w:val="006D523F"/>
    <w:rsid w:val="006D56AC"/>
    <w:rsid w:val="006D77DA"/>
    <w:rsid w:val="006E0D5D"/>
    <w:rsid w:val="006E0D5E"/>
    <w:rsid w:val="006E13CC"/>
    <w:rsid w:val="006E1AF2"/>
    <w:rsid w:val="006E2D3A"/>
    <w:rsid w:val="006E4155"/>
    <w:rsid w:val="006E5B0A"/>
    <w:rsid w:val="006E7540"/>
    <w:rsid w:val="006F18BC"/>
    <w:rsid w:val="006F1F53"/>
    <w:rsid w:val="00703D2C"/>
    <w:rsid w:val="00707E5B"/>
    <w:rsid w:val="00716527"/>
    <w:rsid w:val="00732B28"/>
    <w:rsid w:val="007414AD"/>
    <w:rsid w:val="00742A13"/>
    <w:rsid w:val="007453B4"/>
    <w:rsid w:val="00745E73"/>
    <w:rsid w:val="007465EA"/>
    <w:rsid w:val="00752E5E"/>
    <w:rsid w:val="0075451C"/>
    <w:rsid w:val="00757961"/>
    <w:rsid w:val="00762D82"/>
    <w:rsid w:val="00775981"/>
    <w:rsid w:val="00776946"/>
    <w:rsid w:val="007770A0"/>
    <w:rsid w:val="00781DB9"/>
    <w:rsid w:val="00783446"/>
    <w:rsid w:val="0078468A"/>
    <w:rsid w:val="00786F8C"/>
    <w:rsid w:val="00787DCF"/>
    <w:rsid w:val="007918C8"/>
    <w:rsid w:val="00791C39"/>
    <w:rsid w:val="00792268"/>
    <w:rsid w:val="00792672"/>
    <w:rsid w:val="0079698A"/>
    <w:rsid w:val="007A2810"/>
    <w:rsid w:val="007A32DA"/>
    <w:rsid w:val="007A5076"/>
    <w:rsid w:val="007A6A9A"/>
    <w:rsid w:val="007A6B87"/>
    <w:rsid w:val="007B053B"/>
    <w:rsid w:val="007B069D"/>
    <w:rsid w:val="007B2E0E"/>
    <w:rsid w:val="007B41EA"/>
    <w:rsid w:val="007B721B"/>
    <w:rsid w:val="007B7A39"/>
    <w:rsid w:val="007C126D"/>
    <w:rsid w:val="007C19CC"/>
    <w:rsid w:val="007C267E"/>
    <w:rsid w:val="007C3228"/>
    <w:rsid w:val="007C5988"/>
    <w:rsid w:val="007C6EE3"/>
    <w:rsid w:val="007D1A88"/>
    <w:rsid w:val="007D3AD8"/>
    <w:rsid w:val="007D496D"/>
    <w:rsid w:val="007D5045"/>
    <w:rsid w:val="007D63A6"/>
    <w:rsid w:val="007E1B0A"/>
    <w:rsid w:val="007E1D1B"/>
    <w:rsid w:val="007E2EA8"/>
    <w:rsid w:val="007E65A5"/>
    <w:rsid w:val="007E6625"/>
    <w:rsid w:val="007F2A5B"/>
    <w:rsid w:val="007F676B"/>
    <w:rsid w:val="00806239"/>
    <w:rsid w:val="00806734"/>
    <w:rsid w:val="00811057"/>
    <w:rsid w:val="00815B5E"/>
    <w:rsid w:val="0081631D"/>
    <w:rsid w:val="00816BAD"/>
    <w:rsid w:val="0082055F"/>
    <w:rsid w:val="00823A07"/>
    <w:rsid w:val="0082655C"/>
    <w:rsid w:val="00827BF6"/>
    <w:rsid w:val="0083034C"/>
    <w:rsid w:val="00835976"/>
    <w:rsid w:val="00835ECD"/>
    <w:rsid w:val="008372FC"/>
    <w:rsid w:val="00840B8D"/>
    <w:rsid w:val="00844B30"/>
    <w:rsid w:val="00845A85"/>
    <w:rsid w:val="008600E8"/>
    <w:rsid w:val="00863B3A"/>
    <w:rsid w:val="0086433E"/>
    <w:rsid w:val="00865D9D"/>
    <w:rsid w:val="00866F6B"/>
    <w:rsid w:val="008672E6"/>
    <w:rsid w:val="00871408"/>
    <w:rsid w:val="008716AB"/>
    <w:rsid w:val="00872C3B"/>
    <w:rsid w:val="00874E67"/>
    <w:rsid w:val="008764A0"/>
    <w:rsid w:val="00877214"/>
    <w:rsid w:val="008805F4"/>
    <w:rsid w:val="00880F35"/>
    <w:rsid w:val="0088322B"/>
    <w:rsid w:val="00883F19"/>
    <w:rsid w:val="0088526B"/>
    <w:rsid w:val="0088633A"/>
    <w:rsid w:val="008866B4"/>
    <w:rsid w:val="00887280"/>
    <w:rsid w:val="008873DC"/>
    <w:rsid w:val="00887909"/>
    <w:rsid w:val="00887EA3"/>
    <w:rsid w:val="00892A45"/>
    <w:rsid w:val="00895B9B"/>
    <w:rsid w:val="008A05BD"/>
    <w:rsid w:val="008A1BED"/>
    <w:rsid w:val="008A370D"/>
    <w:rsid w:val="008A3FD0"/>
    <w:rsid w:val="008A6572"/>
    <w:rsid w:val="008A6858"/>
    <w:rsid w:val="008B00FE"/>
    <w:rsid w:val="008B2A30"/>
    <w:rsid w:val="008B6C96"/>
    <w:rsid w:val="008B783B"/>
    <w:rsid w:val="008D0EC1"/>
    <w:rsid w:val="008D1B42"/>
    <w:rsid w:val="008D6343"/>
    <w:rsid w:val="008E3209"/>
    <w:rsid w:val="008E3CF9"/>
    <w:rsid w:val="008E541E"/>
    <w:rsid w:val="008E5893"/>
    <w:rsid w:val="008E72B7"/>
    <w:rsid w:val="008F0231"/>
    <w:rsid w:val="008F1729"/>
    <w:rsid w:val="008F2D8F"/>
    <w:rsid w:val="0090244D"/>
    <w:rsid w:val="009030DC"/>
    <w:rsid w:val="009058ED"/>
    <w:rsid w:val="00905973"/>
    <w:rsid w:val="00906576"/>
    <w:rsid w:val="00907073"/>
    <w:rsid w:val="00910279"/>
    <w:rsid w:val="00914AB6"/>
    <w:rsid w:val="00914F5B"/>
    <w:rsid w:val="00921667"/>
    <w:rsid w:val="00923EBC"/>
    <w:rsid w:val="009313D7"/>
    <w:rsid w:val="00933F94"/>
    <w:rsid w:val="00934FB0"/>
    <w:rsid w:val="00935208"/>
    <w:rsid w:val="00937AEB"/>
    <w:rsid w:val="00941605"/>
    <w:rsid w:val="009442E3"/>
    <w:rsid w:val="00944B6A"/>
    <w:rsid w:val="00947238"/>
    <w:rsid w:val="00947387"/>
    <w:rsid w:val="0094796A"/>
    <w:rsid w:val="00951AC1"/>
    <w:rsid w:val="00952CFB"/>
    <w:rsid w:val="009534E3"/>
    <w:rsid w:val="00956BD0"/>
    <w:rsid w:val="00957281"/>
    <w:rsid w:val="0096018C"/>
    <w:rsid w:val="009602DC"/>
    <w:rsid w:val="00960A6A"/>
    <w:rsid w:val="00962352"/>
    <w:rsid w:val="00962AA0"/>
    <w:rsid w:val="00962D59"/>
    <w:rsid w:val="009640B7"/>
    <w:rsid w:val="00964F14"/>
    <w:rsid w:val="009656BC"/>
    <w:rsid w:val="00965AD4"/>
    <w:rsid w:val="009661AB"/>
    <w:rsid w:val="0096634E"/>
    <w:rsid w:val="009679BE"/>
    <w:rsid w:val="00967BC3"/>
    <w:rsid w:val="00971121"/>
    <w:rsid w:val="00971F26"/>
    <w:rsid w:val="00972E8B"/>
    <w:rsid w:val="00973592"/>
    <w:rsid w:val="00974608"/>
    <w:rsid w:val="00974862"/>
    <w:rsid w:val="009813CE"/>
    <w:rsid w:val="0099225A"/>
    <w:rsid w:val="00995056"/>
    <w:rsid w:val="009A1AC4"/>
    <w:rsid w:val="009B1C29"/>
    <w:rsid w:val="009B1F72"/>
    <w:rsid w:val="009B30A9"/>
    <w:rsid w:val="009B471A"/>
    <w:rsid w:val="009B4ADF"/>
    <w:rsid w:val="009B5CA1"/>
    <w:rsid w:val="009B6D87"/>
    <w:rsid w:val="009B7C22"/>
    <w:rsid w:val="009C1D65"/>
    <w:rsid w:val="009C5433"/>
    <w:rsid w:val="009C62A5"/>
    <w:rsid w:val="009D1EE4"/>
    <w:rsid w:val="009D39DC"/>
    <w:rsid w:val="009D54C7"/>
    <w:rsid w:val="009D5683"/>
    <w:rsid w:val="009D720C"/>
    <w:rsid w:val="009E006C"/>
    <w:rsid w:val="009E0DD6"/>
    <w:rsid w:val="009E150B"/>
    <w:rsid w:val="009E304C"/>
    <w:rsid w:val="009E3849"/>
    <w:rsid w:val="009E55A7"/>
    <w:rsid w:val="009E621D"/>
    <w:rsid w:val="009F13B1"/>
    <w:rsid w:val="009F157A"/>
    <w:rsid w:val="009F36D5"/>
    <w:rsid w:val="009F680B"/>
    <w:rsid w:val="009F73EF"/>
    <w:rsid w:val="00A01AE9"/>
    <w:rsid w:val="00A12422"/>
    <w:rsid w:val="00A153C6"/>
    <w:rsid w:val="00A15C25"/>
    <w:rsid w:val="00A15DB0"/>
    <w:rsid w:val="00A2514F"/>
    <w:rsid w:val="00A270AB"/>
    <w:rsid w:val="00A3244E"/>
    <w:rsid w:val="00A332CA"/>
    <w:rsid w:val="00A41336"/>
    <w:rsid w:val="00A421DC"/>
    <w:rsid w:val="00A465AE"/>
    <w:rsid w:val="00A47209"/>
    <w:rsid w:val="00A508A6"/>
    <w:rsid w:val="00A62428"/>
    <w:rsid w:val="00A6377B"/>
    <w:rsid w:val="00A663F9"/>
    <w:rsid w:val="00A66634"/>
    <w:rsid w:val="00A70EF8"/>
    <w:rsid w:val="00A72F7B"/>
    <w:rsid w:val="00A731A7"/>
    <w:rsid w:val="00A80973"/>
    <w:rsid w:val="00A82670"/>
    <w:rsid w:val="00A83788"/>
    <w:rsid w:val="00A841A0"/>
    <w:rsid w:val="00A849DE"/>
    <w:rsid w:val="00A8757B"/>
    <w:rsid w:val="00A914DE"/>
    <w:rsid w:val="00A914E5"/>
    <w:rsid w:val="00A9200E"/>
    <w:rsid w:val="00A92C07"/>
    <w:rsid w:val="00A961D6"/>
    <w:rsid w:val="00A96EC5"/>
    <w:rsid w:val="00A97862"/>
    <w:rsid w:val="00AA0957"/>
    <w:rsid w:val="00AA1146"/>
    <w:rsid w:val="00AA32FA"/>
    <w:rsid w:val="00AA548E"/>
    <w:rsid w:val="00AA56C0"/>
    <w:rsid w:val="00AA6D38"/>
    <w:rsid w:val="00AA6D66"/>
    <w:rsid w:val="00AB365B"/>
    <w:rsid w:val="00AC1983"/>
    <w:rsid w:val="00AC3214"/>
    <w:rsid w:val="00AC3B56"/>
    <w:rsid w:val="00AC592D"/>
    <w:rsid w:val="00AC658F"/>
    <w:rsid w:val="00AC6684"/>
    <w:rsid w:val="00AC728C"/>
    <w:rsid w:val="00AC7308"/>
    <w:rsid w:val="00AC7757"/>
    <w:rsid w:val="00AD107D"/>
    <w:rsid w:val="00AD6E8B"/>
    <w:rsid w:val="00AE0109"/>
    <w:rsid w:val="00AE0746"/>
    <w:rsid w:val="00AE4903"/>
    <w:rsid w:val="00AE7A9E"/>
    <w:rsid w:val="00AE7BBF"/>
    <w:rsid w:val="00AE7F85"/>
    <w:rsid w:val="00AF0E12"/>
    <w:rsid w:val="00AF1994"/>
    <w:rsid w:val="00AF1F37"/>
    <w:rsid w:val="00AF5B89"/>
    <w:rsid w:val="00B01040"/>
    <w:rsid w:val="00B01155"/>
    <w:rsid w:val="00B022BD"/>
    <w:rsid w:val="00B04264"/>
    <w:rsid w:val="00B047C8"/>
    <w:rsid w:val="00B10071"/>
    <w:rsid w:val="00B1260B"/>
    <w:rsid w:val="00B17D96"/>
    <w:rsid w:val="00B202C3"/>
    <w:rsid w:val="00B20545"/>
    <w:rsid w:val="00B20DC1"/>
    <w:rsid w:val="00B21867"/>
    <w:rsid w:val="00B22239"/>
    <w:rsid w:val="00B25784"/>
    <w:rsid w:val="00B3449D"/>
    <w:rsid w:val="00B36B57"/>
    <w:rsid w:val="00B42920"/>
    <w:rsid w:val="00B439F2"/>
    <w:rsid w:val="00B46464"/>
    <w:rsid w:val="00B471BC"/>
    <w:rsid w:val="00B5329B"/>
    <w:rsid w:val="00B57DAD"/>
    <w:rsid w:val="00B6187E"/>
    <w:rsid w:val="00B64C99"/>
    <w:rsid w:val="00B66152"/>
    <w:rsid w:val="00B6665E"/>
    <w:rsid w:val="00B66E2B"/>
    <w:rsid w:val="00B67A51"/>
    <w:rsid w:val="00B70923"/>
    <w:rsid w:val="00B70B29"/>
    <w:rsid w:val="00B712BE"/>
    <w:rsid w:val="00B721DA"/>
    <w:rsid w:val="00B75839"/>
    <w:rsid w:val="00B75C91"/>
    <w:rsid w:val="00B76460"/>
    <w:rsid w:val="00B811D9"/>
    <w:rsid w:val="00B8288E"/>
    <w:rsid w:val="00B85046"/>
    <w:rsid w:val="00B87E64"/>
    <w:rsid w:val="00B91773"/>
    <w:rsid w:val="00B92EDD"/>
    <w:rsid w:val="00B94526"/>
    <w:rsid w:val="00B97195"/>
    <w:rsid w:val="00B9723D"/>
    <w:rsid w:val="00B9769A"/>
    <w:rsid w:val="00BA0507"/>
    <w:rsid w:val="00BA05CD"/>
    <w:rsid w:val="00BB0D26"/>
    <w:rsid w:val="00BB1158"/>
    <w:rsid w:val="00BB4D8F"/>
    <w:rsid w:val="00BB5959"/>
    <w:rsid w:val="00BB6417"/>
    <w:rsid w:val="00BB7AC8"/>
    <w:rsid w:val="00BC09CF"/>
    <w:rsid w:val="00BC2EF5"/>
    <w:rsid w:val="00BC61C5"/>
    <w:rsid w:val="00BC75C4"/>
    <w:rsid w:val="00BD2746"/>
    <w:rsid w:val="00BD4B1D"/>
    <w:rsid w:val="00BD615E"/>
    <w:rsid w:val="00BD64ED"/>
    <w:rsid w:val="00BD78BF"/>
    <w:rsid w:val="00BE3DF5"/>
    <w:rsid w:val="00BE7187"/>
    <w:rsid w:val="00BF0677"/>
    <w:rsid w:val="00BF3B8D"/>
    <w:rsid w:val="00BF50EE"/>
    <w:rsid w:val="00C00F35"/>
    <w:rsid w:val="00C02023"/>
    <w:rsid w:val="00C0355A"/>
    <w:rsid w:val="00C03FE4"/>
    <w:rsid w:val="00C0773E"/>
    <w:rsid w:val="00C10E1B"/>
    <w:rsid w:val="00C114B4"/>
    <w:rsid w:val="00C13395"/>
    <w:rsid w:val="00C15414"/>
    <w:rsid w:val="00C17343"/>
    <w:rsid w:val="00C20344"/>
    <w:rsid w:val="00C237B4"/>
    <w:rsid w:val="00C26B61"/>
    <w:rsid w:val="00C32998"/>
    <w:rsid w:val="00C32F8A"/>
    <w:rsid w:val="00C34A8F"/>
    <w:rsid w:val="00C401D5"/>
    <w:rsid w:val="00C42860"/>
    <w:rsid w:val="00C46C9B"/>
    <w:rsid w:val="00C47CA7"/>
    <w:rsid w:val="00C50405"/>
    <w:rsid w:val="00C50D3C"/>
    <w:rsid w:val="00C52CBC"/>
    <w:rsid w:val="00C61E07"/>
    <w:rsid w:val="00C6339A"/>
    <w:rsid w:val="00C63B08"/>
    <w:rsid w:val="00C64F0D"/>
    <w:rsid w:val="00C65880"/>
    <w:rsid w:val="00C65F6C"/>
    <w:rsid w:val="00C7168E"/>
    <w:rsid w:val="00C7345C"/>
    <w:rsid w:val="00C77040"/>
    <w:rsid w:val="00C800BB"/>
    <w:rsid w:val="00C834B6"/>
    <w:rsid w:val="00C83DCC"/>
    <w:rsid w:val="00C86EB7"/>
    <w:rsid w:val="00C86FBF"/>
    <w:rsid w:val="00C87C42"/>
    <w:rsid w:val="00C9098E"/>
    <w:rsid w:val="00C945B2"/>
    <w:rsid w:val="00C945CF"/>
    <w:rsid w:val="00C95383"/>
    <w:rsid w:val="00CA33E1"/>
    <w:rsid w:val="00CA7C1A"/>
    <w:rsid w:val="00CA7C83"/>
    <w:rsid w:val="00CB3CFD"/>
    <w:rsid w:val="00CB4C43"/>
    <w:rsid w:val="00CB7863"/>
    <w:rsid w:val="00CB7B16"/>
    <w:rsid w:val="00CB7D6E"/>
    <w:rsid w:val="00CC690C"/>
    <w:rsid w:val="00CC7026"/>
    <w:rsid w:val="00CD0DAA"/>
    <w:rsid w:val="00CD7E57"/>
    <w:rsid w:val="00CE3522"/>
    <w:rsid w:val="00CE4ADD"/>
    <w:rsid w:val="00CE4BD7"/>
    <w:rsid w:val="00CE5B12"/>
    <w:rsid w:val="00CE7248"/>
    <w:rsid w:val="00CF137C"/>
    <w:rsid w:val="00CF2A17"/>
    <w:rsid w:val="00CF42FB"/>
    <w:rsid w:val="00CF4FE1"/>
    <w:rsid w:val="00CF6CC9"/>
    <w:rsid w:val="00CF7D7D"/>
    <w:rsid w:val="00D015CD"/>
    <w:rsid w:val="00D01BA1"/>
    <w:rsid w:val="00D034BF"/>
    <w:rsid w:val="00D053FB"/>
    <w:rsid w:val="00D1138E"/>
    <w:rsid w:val="00D117A0"/>
    <w:rsid w:val="00D11E67"/>
    <w:rsid w:val="00D14244"/>
    <w:rsid w:val="00D1503A"/>
    <w:rsid w:val="00D166DC"/>
    <w:rsid w:val="00D17DBA"/>
    <w:rsid w:val="00D20D38"/>
    <w:rsid w:val="00D22773"/>
    <w:rsid w:val="00D23269"/>
    <w:rsid w:val="00D3101D"/>
    <w:rsid w:val="00D3483B"/>
    <w:rsid w:val="00D360F6"/>
    <w:rsid w:val="00D40A6E"/>
    <w:rsid w:val="00D40DD6"/>
    <w:rsid w:val="00D42B21"/>
    <w:rsid w:val="00D45455"/>
    <w:rsid w:val="00D46FB8"/>
    <w:rsid w:val="00D5151E"/>
    <w:rsid w:val="00D54C18"/>
    <w:rsid w:val="00D5556C"/>
    <w:rsid w:val="00D55D48"/>
    <w:rsid w:val="00D56C19"/>
    <w:rsid w:val="00D57416"/>
    <w:rsid w:val="00D578F5"/>
    <w:rsid w:val="00D61D1B"/>
    <w:rsid w:val="00D61F16"/>
    <w:rsid w:val="00D66B0B"/>
    <w:rsid w:val="00D7027B"/>
    <w:rsid w:val="00D7249A"/>
    <w:rsid w:val="00D74A40"/>
    <w:rsid w:val="00D77210"/>
    <w:rsid w:val="00D83015"/>
    <w:rsid w:val="00D84F31"/>
    <w:rsid w:val="00D8543C"/>
    <w:rsid w:val="00D912D6"/>
    <w:rsid w:val="00D94419"/>
    <w:rsid w:val="00D94FB5"/>
    <w:rsid w:val="00DA4DFA"/>
    <w:rsid w:val="00DA7EA4"/>
    <w:rsid w:val="00DB08D3"/>
    <w:rsid w:val="00DB16D0"/>
    <w:rsid w:val="00DB1F2E"/>
    <w:rsid w:val="00DB23FE"/>
    <w:rsid w:val="00DB67FB"/>
    <w:rsid w:val="00DC3BA5"/>
    <w:rsid w:val="00DD174D"/>
    <w:rsid w:val="00DD22FA"/>
    <w:rsid w:val="00DD4166"/>
    <w:rsid w:val="00DD51A9"/>
    <w:rsid w:val="00DD6D20"/>
    <w:rsid w:val="00DE4895"/>
    <w:rsid w:val="00DE7145"/>
    <w:rsid w:val="00DF11B0"/>
    <w:rsid w:val="00DF126D"/>
    <w:rsid w:val="00DF1BB4"/>
    <w:rsid w:val="00DF2147"/>
    <w:rsid w:val="00DF3C38"/>
    <w:rsid w:val="00DF6980"/>
    <w:rsid w:val="00E00033"/>
    <w:rsid w:val="00E013DB"/>
    <w:rsid w:val="00E064C3"/>
    <w:rsid w:val="00E06BE9"/>
    <w:rsid w:val="00E127F5"/>
    <w:rsid w:val="00E13543"/>
    <w:rsid w:val="00E14294"/>
    <w:rsid w:val="00E17562"/>
    <w:rsid w:val="00E200DB"/>
    <w:rsid w:val="00E2336F"/>
    <w:rsid w:val="00E24D8E"/>
    <w:rsid w:val="00E26264"/>
    <w:rsid w:val="00E26B80"/>
    <w:rsid w:val="00E26BE1"/>
    <w:rsid w:val="00E2761F"/>
    <w:rsid w:val="00E30817"/>
    <w:rsid w:val="00E3109D"/>
    <w:rsid w:val="00E321ED"/>
    <w:rsid w:val="00E32B4D"/>
    <w:rsid w:val="00E33AC3"/>
    <w:rsid w:val="00E33BB1"/>
    <w:rsid w:val="00E348B2"/>
    <w:rsid w:val="00E41F77"/>
    <w:rsid w:val="00E46959"/>
    <w:rsid w:val="00E50C6E"/>
    <w:rsid w:val="00E53145"/>
    <w:rsid w:val="00E55FF8"/>
    <w:rsid w:val="00E56E1E"/>
    <w:rsid w:val="00E60658"/>
    <w:rsid w:val="00E619DD"/>
    <w:rsid w:val="00E61B7E"/>
    <w:rsid w:val="00E62B0A"/>
    <w:rsid w:val="00E654C5"/>
    <w:rsid w:val="00E65E69"/>
    <w:rsid w:val="00E66347"/>
    <w:rsid w:val="00E66EC3"/>
    <w:rsid w:val="00E675FE"/>
    <w:rsid w:val="00E67A41"/>
    <w:rsid w:val="00E67C23"/>
    <w:rsid w:val="00E735E9"/>
    <w:rsid w:val="00E7389F"/>
    <w:rsid w:val="00E74E31"/>
    <w:rsid w:val="00E81A4C"/>
    <w:rsid w:val="00E82151"/>
    <w:rsid w:val="00E839DC"/>
    <w:rsid w:val="00E86311"/>
    <w:rsid w:val="00E873C6"/>
    <w:rsid w:val="00E92E18"/>
    <w:rsid w:val="00E93CD5"/>
    <w:rsid w:val="00E96895"/>
    <w:rsid w:val="00EA4163"/>
    <w:rsid w:val="00EA44B7"/>
    <w:rsid w:val="00EB0D89"/>
    <w:rsid w:val="00EC15D1"/>
    <w:rsid w:val="00EC7968"/>
    <w:rsid w:val="00ED0A42"/>
    <w:rsid w:val="00ED4547"/>
    <w:rsid w:val="00ED4572"/>
    <w:rsid w:val="00ED4B1E"/>
    <w:rsid w:val="00ED6759"/>
    <w:rsid w:val="00EE2048"/>
    <w:rsid w:val="00EE6817"/>
    <w:rsid w:val="00EE7A75"/>
    <w:rsid w:val="00EF0718"/>
    <w:rsid w:val="00EF0C4D"/>
    <w:rsid w:val="00EF1397"/>
    <w:rsid w:val="00EF329A"/>
    <w:rsid w:val="00EF57AB"/>
    <w:rsid w:val="00EF7EF5"/>
    <w:rsid w:val="00F010EB"/>
    <w:rsid w:val="00F019C1"/>
    <w:rsid w:val="00F06F30"/>
    <w:rsid w:val="00F13A68"/>
    <w:rsid w:val="00F14B71"/>
    <w:rsid w:val="00F16B3A"/>
    <w:rsid w:val="00F220DD"/>
    <w:rsid w:val="00F243F2"/>
    <w:rsid w:val="00F25385"/>
    <w:rsid w:val="00F26774"/>
    <w:rsid w:val="00F26A2E"/>
    <w:rsid w:val="00F31B4F"/>
    <w:rsid w:val="00F334E5"/>
    <w:rsid w:val="00F3473F"/>
    <w:rsid w:val="00F3498E"/>
    <w:rsid w:val="00F35738"/>
    <w:rsid w:val="00F433D1"/>
    <w:rsid w:val="00F43840"/>
    <w:rsid w:val="00F4686F"/>
    <w:rsid w:val="00F4735B"/>
    <w:rsid w:val="00F474EA"/>
    <w:rsid w:val="00F47D96"/>
    <w:rsid w:val="00F53155"/>
    <w:rsid w:val="00F53248"/>
    <w:rsid w:val="00F5344F"/>
    <w:rsid w:val="00F5442F"/>
    <w:rsid w:val="00F60407"/>
    <w:rsid w:val="00F61352"/>
    <w:rsid w:val="00F61680"/>
    <w:rsid w:val="00F62264"/>
    <w:rsid w:val="00F62635"/>
    <w:rsid w:val="00F704B1"/>
    <w:rsid w:val="00F718DD"/>
    <w:rsid w:val="00F72868"/>
    <w:rsid w:val="00F75078"/>
    <w:rsid w:val="00F756E3"/>
    <w:rsid w:val="00F801DF"/>
    <w:rsid w:val="00F81870"/>
    <w:rsid w:val="00F85545"/>
    <w:rsid w:val="00F90EF3"/>
    <w:rsid w:val="00F92762"/>
    <w:rsid w:val="00F936F2"/>
    <w:rsid w:val="00F94B48"/>
    <w:rsid w:val="00F94EB6"/>
    <w:rsid w:val="00FA0AA5"/>
    <w:rsid w:val="00FA1FD1"/>
    <w:rsid w:val="00FB1770"/>
    <w:rsid w:val="00FB2A04"/>
    <w:rsid w:val="00FB3136"/>
    <w:rsid w:val="00FB5476"/>
    <w:rsid w:val="00FB7BA4"/>
    <w:rsid w:val="00FC0F67"/>
    <w:rsid w:val="00FC14F6"/>
    <w:rsid w:val="00FD18A2"/>
    <w:rsid w:val="00FD6F4A"/>
    <w:rsid w:val="00FE02BD"/>
    <w:rsid w:val="00FE04F3"/>
    <w:rsid w:val="00FE12AF"/>
    <w:rsid w:val="00FE25C6"/>
    <w:rsid w:val="00FE6935"/>
    <w:rsid w:val="00FF3067"/>
    <w:rsid w:val="00FF684C"/>
    <w:rsid w:val="00FF7D66"/>
    <w:rsid w:val="0129499D"/>
    <w:rsid w:val="01744979"/>
    <w:rsid w:val="02BF5141"/>
    <w:rsid w:val="03650DD6"/>
    <w:rsid w:val="03784240"/>
    <w:rsid w:val="03797855"/>
    <w:rsid w:val="03A16AC7"/>
    <w:rsid w:val="03CD0212"/>
    <w:rsid w:val="03D24544"/>
    <w:rsid w:val="044F4102"/>
    <w:rsid w:val="04E1332C"/>
    <w:rsid w:val="055E6A8A"/>
    <w:rsid w:val="056B2992"/>
    <w:rsid w:val="05E56A6B"/>
    <w:rsid w:val="060911F4"/>
    <w:rsid w:val="060D7521"/>
    <w:rsid w:val="06530614"/>
    <w:rsid w:val="08A60ED5"/>
    <w:rsid w:val="08F55570"/>
    <w:rsid w:val="0A561B61"/>
    <w:rsid w:val="0A807AEF"/>
    <w:rsid w:val="0A814E8D"/>
    <w:rsid w:val="0B143F69"/>
    <w:rsid w:val="0C3454FF"/>
    <w:rsid w:val="0C3E287D"/>
    <w:rsid w:val="0D0A1616"/>
    <w:rsid w:val="0DAC1A3C"/>
    <w:rsid w:val="0E8749A4"/>
    <w:rsid w:val="0EE540BB"/>
    <w:rsid w:val="0EEE0AB5"/>
    <w:rsid w:val="0F085BB9"/>
    <w:rsid w:val="0F2701B1"/>
    <w:rsid w:val="0FE37BFF"/>
    <w:rsid w:val="10713CED"/>
    <w:rsid w:val="108F13C9"/>
    <w:rsid w:val="10C012E7"/>
    <w:rsid w:val="11BB53F0"/>
    <w:rsid w:val="11F43C79"/>
    <w:rsid w:val="12897A93"/>
    <w:rsid w:val="13C64CE9"/>
    <w:rsid w:val="13F75726"/>
    <w:rsid w:val="155759EF"/>
    <w:rsid w:val="1560095F"/>
    <w:rsid w:val="15CB548F"/>
    <w:rsid w:val="15D15EFB"/>
    <w:rsid w:val="16F466CD"/>
    <w:rsid w:val="17E551DE"/>
    <w:rsid w:val="18714C97"/>
    <w:rsid w:val="18AE7DC2"/>
    <w:rsid w:val="19DE28C1"/>
    <w:rsid w:val="1A026079"/>
    <w:rsid w:val="1A405642"/>
    <w:rsid w:val="1B2F49BE"/>
    <w:rsid w:val="1B9058CF"/>
    <w:rsid w:val="1C99599C"/>
    <w:rsid w:val="1CF96633"/>
    <w:rsid w:val="1D296475"/>
    <w:rsid w:val="1D775D07"/>
    <w:rsid w:val="1DF41507"/>
    <w:rsid w:val="1EE376BF"/>
    <w:rsid w:val="1F0771F7"/>
    <w:rsid w:val="1FA27FA4"/>
    <w:rsid w:val="205D4A37"/>
    <w:rsid w:val="20E131AD"/>
    <w:rsid w:val="21393326"/>
    <w:rsid w:val="216732C4"/>
    <w:rsid w:val="217414B9"/>
    <w:rsid w:val="21AA3415"/>
    <w:rsid w:val="21DD2F9F"/>
    <w:rsid w:val="22E96C13"/>
    <w:rsid w:val="25C711E4"/>
    <w:rsid w:val="25CA71FF"/>
    <w:rsid w:val="262C052A"/>
    <w:rsid w:val="268A162B"/>
    <w:rsid w:val="2769188B"/>
    <w:rsid w:val="27706BD6"/>
    <w:rsid w:val="27EC4E85"/>
    <w:rsid w:val="285970AC"/>
    <w:rsid w:val="28B41151"/>
    <w:rsid w:val="28BE75B6"/>
    <w:rsid w:val="28DF74FE"/>
    <w:rsid w:val="2CF07700"/>
    <w:rsid w:val="2D085794"/>
    <w:rsid w:val="2D7A7DC1"/>
    <w:rsid w:val="2DF3571D"/>
    <w:rsid w:val="2E562717"/>
    <w:rsid w:val="2E584094"/>
    <w:rsid w:val="2EF05680"/>
    <w:rsid w:val="2F133DEE"/>
    <w:rsid w:val="31305C6D"/>
    <w:rsid w:val="313C7F22"/>
    <w:rsid w:val="31613615"/>
    <w:rsid w:val="31927614"/>
    <w:rsid w:val="32C45CD7"/>
    <w:rsid w:val="32F678D9"/>
    <w:rsid w:val="339514FB"/>
    <w:rsid w:val="339C611E"/>
    <w:rsid w:val="33E54E22"/>
    <w:rsid w:val="34773569"/>
    <w:rsid w:val="358F5306"/>
    <w:rsid w:val="36B70AEE"/>
    <w:rsid w:val="36C351DB"/>
    <w:rsid w:val="36CE0374"/>
    <w:rsid w:val="37806BA3"/>
    <w:rsid w:val="3A0F0F0B"/>
    <w:rsid w:val="3AF25F01"/>
    <w:rsid w:val="3AF26237"/>
    <w:rsid w:val="3B7266D1"/>
    <w:rsid w:val="3BC33655"/>
    <w:rsid w:val="3BCC4234"/>
    <w:rsid w:val="3BDA2A2B"/>
    <w:rsid w:val="3BF60FDD"/>
    <w:rsid w:val="3C2E4546"/>
    <w:rsid w:val="3D0A0128"/>
    <w:rsid w:val="3D921556"/>
    <w:rsid w:val="3DBB75BC"/>
    <w:rsid w:val="3DC65977"/>
    <w:rsid w:val="3E173A67"/>
    <w:rsid w:val="3E9C3A69"/>
    <w:rsid w:val="3EA26344"/>
    <w:rsid w:val="3F2F703A"/>
    <w:rsid w:val="3FEB1C1F"/>
    <w:rsid w:val="42570474"/>
    <w:rsid w:val="42981558"/>
    <w:rsid w:val="42CC5808"/>
    <w:rsid w:val="42D7778C"/>
    <w:rsid w:val="431C3EEB"/>
    <w:rsid w:val="43600C43"/>
    <w:rsid w:val="43657067"/>
    <w:rsid w:val="43D346CE"/>
    <w:rsid w:val="44797998"/>
    <w:rsid w:val="44F9128C"/>
    <w:rsid w:val="455842CE"/>
    <w:rsid w:val="45A20F76"/>
    <w:rsid w:val="45D8030F"/>
    <w:rsid w:val="46C96320"/>
    <w:rsid w:val="47EB0468"/>
    <w:rsid w:val="4A1F0D1C"/>
    <w:rsid w:val="4A4116C8"/>
    <w:rsid w:val="4A7B2D30"/>
    <w:rsid w:val="4BDC6C60"/>
    <w:rsid w:val="4C57560E"/>
    <w:rsid w:val="4CCC5058"/>
    <w:rsid w:val="4D19058F"/>
    <w:rsid w:val="4FE86132"/>
    <w:rsid w:val="500C5481"/>
    <w:rsid w:val="508942AC"/>
    <w:rsid w:val="515B43E0"/>
    <w:rsid w:val="517F76F3"/>
    <w:rsid w:val="51BF5572"/>
    <w:rsid w:val="52531601"/>
    <w:rsid w:val="5266761F"/>
    <w:rsid w:val="528531B5"/>
    <w:rsid w:val="52964C2C"/>
    <w:rsid w:val="529F049E"/>
    <w:rsid w:val="5310223D"/>
    <w:rsid w:val="53487481"/>
    <w:rsid w:val="54E25A59"/>
    <w:rsid w:val="55170FDD"/>
    <w:rsid w:val="56285B96"/>
    <w:rsid w:val="565B0B66"/>
    <w:rsid w:val="56C27404"/>
    <w:rsid w:val="56D65FF4"/>
    <w:rsid w:val="57035E80"/>
    <w:rsid w:val="57060858"/>
    <w:rsid w:val="5763703C"/>
    <w:rsid w:val="57723302"/>
    <w:rsid w:val="57904BCA"/>
    <w:rsid w:val="57DB06DB"/>
    <w:rsid w:val="582A5656"/>
    <w:rsid w:val="587032CD"/>
    <w:rsid w:val="58980BEF"/>
    <w:rsid w:val="596F0C2C"/>
    <w:rsid w:val="59933C92"/>
    <w:rsid w:val="5A122857"/>
    <w:rsid w:val="5BF4181F"/>
    <w:rsid w:val="5C291ADA"/>
    <w:rsid w:val="5CB60137"/>
    <w:rsid w:val="5D51509E"/>
    <w:rsid w:val="5E7E4B95"/>
    <w:rsid w:val="5EA61A5E"/>
    <w:rsid w:val="5ED44DA1"/>
    <w:rsid w:val="5EE034F5"/>
    <w:rsid w:val="5EE67E7A"/>
    <w:rsid w:val="5F9F29FF"/>
    <w:rsid w:val="60947D0E"/>
    <w:rsid w:val="60B523DD"/>
    <w:rsid w:val="60E665FB"/>
    <w:rsid w:val="60E84A0A"/>
    <w:rsid w:val="61146955"/>
    <w:rsid w:val="61261248"/>
    <w:rsid w:val="61987E27"/>
    <w:rsid w:val="620D7FA9"/>
    <w:rsid w:val="622C0828"/>
    <w:rsid w:val="62DF0E53"/>
    <w:rsid w:val="645E7204"/>
    <w:rsid w:val="647708A5"/>
    <w:rsid w:val="649577D3"/>
    <w:rsid w:val="651C11C8"/>
    <w:rsid w:val="65FB4D9B"/>
    <w:rsid w:val="66890118"/>
    <w:rsid w:val="670E2DB0"/>
    <w:rsid w:val="67BF0521"/>
    <w:rsid w:val="68CF6D35"/>
    <w:rsid w:val="694854D6"/>
    <w:rsid w:val="69C936BB"/>
    <w:rsid w:val="6A117454"/>
    <w:rsid w:val="6AEA1083"/>
    <w:rsid w:val="6AEB1CAE"/>
    <w:rsid w:val="6C005FEF"/>
    <w:rsid w:val="6C054760"/>
    <w:rsid w:val="6C0A26BA"/>
    <w:rsid w:val="6C0C0AED"/>
    <w:rsid w:val="6C5D1DDB"/>
    <w:rsid w:val="6CFE2EC6"/>
    <w:rsid w:val="6DB106FF"/>
    <w:rsid w:val="6DFA6665"/>
    <w:rsid w:val="6E8D1C90"/>
    <w:rsid w:val="6EBE5524"/>
    <w:rsid w:val="6F1A2571"/>
    <w:rsid w:val="6F2521D1"/>
    <w:rsid w:val="6F824F9F"/>
    <w:rsid w:val="70593AB1"/>
    <w:rsid w:val="715350C9"/>
    <w:rsid w:val="71566971"/>
    <w:rsid w:val="71593AA0"/>
    <w:rsid w:val="71634C6B"/>
    <w:rsid w:val="71C16937"/>
    <w:rsid w:val="71C54B63"/>
    <w:rsid w:val="725C20C5"/>
    <w:rsid w:val="72E026E6"/>
    <w:rsid w:val="73203193"/>
    <w:rsid w:val="74141CB0"/>
    <w:rsid w:val="741B1FDD"/>
    <w:rsid w:val="741D4B13"/>
    <w:rsid w:val="74225967"/>
    <w:rsid w:val="74615DE1"/>
    <w:rsid w:val="75EC34E1"/>
    <w:rsid w:val="761908FE"/>
    <w:rsid w:val="7640070A"/>
    <w:rsid w:val="772170FC"/>
    <w:rsid w:val="77CE7B99"/>
    <w:rsid w:val="79515585"/>
    <w:rsid w:val="79E76F9B"/>
    <w:rsid w:val="7A554245"/>
    <w:rsid w:val="7AB67BEE"/>
    <w:rsid w:val="7AC548F7"/>
    <w:rsid w:val="7B3B29EA"/>
    <w:rsid w:val="7B5579D8"/>
    <w:rsid w:val="7BC133A3"/>
    <w:rsid w:val="7C5A7DC1"/>
    <w:rsid w:val="7C70523A"/>
    <w:rsid w:val="7CE05EA8"/>
    <w:rsid w:val="7E206ECB"/>
    <w:rsid w:val="7EB10F6F"/>
    <w:rsid w:val="7F6257D1"/>
    <w:rsid w:val="7F6C51BE"/>
    <w:rsid w:val="7F7A13D4"/>
    <w:rsid w:val="7FBD72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240"/>
      <w:outlineLvl w:val="0"/>
    </w:pPr>
    <w:rPr>
      <w:rFonts w:asciiTheme="majorHAnsi" w:hAnsiTheme="majorHAnsi" w:eastAsiaTheme="majorEastAsia" w:cstheme="majorBidi"/>
      <w:color w:val="252525" w:themeColor="text1" w:themeTint="D9"/>
      <w:sz w:val="32"/>
      <w:szCs w:val="32"/>
    </w:rPr>
  </w:style>
  <w:style w:type="paragraph" w:styleId="4">
    <w:name w:val="heading 2"/>
    <w:basedOn w:val="1"/>
    <w:next w:val="1"/>
    <w:link w:val="36"/>
    <w:semiHidden/>
    <w:unhideWhenUsed/>
    <w:qFormat/>
    <w:uiPriority w:val="9"/>
    <w:pPr>
      <w:keepNext/>
      <w:keepLines/>
      <w:spacing w:before="40"/>
      <w:outlineLvl w:val="1"/>
    </w:pPr>
    <w:rPr>
      <w:rFonts w:asciiTheme="majorHAnsi" w:hAnsiTheme="majorHAnsi" w:eastAsiaTheme="majorEastAsia" w:cstheme="majorBidi"/>
      <w:color w:val="252525" w:themeColor="text1" w:themeTint="D9"/>
    </w:rPr>
  </w:style>
  <w:style w:type="paragraph" w:styleId="5">
    <w:name w:val="heading 3"/>
    <w:basedOn w:val="1"/>
    <w:next w:val="1"/>
    <w:link w:val="34"/>
    <w:semiHidden/>
    <w:unhideWhenUsed/>
    <w:qFormat/>
    <w:uiPriority w:val="9"/>
    <w:pPr>
      <w:keepNext/>
      <w:keepLines/>
      <w:spacing w:before="40"/>
      <w:outlineLvl w:val="2"/>
    </w:pPr>
    <w:rPr>
      <w:rFonts w:asciiTheme="majorHAnsi" w:hAnsiTheme="majorHAnsi" w:eastAsiaTheme="majorEastAsia" w:cstheme="majorBidi"/>
      <w:color w:val="0C0C0C" w:themeColor="text1" w:themeTint="F2"/>
      <w:sz w:val="24"/>
    </w:rPr>
  </w:style>
  <w:style w:type="paragraph" w:styleId="2">
    <w:name w:val="heading 4"/>
    <w:basedOn w:val="1"/>
    <w:next w:val="1"/>
    <w:link w:val="35"/>
    <w:semiHidden/>
    <w:unhideWhenUsed/>
    <w:qFormat/>
    <w:uiPriority w:val="9"/>
    <w:pPr>
      <w:keepNext/>
      <w:keepLines/>
      <w:spacing w:before="40"/>
      <w:outlineLvl w:val="3"/>
    </w:pPr>
    <w:rPr>
      <w:rFonts w:asciiTheme="majorHAnsi" w:hAnsiTheme="majorHAnsi" w:eastAsiaTheme="majorEastAsia" w:cstheme="majorBidi"/>
      <w:i/>
      <w:iCs/>
      <w:color w:val="3F3F3F" w:themeColor="text1" w:themeTint="BF"/>
    </w:rPr>
  </w:style>
  <w:style w:type="paragraph" w:styleId="6">
    <w:name w:val="heading 5"/>
    <w:basedOn w:val="1"/>
    <w:next w:val="1"/>
    <w:link w:val="38"/>
    <w:semiHidden/>
    <w:unhideWhenUsed/>
    <w:qFormat/>
    <w:uiPriority w:val="9"/>
    <w:pPr>
      <w:keepNext/>
      <w:keepLines/>
      <w:spacing w:before="40"/>
      <w:outlineLvl w:val="4"/>
    </w:pPr>
    <w:rPr>
      <w:rFonts w:asciiTheme="majorHAnsi" w:hAnsiTheme="majorHAnsi" w:eastAsiaTheme="majorEastAsia" w:cstheme="majorBidi"/>
      <w:color w:val="3F3F3F" w:themeColor="text1" w:themeTint="BF"/>
    </w:rPr>
  </w:style>
  <w:style w:type="paragraph" w:styleId="7">
    <w:name w:val="heading 6"/>
    <w:basedOn w:val="1"/>
    <w:next w:val="1"/>
    <w:link w:val="39"/>
    <w:semiHidden/>
    <w:unhideWhenUsed/>
    <w:qFormat/>
    <w:uiPriority w:val="9"/>
    <w:pPr>
      <w:keepNext/>
      <w:keepLines/>
      <w:spacing w:before="40"/>
      <w:outlineLvl w:val="5"/>
    </w:pPr>
    <w:rPr>
      <w:rFonts w:asciiTheme="majorHAnsi" w:hAnsiTheme="majorHAnsi" w:eastAsiaTheme="majorEastAsia" w:cstheme="majorBidi"/>
    </w:rPr>
  </w:style>
  <w:style w:type="paragraph" w:styleId="8">
    <w:name w:val="heading 7"/>
    <w:basedOn w:val="1"/>
    <w:next w:val="1"/>
    <w:link w:val="40"/>
    <w:semiHidden/>
    <w:unhideWhenUsed/>
    <w:qFormat/>
    <w:uiPriority w:val="9"/>
    <w:pPr>
      <w:keepNext/>
      <w:keepLines/>
      <w:spacing w:before="40"/>
      <w:outlineLvl w:val="6"/>
    </w:pPr>
    <w:rPr>
      <w:rFonts w:asciiTheme="majorHAnsi" w:hAnsiTheme="majorHAnsi" w:eastAsiaTheme="majorEastAsia" w:cstheme="majorBidi"/>
      <w:i/>
      <w:iCs/>
    </w:rPr>
  </w:style>
  <w:style w:type="paragraph" w:styleId="9">
    <w:name w:val="heading 8"/>
    <w:basedOn w:val="1"/>
    <w:next w:val="1"/>
    <w:link w:val="41"/>
    <w:semiHidden/>
    <w:unhideWhenUsed/>
    <w:qFormat/>
    <w:uiPriority w:val="9"/>
    <w:pPr>
      <w:keepNext/>
      <w:keepLines/>
      <w:spacing w:before="40"/>
      <w:outlineLvl w:val="7"/>
    </w:pPr>
    <w:rPr>
      <w:rFonts w:asciiTheme="majorHAnsi" w:hAnsiTheme="majorHAnsi" w:eastAsiaTheme="majorEastAsia" w:cstheme="majorBidi"/>
      <w:color w:val="252525" w:themeColor="text1" w:themeTint="D9"/>
      <w:szCs w:val="21"/>
    </w:rPr>
  </w:style>
  <w:style w:type="paragraph" w:styleId="10">
    <w:name w:val="heading 9"/>
    <w:basedOn w:val="1"/>
    <w:next w:val="1"/>
    <w:link w:val="42"/>
    <w:semiHidden/>
    <w:unhideWhenUsed/>
    <w:qFormat/>
    <w:uiPriority w:val="9"/>
    <w:pPr>
      <w:keepNext/>
      <w:keepLines/>
      <w:spacing w:before="40"/>
      <w:outlineLvl w:val="8"/>
    </w:pPr>
    <w:rPr>
      <w:rFonts w:asciiTheme="majorHAnsi" w:hAnsiTheme="majorHAnsi" w:eastAsiaTheme="majorEastAsia" w:cstheme="majorBidi"/>
      <w:i/>
      <w:iCs/>
      <w:color w:val="252525" w:themeColor="text1" w:themeTint="D9"/>
      <w:szCs w:val="21"/>
    </w:rPr>
  </w:style>
  <w:style w:type="character" w:default="1" w:styleId="28">
    <w:name w:val="Default Paragraph Font"/>
    <w:semiHidden/>
    <w:unhideWhenUsed/>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pPr>
    <w:rPr>
      <w:i/>
      <w:iCs/>
      <w:color w:val="2C3C43" w:themeColor="text2"/>
      <w:sz w:val="18"/>
      <w:szCs w:val="18"/>
    </w:rPr>
  </w:style>
  <w:style w:type="paragraph" w:styleId="12">
    <w:name w:val="Body Text"/>
    <w:basedOn w:val="1"/>
    <w:next w:val="1"/>
    <w:qFormat/>
    <w:uiPriority w:val="99"/>
    <w:pPr>
      <w:spacing w:after="120"/>
    </w:pPr>
  </w:style>
  <w:style w:type="paragraph" w:styleId="13">
    <w:name w:val="Body Text Indent"/>
    <w:basedOn w:val="1"/>
    <w:qFormat/>
    <w:uiPriority w:val="0"/>
    <w:pPr>
      <w:spacing w:after="120"/>
      <w:ind w:left="420" w:leftChars="200"/>
    </w:pPr>
    <w:rPr>
      <w:szCs w:val="20"/>
    </w:rPr>
  </w:style>
  <w:style w:type="paragraph" w:styleId="14">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5">
    <w:name w:val="Plain Text"/>
    <w:basedOn w:val="1"/>
    <w:link w:val="64"/>
    <w:qFormat/>
    <w:uiPriority w:val="0"/>
    <w:rPr>
      <w:rFonts w:ascii="宋体" w:hAnsi="Courier New" w:cs="Courier New"/>
      <w:szCs w:val="21"/>
    </w:rPr>
  </w:style>
  <w:style w:type="paragraph" w:styleId="16">
    <w:name w:val="Body Text Indent 2"/>
    <w:basedOn w:val="1"/>
    <w:link w:val="58"/>
    <w:qFormat/>
    <w:uiPriority w:val="0"/>
    <w:pPr>
      <w:ind w:firstLine="538" w:firstLineChars="192"/>
    </w:pPr>
    <w:rPr>
      <w:sz w:val="28"/>
    </w:rPr>
  </w:style>
  <w:style w:type="paragraph" w:styleId="17">
    <w:name w:val="Balloon Text"/>
    <w:basedOn w:val="1"/>
    <w:link w:val="62"/>
    <w:semiHidden/>
    <w:unhideWhenUsed/>
    <w:qFormat/>
    <w:uiPriority w:val="99"/>
    <w:rPr>
      <w:sz w:val="18"/>
      <w:szCs w:val="18"/>
    </w:rPr>
  </w:style>
  <w:style w:type="paragraph" w:styleId="18">
    <w:name w:val="footer"/>
    <w:basedOn w:val="1"/>
    <w:link w:val="57"/>
    <w:unhideWhenUsed/>
    <w:qFormat/>
    <w:uiPriority w:val="99"/>
    <w:pPr>
      <w:tabs>
        <w:tab w:val="center" w:pos="4153"/>
        <w:tab w:val="right" w:pos="8306"/>
      </w:tabs>
      <w:snapToGrid w:val="0"/>
    </w:pPr>
    <w:rPr>
      <w:sz w:val="18"/>
      <w:szCs w:val="18"/>
    </w:rPr>
  </w:style>
  <w:style w:type="paragraph" w:styleId="19">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1">
    <w:name w:val="Subtitle"/>
    <w:basedOn w:val="1"/>
    <w:next w:val="1"/>
    <w:link w:val="44"/>
    <w:qFormat/>
    <w:uiPriority w:val="11"/>
    <w:rPr>
      <w:color w:val="595959" w:themeColor="text1" w:themeTint="A5"/>
      <w:spacing w:val="15"/>
    </w:rPr>
  </w:style>
  <w:style w:type="paragraph" w:styleId="2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link w:val="43"/>
    <w:qFormat/>
    <w:uiPriority w:val="10"/>
    <w:pPr>
      <w:contextualSpacing/>
    </w:pPr>
    <w:rPr>
      <w:rFonts w:asciiTheme="majorHAnsi" w:hAnsiTheme="majorHAnsi" w:eastAsiaTheme="majorEastAsia" w:cstheme="majorBidi"/>
      <w:spacing w:val="-10"/>
      <w:sz w:val="56"/>
      <w:szCs w:val="56"/>
    </w:rPr>
  </w:style>
  <w:style w:type="paragraph" w:styleId="25">
    <w:name w:val="Body Text First Indent"/>
    <w:basedOn w:val="12"/>
    <w:next w:val="1"/>
    <w:link w:val="67"/>
    <w:qFormat/>
    <w:uiPriority w:val="0"/>
    <w:pPr>
      <w:ind w:firstLine="420" w:firstLineChars="100"/>
    </w:pPr>
  </w:style>
  <w:style w:type="paragraph" w:styleId="26">
    <w:name w:val="Body Text First Indent 2"/>
    <w:basedOn w:val="1"/>
    <w:next w:val="25"/>
    <w:link w:val="66"/>
    <w:qFormat/>
    <w:uiPriority w:val="0"/>
    <w:pPr>
      <w:ind w:firstLine="420" w:firstLineChars="200"/>
    </w:p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99CA3C" w:themeColor="hyperlink"/>
      <w:u w:val="single"/>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样式1"/>
    <w:basedOn w:val="16"/>
    <w:next w:val="1"/>
    <w:qFormat/>
    <w:uiPriority w:val="0"/>
    <w:pPr>
      <w:spacing w:line="320" w:lineRule="exact"/>
      <w:ind w:firstLine="444" w:firstLineChars="200"/>
    </w:pPr>
    <w:rPr>
      <w:spacing w:val="6"/>
      <w:sz w:val="21"/>
      <w:szCs w:val="21"/>
    </w:rPr>
  </w:style>
  <w:style w:type="character" w:customStyle="1" w:styleId="34">
    <w:name w:val="标题 3 字符"/>
    <w:basedOn w:val="28"/>
    <w:link w:val="5"/>
    <w:semiHidden/>
    <w:qFormat/>
    <w:uiPriority w:val="9"/>
    <w:rPr>
      <w:rFonts w:asciiTheme="majorHAnsi" w:hAnsiTheme="majorHAnsi" w:eastAsiaTheme="majorEastAsia" w:cstheme="majorBidi"/>
      <w:color w:val="0C0C0C" w:themeColor="text1" w:themeTint="F2"/>
      <w:sz w:val="24"/>
      <w:szCs w:val="24"/>
    </w:rPr>
  </w:style>
  <w:style w:type="character" w:customStyle="1" w:styleId="35">
    <w:name w:val="标题 4 字符"/>
    <w:basedOn w:val="28"/>
    <w:link w:val="2"/>
    <w:semiHidden/>
    <w:qFormat/>
    <w:uiPriority w:val="9"/>
    <w:rPr>
      <w:rFonts w:asciiTheme="majorHAnsi" w:hAnsiTheme="majorHAnsi" w:eastAsiaTheme="majorEastAsia" w:cstheme="majorBidi"/>
      <w:i/>
      <w:iCs/>
      <w:color w:val="3F3F3F" w:themeColor="text1" w:themeTint="BF"/>
    </w:rPr>
  </w:style>
  <w:style w:type="character" w:customStyle="1" w:styleId="36">
    <w:name w:val="标题 2 字符"/>
    <w:basedOn w:val="28"/>
    <w:link w:val="4"/>
    <w:semiHidden/>
    <w:qFormat/>
    <w:uiPriority w:val="9"/>
    <w:rPr>
      <w:rFonts w:asciiTheme="majorHAnsi" w:hAnsiTheme="majorHAnsi" w:eastAsiaTheme="majorEastAsia" w:cstheme="majorBidi"/>
      <w:color w:val="252525" w:themeColor="text1" w:themeTint="D9"/>
      <w:sz w:val="28"/>
      <w:szCs w:val="28"/>
    </w:rPr>
  </w:style>
  <w:style w:type="character" w:customStyle="1" w:styleId="37">
    <w:name w:val="标题 1 字符"/>
    <w:basedOn w:val="28"/>
    <w:link w:val="3"/>
    <w:qFormat/>
    <w:uiPriority w:val="9"/>
    <w:rPr>
      <w:rFonts w:asciiTheme="majorHAnsi" w:hAnsiTheme="majorHAnsi" w:eastAsiaTheme="majorEastAsia" w:cstheme="majorBidi"/>
      <w:color w:val="252525" w:themeColor="text1" w:themeTint="D9"/>
      <w:sz w:val="32"/>
      <w:szCs w:val="32"/>
    </w:rPr>
  </w:style>
  <w:style w:type="character" w:customStyle="1" w:styleId="38">
    <w:name w:val="标题 5 字符"/>
    <w:basedOn w:val="28"/>
    <w:link w:val="6"/>
    <w:semiHidden/>
    <w:qFormat/>
    <w:uiPriority w:val="9"/>
    <w:rPr>
      <w:rFonts w:asciiTheme="majorHAnsi" w:hAnsiTheme="majorHAnsi" w:eastAsiaTheme="majorEastAsia" w:cstheme="majorBidi"/>
      <w:color w:val="3F3F3F" w:themeColor="text1" w:themeTint="BF"/>
    </w:rPr>
  </w:style>
  <w:style w:type="character" w:customStyle="1" w:styleId="39">
    <w:name w:val="标题 6 字符"/>
    <w:basedOn w:val="28"/>
    <w:link w:val="7"/>
    <w:semiHidden/>
    <w:qFormat/>
    <w:uiPriority w:val="9"/>
    <w:rPr>
      <w:rFonts w:asciiTheme="majorHAnsi" w:hAnsiTheme="majorHAnsi" w:eastAsiaTheme="majorEastAsia" w:cstheme="majorBidi"/>
    </w:rPr>
  </w:style>
  <w:style w:type="character" w:customStyle="1" w:styleId="40">
    <w:name w:val="标题 7 字符"/>
    <w:basedOn w:val="28"/>
    <w:link w:val="8"/>
    <w:semiHidden/>
    <w:qFormat/>
    <w:uiPriority w:val="9"/>
    <w:rPr>
      <w:rFonts w:asciiTheme="majorHAnsi" w:hAnsiTheme="majorHAnsi" w:eastAsiaTheme="majorEastAsia" w:cstheme="majorBidi"/>
      <w:i/>
      <w:iCs/>
    </w:rPr>
  </w:style>
  <w:style w:type="character" w:customStyle="1" w:styleId="41">
    <w:name w:val="标题 8 字符"/>
    <w:basedOn w:val="28"/>
    <w:link w:val="9"/>
    <w:semiHidden/>
    <w:qFormat/>
    <w:uiPriority w:val="9"/>
    <w:rPr>
      <w:rFonts w:asciiTheme="majorHAnsi" w:hAnsiTheme="majorHAnsi" w:eastAsiaTheme="majorEastAsia" w:cstheme="majorBidi"/>
      <w:color w:val="252525" w:themeColor="text1" w:themeTint="D9"/>
      <w:sz w:val="21"/>
      <w:szCs w:val="21"/>
    </w:rPr>
  </w:style>
  <w:style w:type="character" w:customStyle="1" w:styleId="42">
    <w:name w:val="标题 9 字符"/>
    <w:basedOn w:val="28"/>
    <w:link w:val="10"/>
    <w:semiHidden/>
    <w:qFormat/>
    <w:uiPriority w:val="9"/>
    <w:rPr>
      <w:rFonts w:asciiTheme="majorHAnsi" w:hAnsiTheme="majorHAnsi" w:eastAsiaTheme="majorEastAsia" w:cstheme="majorBidi"/>
      <w:i/>
      <w:iCs/>
      <w:color w:val="252525" w:themeColor="text1" w:themeTint="D9"/>
      <w:sz w:val="21"/>
      <w:szCs w:val="21"/>
    </w:rPr>
  </w:style>
  <w:style w:type="character" w:customStyle="1" w:styleId="43">
    <w:name w:val="标题 字符"/>
    <w:basedOn w:val="28"/>
    <w:link w:val="24"/>
    <w:qFormat/>
    <w:uiPriority w:val="10"/>
    <w:rPr>
      <w:rFonts w:asciiTheme="majorHAnsi" w:hAnsiTheme="majorHAnsi" w:eastAsiaTheme="majorEastAsia" w:cstheme="majorBidi"/>
      <w:spacing w:val="-10"/>
      <w:sz w:val="56"/>
      <w:szCs w:val="56"/>
    </w:rPr>
  </w:style>
  <w:style w:type="character" w:customStyle="1" w:styleId="44">
    <w:name w:val="副标题 字符"/>
    <w:basedOn w:val="28"/>
    <w:link w:val="21"/>
    <w:qFormat/>
    <w:uiPriority w:val="11"/>
    <w:rPr>
      <w:color w:val="595959" w:themeColor="text1" w:themeTint="A5"/>
      <w:spacing w:val="15"/>
    </w:rPr>
  </w:style>
  <w:style w:type="paragraph" w:styleId="45">
    <w:name w:val="No Spacing"/>
    <w:qFormat/>
    <w:uiPriority w:val="1"/>
    <w:rPr>
      <w:rFonts w:ascii="Times New Roman" w:hAnsi="Times New Roman" w:eastAsia="宋体" w:cstheme="minorBidi"/>
      <w:sz w:val="28"/>
      <w:szCs w:val="28"/>
      <w:lang w:val="en-US" w:eastAsia="zh-CN" w:bidi="ar-SA"/>
    </w:rPr>
  </w:style>
  <w:style w:type="paragraph" w:styleId="46">
    <w:name w:val="Quote"/>
    <w:basedOn w:val="1"/>
    <w:next w:val="1"/>
    <w:link w:val="47"/>
    <w:qFormat/>
    <w:uiPriority w:val="29"/>
    <w:pPr>
      <w:spacing w:before="200"/>
      <w:ind w:left="864" w:right="864"/>
    </w:pPr>
    <w:rPr>
      <w:i/>
      <w:iCs/>
      <w:color w:val="3F3F3F" w:themeColor="text1" w:themeTint="BF"/>
    </w:rPr>
  </w:style>
  <w:style w:type="character" w:customStyle="1" w:styleId="47">
    <w:name w:val="引用 字符"/>
    <w:basedOn w:val="28"/>
    <w:link w:val="46"/>
    <w:qFormat/>
    <w:uiPriority w:val="29"/>
    <w:rPr>
      <w:i/>
      <w:iCs/>
      <w:color w:val="3F3F3F" w:themeColor="text1" w:themeTint="BF"/>
    </w:rPr>
  </w:style>
  <w:style w:type="paragraph" w:styleId="48">
    <w:name w:val="Intense Quote"/>
    <w:basedOn w:val="1"/>
    <w:next w:val="1"/>
    <w:link w:val="49"/>
    <w:qFormat/>
    <w:uiPriority w:val="30"/>
    <w:pPr>
      <w:pBdr>
        <w:top w:val="single" w:color="3F3F3F" w:themeColor="text1" w:themeTint="BF" w:sz="4" w:space="10"/>
        <w:bottom w:val="single" w:color="3F3F3F" w:themeColor="text1" w:themeTint="BF" w:sz="4" w:space="10"/>
      </w:pBdr>
      <w:spacing w:before="360" w:after="360"/>
      <w:ind w:left="864" w:right="864"/>
      <w:jc w:val="center"/>
    </w:pPr>
    <w:rPr>
      <w:i/>
      <w:iCs/>
      <w:color w:val="3F3F3F" w:themeColor="text1" w:themeTint="BF"/>
    </w:rPr>
  </w:style>
  <w:style w:type="character" w:customStyle="1" w:styleId="49">
    <w:name w:val="明显引用 字符"/>
    <w:basedOn w:val="28"/>
    <w:link w:val="48"/>
    <w:qFormat/>
    <w:uiPriority w:val="30"/>
    <w:rPr>
      <w:i/>
      <w:iCs/>
      <w:color w:val="3F3F3F" w:themeColor="text1" w:themeTint="BF"/>
    </w:rPr>
  </w:style>
  <w:style w:type="character" w:customStyle="1" w:styleId="50">
    <w:name w:val="不明显强调1"/>
    <w:basedOn w:val="28"/>
    <w:qFormat/>
    <w:uiPriority w:val="19"/>
    <w:rPr>
      <w:i/>
      <w:iCs/>
      <w:color w:val="3F3F3F" w:themeColor="text1" w:themeTint="BF"/>
    </w:rPr>
  </w:style>
  <w:style w:type="character" w:customStyle="1" w:styleId="51">
    <w:name w:val="明显强调1"/>
    <w:basedOn w:val="28"/>
    <w:qFormat/>
    <w:uiPriority w:val="21"/>
    <w:rPr>
      <w:b/>
      <w:bCs/>
      <w:i/>
      <w:iCs/>
      <w:color w:val="auto"/>
    </w:rPr>
  </w:style>
  <w:style w:type="character" w:customStyle="1" w:styleId="52">
    <w:name w:val="不明显参考1"/>
    <w:basedOn w:val="28"/>
    <w:qFormat/>
    <w:uiPriority w:val="31"/>
    <w:rPr>
      <w:smallCaps/>
      <w:color w:val="3F3F3F" w:themeColor="text1" w:themeTint="BF"/>
    </w:rPr>
  </w:style>
  <w:style w:type="character" w:customStyle="1" w:styleId="53">
    <w:name w:val="明显参考1"/>
    <w:basedOn w:val="28"/>
    <w:qFormat/>
    <w:uiPriority w:val="32"/>
    <w:rPr>
      <w:b/>
      <w:bCs/>
      <w:smallCaps/>
      <w:color w:val="3F3F3F" w:themeColor="text1" w:themeTint="BF"/>
      <w:spacing w:val="5"/>
    </w:rPr>
  </w:style>
  <w:style w:type="character" w:customStyle="1" w:styleId="54">
    <w:name w:val="书籍标题1"/>
    <w:basedOn w:val="28"/>
    <w:qFormat/>
    <w:uiPriority w:val="33"/>
    <w:rPr>
      <w:b/>
      <w:bCs/>
      <w:i/>
      <w:iCs/>
      <w:spacing w:val="5"/>
    </w:rPr>
  </w:style>
  <w:style w:type="paragraph" w:customStyle="1" w:styleId="55">
    <w:name w:val="TOC 标题1"/>
    <w:basedOn w:val="3"/>
    <w:next w:val="1"/>
    <w:unhideWhenUsed/>
    <w:qFormat/>
    <w:uiPriority w:val="39"/>
    <w:pPr>
      <w:outlineLvl w:val="9"/>
    </w:pPr>
  </w:style>
  <w:style w:type="character" w:customStyle="1" w:styleId="56">
    <w:name w:val="页眉 字符"/>
    <w:basedOn w:val="28"/>
    <w:link w:val="19"/>
    <w:qFormat/>
    <w:uiPriority w:val="99"/>
    <w:rPr>
      <w:sz w:val="18"/>
      <w:szCs w:val="18"/>
    </w:rPr>
  </w:style>
  <w:style w:type="character" w:customStyle="1" w:styleId="57">
    <w:name w:val="页脚 字符"/>
    <w:basedOn w:val="28"/>
    <w:link w:val="18"/>
    <w:qFormat/>
    <w:uiPriority w:val="99"/>
    <w:rPr>
      <w:sz w:val="18"/>
      <w:szCs w:val="18"/>
    </w:rPr>
  </w:style>
  <w:style w:type="character" w:customStyle="1" w:styleId="58">
    <w:name w:val="正文文本缩进 2 字符"/>
    <w:basedOn w:val="28"/>
    <w:link w:val="16"/>
    <w:qFormat/>
    <w:uiPriority w:val="0"/>
    <w:rPr>
      <w:rFonts w:cs="Times New Roman"/>
      <w:kern w:val="2"/>
      <w:szCs w:val="24"/>
    </w:rPr>
  </w:style>
  <w:style w:type="paragraph" w:customStyle="1" w:styleId="59">
    <w:name w:val="样式2"/>
    <w:basedOn w:val="46"/>
    <w:qFormat/>
    <w:uiPriority w:val="0"/>
    <w:pPr>
      <w:spacing w:before="0" w:line="360" w:lineRule="auto"/>
      <w:ind w:left="0" w:right="0"/>
      <w:jc w:val="center"/>
    </w:pPr>
    <w:rPr>
      <w:b/>
      <w:i w:val="0"/>
      <w:color w:val="000000" w:themeColor="text1"/>
      <w:sz w:val="24"/>
    </w:rPr>
  </w:style>
  <w:style w:type="character" w:customStyle="1" w:styleId="60">
    <w:name w:val="正文文本缩进 2 字符1"/>
    <w:qFormat/>
    <w:uiPriority w:val="0"/>
    <w:rPr>
      <w:kern w:val="2"/>
      <w:sz w:val="28"/>
      <w:szCs w:val="24"/>
    </w:rPr>
  </w:style>
  <w:style w:type="paragraph" w:customStyle="1" w:styleId="61">
    <w:name w:val="1"/>
    <w:basedOn w:val="3"/>
    <w:qFormat/>
    <w:uiPriority w:val="0"/>
    <w:pPr>
      <w:spacing w:afterLines="50"/>
    </w:pPr>
    <w:rPr>
      <w:rFonts w:ascii="黑体" w:hAnsi="黑体" w:eastAsia="黑体"/>
    </w:rPr>
  </w:style>
  <w:style w:type="character" w:customStyle="1" w:styleId="62">
    <w:name w:val="批注框文本 字符"/>
    <w:basedOn w:val="28"/>
    <w:link w:val="17"/>
    <w:semiHidden/>
    <w:qFormat/>
    <w:uiPriority w:val="99"/>
    <w:rPr>
      <w:rFonts w:cs="Times New Roman"/>
      <w:kern w:val="2"/>
      <w:sz w:val="18"/>
      <w:szCs w:val="18"/>
    </w:rPr>
  </w:style>
  <w:style w:type="paragraph" w:customStyle="1" w:styleId="63">
    <w:name w:val="Char Char Char"/>
    <w:basedOn w:val="1"/>
    <w:qFormat/>
    <w:uiPriority w:val="0"/>
  </w:style>
  <w:style w:type="character" w:customStyle="1" w:styleId="64">
    <w:name w:val="纯文本 字符"/>
    <w:link w:val="15"/>
    <w:qFormat/>
    <w:uiPriority w:val="0"/>
    <w:rPr>
      <w:rFonts w:ascii="宋体" w:hAnsi="Courier New" w:cs="Courier New"/>
      <w:kern w:val="2"/>
      <w:sz w:val="21"/>
      <w:szCs w:val="21"/>
    </w:rPr>
  </w:style>
  <w:style w:type="character" w:customStyle="1" w:styleId="65">
    <w:name w:val="纯文本 字符1"/>
    <w:basedOn w:val="28"/>
    <w:semiHidden/>
    <w:qFormat/>
    <w:uiPriority w:val="99"/>
    <w:rPr>
      <w:rFonts w:hAnsi="Courier New" w:cs="Courier New" w:asciiTheme="minorEastAsia" w:eastAsiaTheme="minorEastAsia"/>
      <w:kern w:val="2"/>
      <w:sz w:val="21"/>
      <w:szCs w:val="24"/>
    </w:rPr>
  </w:style>
  <w:style w:type="character" w:customStyle="1" w:styleId="66">
    <w:name w:val="正文首行缩进 2 字符"/>
    <w:basedOn w:val="28"/>
    <w:link w:val="26"/>
    <w:qFormat/>
    <w:uiPriority w:val="0"/>
    <w:rPr>
      <w:kern w:val="2"/>
      <w:sz w:val="21"/>
      <w:szCs w:val="24"/>
    </w:rPr>
  </w:style>
  <w:style w:type="character" w:customStyle="1" w:styleId="67">
    <w:name w:val="正文首行缩进 字符"/>
    <w:basedOn w:val="28"/>
    <w:link w:val="2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平面">
  <a:themeElements>
    <a:clrScheme name="平面">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平面">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平面">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84330-BD96-41C3-8B86-8E84234F89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1575</Words>
  <Characters>8982</Characters>
  <Lines>74</Lines>
  <Paragraphs>21</Paragraphs>
  <TotalTime>10</TotalTime>
  <ScaleCrop>false</ScaleCrop>
  <LinksUpToDate>false</LinksUpToDate>
  <CharactersWithSpaces>10536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2025-04-02T01:49:00Z</dcterms:created>
  <dc:creator>xiao shengbin</dc:creator>
  <cp:lastModifiedBy>Administrator</cp:lastModifiedBy>
  <cp:lastPrinted>2022-05-18T06:13:00Z</cp:lastPrinted>
  <dcterms:modified xsi:type="dcterms:W3CDTF">2025-07-07T07:13:36Z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67702C0F9CDC4374AB16319A892CE40C</vt:lpwstr>
  </property>
</Properties>
</file>