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_GBK" w:hAnsi="华文中宋" w:eastAsia="方正小标宋_GBK"/>
          <w:color w:val="FF0000"/>
          <w:spacing w:val="74"/>
          <w:sz w:val="100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74"/>
          <w:sz w:val="100"/>
          <w:szCs w:val="100"/>
        </w:rPr>
        <w:t>扶贫工作简报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第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8</w:t>
      </w:r>
      <w:r>
        <w:rPr>
          <w:rFonts w:ascii="Times New Roman" w:hAnsi="楷体" w:eastAsia="楷体" w:cs="Times New Roman"/>
          <w:sz w:val="32"/>
          <w:szCs w:val="32"/>
        </w:rPr>
        <w:t>期</w:t>
      </w:r>
    </w:p>
    <w:p>
      <w:pPr>
        <w:rPr>
          <w:rFonts w:ascii="Times New Roman" w:hAnsi="Times New Roman" w:eastAsia="楷体" w:cs="Times New Roman"/>
          <w:sz w:val="30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昆明市西山区人民政府扶贫开发办公室</w:t>
      </w:r>
      <w:r>
        <w:rPr>
          <w:rFonts w:ascii="Times New Roman" w:hAnsi="Times New Roman" w:eastAsia="楷体" w:cs="Times New Roman"/>
          <w:sz w:val="32"/>
        </w:rPr>
        <w:t xml:space="preserve">       </w:t>
      </w:r>
      <w:r>
        <w:rPr>
          <w:rFonts w:ascii="Times New Roman" w:hAnsi="Times New Roman" w:eastAsia="楷体" w:cs="Times New Roman"/>
          <w:sz w:val="32"/>
          <w:szCs w:val="32"/>
        </w:rPr>
        <w:t>2020</w:t>
      </w:r>
      <w:r>
        <w:rPr>
          <w:rFonts w:ascii="Times New Roman" w:hAnsi="楷体" w:eastAsia="楷体" w:cs="Times New Roman"/>
          <w:sz w:val="32"/>
          <w:szCs w:val="32"/>
        </w:rPr>
        <w:t>年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5</w:t>
      </w:r>
      <w:r>
        <w:rPr>
          <w:rFonts w:ascii="Times New Roman" w:hAnsi="楷体" w:eastAsia="楷体" w:cs="Times New Roman"/>
          <w:sz w:val="32"/>
          <w:szCs w:val="32"/>
        </w:rPr>
        <w:t>月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14</w:t>
      </w:r>
      <w:r>
        <w:rPr>
          <w:rFonts w:ascii="Times New Roman" w:hAnsi="楷体" w:eastAsia="楷体" w:cs="Times New Roman"/>
          <w:sz w:val="32"/>
          <w:szCs w:val="32"/>
        </w:rPr>
        <w:t>日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28"/>
        </w:rPr>
        <w:t xml:space="preserve">     </w:t>
      </w:r>
    </w:p>
    <w:p>
      <w:pPr>
        <w:jc w:val="center"/>
        <w:rPr>
          <w:rFonts w:ascii="Verdana" w:hAnsi="Verdana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10795</wp:posOffset>
                </wp:positionV>
                <wp:extent cx="6297295" cy="53975"/>
                <wp:effectExtent l="0" t="12700" r="825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95" cy="539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1.45pt;margin-top:0.85pt;height:4.25pt;width:495.85pt;z-index:251659264;mso-width-relative:page;mso-height-relative:page;" filled="f" stroked="t" coordsize="21600,21600" o:gfxdata="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4s1VNQAAAAIAQAADwAAAAAAAAABACAAAAAiAAAAZHJzL2Rvd25y&#10;ZXYueG1sUEsBAhQAFAAAAAgAh07iQAwF1uACAgAA8wMAAA4AAAAAAAAAAQAgAAAAIw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脱贫攻坚一路行，脱贫胜利在眼前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目前，</w:t>
      </w:r>
      <w:r>
        <w:rPr>
          <w:rFonts w:ascii="Times New Roman" w:hAnsi="Times New Roman" w:eastAsia="仿宋_GB2312" w:cs="Times New Roman"/>
          <w:sz w:val="32"/>
          <w:szCs w:val="32"/>
        </w:rPr>
        <w:t>脱贫攻坚已进入攻城拔寨的冲刺期，为持续巩固提升脱贫成果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进一步增强脱贫攻坚的紧迫感和责任感，2020年5月13日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西山</w:t>
      </w:r>
      <w:r>
        <w:rPr>
          <w:rFonts w:ascii="Times New Roman" w:hAnsi="Times New Roman" w:eastAsia="仿宋_GB2312" w:cs="Times New Roman"/>
          <w:sz w:val="32"/>
          <w:szCs w:val="32"/>
        </w:rPr>
        <w:t>区农业农村局分管扶贫工作的李开祥副局长的带领下，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扶贫办一行三人前往西山区对口帮扶的东川区汤丹镇达朵村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调研对接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889000</wp:posOffset>
            </wp:positionV>
            <wp:extent cx="3398520" cy="2548890"/>
            <wp:effectExtent l="0" t="0" r="11430" b="3810"/>
            <wp:wrapSquare wrapText="bothSides"/>
            <wp:docPr id="2" name="图片 2" descr="21f7fef95a68b2d8e77f9b758cdd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f7fef95a68b2d8e77f9b758cdd3d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到达汤丹镇后,李开祥副局长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汤丹镇副镇长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周明和</w:t>
      </w:r>
      <w:r>
        <w:rPr>
          <w:rFonts w:ascii="Times New Roman" w:hAnsi="Times New Roman" w:eastAsia="仿宋_GB2312" w:cs="Times New Roman"/>
          <w:sz w:val="32"/>
          <w:szCs w:val="32"/>
        </w:rPr>
        <w:t>达朵村书记孙厚明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等人召开了座谈会，</w:t>
      </w:r>
      <w:r>
        <w:rPr>
          <w:rFonts w:ascii="Times New Roman" w:hAnsi="Times New Roman" w:eastAsia="仿宋_GB2312" w:cs="Times New Roman"/>
          <w:sz w:val="32"/>
          <w:szCs w:val="32"/>
        </w:rPr>
        <w:t>了解达朵村情况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孙厚明书记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介绍，</w:t>
      </w:r>
      <w:r>
        <w:rPr>
          <w:rFonts w:ascii="Times New Roman" w:hAnsi="Times New Roman" w:eastAsia="仿宋_GB2312" w:cs="Times New Roman"/>
          <w:sz w:val="32"/>
          <w:szCs w:val="32"/>
        </w:rPr>
        <w:t>按照东川区脱贫攻坚“两不愁、三保障、一达标”的工作目标，经过努力，至2019年底，达朵村已实现全村154户588名建档立卡户全部脱贫，下步工作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的重点</w:t>
      </w:r>
      <w:r>
        <w:rPr>
          <w:rFonts w:ascii="Times New Roman" w:hAnsi="Times New Roman" w:eastAsia="仿宋_GB2312" w:cs="Times New Roman"/>
          <w:sz w:val="32"/>
          <w:szCs w:val="32"/>
        </w:rPr>
        <w:t>是巩固脱贫攻坚成果和配合脱贫攻坚普查工作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。为</w:t>
      </w:r>
      <w:r>
        <w:rPr>
          <w:rFonts w:ascii="Times New Roman" w:hAnsi="Times New Roman" w:eastAsia="仿宋_GB2312" w:cs="Times New Roman"/>
          <w:sz w:val="32"/>
          <w:szCs w:val="32"/>
        </w:rPr>
        <w:t>突出产业特色，提高带贫效果，变“输血”为“造血”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达朵村为贫困户提供政策支持，现已种植突尼斯软籽石榴239亩,提升了脱贫攻坚的质量。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李开祥副局长就西山区下步帮扶工作提出了意见和建议。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-1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4758055</wp:posOffset>
            </wp:positionV>
            <wp:extent cx="5024120" cy="3041015"/>
            <wp:effectExtent l="0" t="0" r="5080" b="6985"/>
            <wp:wrapTopAndBottom/>
            <wp:docPr id="3" name="图片 3" descr="dd49c9fdad7725be830c95af5058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49c9fdad7725be830c95af5058ef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下午，李开祥副局长参加了《汤丹镇“挂包帮”“转走访”对口帮扶工作》座谈会。会上，汤丹镇镇长苏华提出了目前汤丹镇存在的问题。李开祥副局长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针对目前帮扶工作中存在的问题，西山区开展了以下工作：一是</w:t>
      </w:r>
      <w:r>
        <w:rPr>
          <w:rFonts w:ascii="仿宋_GB2312" w:hAnsi="Times New Roman" w:eastAsia="仿宋_GB2312"/>
          <w:sz w:val="32"/>
          <w:szCs w:val="32"/>
        </w:rPr>
        <w:t>召开</w:t>
      </w:r>
      <w:r>
        <w:rPr>
          <w:rFonts w:hint="eastAsia" w:ascii="仿宋_GB2312" w:hAnsi="Times New Roman" w:eastAsia="仿宋_GB2312"/>
          <w:sz w:val="32"/>
          <w:szCs w:val="32"/>
        </w:rPr>
        <w:t>了区级</w:t>
      </w:r>
      <w:r>
        <w:rPr>
          <w:rFonts w:ascii="Times New Roman" w:hAnsi="Times New Roman" w:eastAsia="仿宋_GB2312"/>
          <w:kern w:val="0"/>
          <w:sz w:val="32"/>
          <w:szCs w:val="32"/>
        </w:rPr>
        <w:t>58</w:t>
      </w:r>
      <w:r>
        <w:rPr>
          <w:rFonts w:ascii="仿宋_GB2312" w:hAnsi="Times New Roman" w:eastAsia="仿宋_GB2312"/>
          <w:kern w:val="0"/>
          <w:sz w:val="32"/>
          <w:szCs w:val="32"/>
        </w:rPr>
        <w:t>家结对帮扶单位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分管领导</w:t>
      </w:r>
      <w:r>
        <w:rPr>
          <w:rFonts w:ascii="仿宋_GB2312" w:hAnsi="Times New Roman" w:eastAsia="仿宋_GB2312"/>
          <w:kern w:val="0"/>
          <w:sz w:val="32"/>
          <w:szCs w:val="32"/>
        </w:rPr>
        <w:t>参加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西山区脱贫攻坚结对帮扶工作推进会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会议要求各帮扶责任人在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前完成第一轮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走访之后，于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ascii="仿宋_GB2312" w:hAnsi="Times New Roman" w:eastAsia="仿宋_GB2312"/>
          <w:kern w:val="0"/>
          <w:sz w:val="32"/>
          <w:szCs w:val="32"/>
        </w:rPr>
        <w:t>日前完成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第二轮走访工作</w:t>
      </w:r>
      <w:r>
        <w:rPr>
          <w:rFonts w:ascii="仿宋_GB2312" w:hAnsi="Times New Roman" w:eastAsia="仿宋_GB2312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并</w:t>
      </w:r>
      <w:r>
        <w:rPr>
          <w:rFonts w:ascii="仿宋_GB2312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八有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标准做好查缺补漏，帮助贫困户配齐必要生活用品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及时拨付驻村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</w:t>
      </w:r>
      <w:r>
        <w:rPr>
          <w:rFonts w:ascii="Times New Roman" w:hAnsi="Times New Roman" w:eastAsia="仿宋_GB2312" w:cs="Times New Roman"/>
          <w:sz w:val="32"/>
          <w:szCs w:val="32"/>
        </w:rPr>
        <w:t>队员的工作经费、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发放</w:t>
      </w:r>
      <w:r>
        <w:rPr>
          <w:rFonts w:ascii="Times New Roman" w:hAnsi="Times New Roman" w:eastAsia="仿宋_GB2312" w:cs="Times New Roman"/>
          <w:sz w:val="32"/>
          <w:szCs w:val="32"/>
        </w:rPr>
        <w:t>补贴及购买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人身意外伤害险，让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驻村工作队员无后顾之忧，全身心投入驻村扶贫工作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；三是将继续帮助支持汤丹镇</w:t>
      </w:r>
      <w:r>
        <w:rPr>
          <w:rFonts w:ascii="Times New Roman" w:hAnsi="Times New Roman" w:eastAsia="仿宋_GB2312" w:cs="Times New Roman"/>
          <w:sz w:val="32"/>
          <w:szCs w:val="32"/>
        </w:rPr>
        <w:t>达朵村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脱贫攻坚巩固提升工作，重点对基础设施建设及产业扶贫项目等方面给予帮扶。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脱贫攻坚是一场硬仗，越到最后越要绷紧这根弦，以更大的决心，更强的力度推进脱贫攻坚，巩固脱贫成果，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走</w:t>
      </w:r>
      <w:r>
        <w:rPr>
          <w:rFonts w:ascii="Times New Roman" w:hAnsi="Times New Roman" w:eastAsia="仿宋_GB2312" w:cs="Times New Roman"/>
          <w:sz w:val="32"/>
          <w:szCs w:val="32"/>
        </w:rPr>
        <w:t>好脱贫攻坚的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最后一公里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38" w:firstLineChars="0"/>
        <w:jc w:val="left"/>
        <w:textAlignment w:val="auto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—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YTFmMjc1ZDYyNWY0NjFmZTExYjkxNzMyYjIwZTMifQ=="/>
  </w:docVars>
  <w:rsids>
    <w:rsidRoot w:val="72E23F99"/>
    <w:rsid w:val="00F846B4"/>
    <w:rsid w:val="0282533C"/>
    <w:rsid w:val="04EE3C9B"/>
    <w:rsid w:val="061306F5"/>
    <w:rsid w:val="0A0C7A59"/>
    <w:rsid w:val="12D03A3A"/>
    <w:rsid w:val="2CE56B1D"/>
    <w:rsid w:val="3018288D"/>
    <w:rsid w:val="3B274C20"/>
    <w:rsid w:val="4444505D"/>
    <w:rsid w:val="4FBB54CE"/>
    <w:rsid w:val="500B023C"/>
    <w:rsid w:val="591D3921"/>
    <w:rsid w:val="5E3377EE"/>
    <w:rsid w:val="6E4446B8"/>
    <w:rsid w:val="6F2E3A11"/>
    <w:rsid w:val="72E23F99"/>
    <w:rsid w:val="7B4F1923"/>
    <w:rsid w:val="7D8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  <w:style w:type="paragraph" w:customStyle="1" w:styleId="6">
    <w:name w:val="样式1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0" w:firstLine="643" w:firstLine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7">
    <w:name w:val="样式2"/>
    <w:basedOn w:val="1"/>
    <w:qFormat/>
    <w:uiPriority w:val="0"/>
    <w:pPr>
      <w:pBdr>
        <w:bottom w:val="single" w:color="FFFFFF" w:sz="4" w:space="31"/>
      </w:pBdr>
      <w:shd w:val="clear" w:color="auto" w:fill="FFFFFF"/>
      <w:spacing w:line="600" w:lineRule="exact"/>
      <w:ind w:left="482" w:firstLine="643" w:firstLineChars="200"/>
    </w:pPr>
    <w:rPr>
      <w:rFonts w:ascii="Times New Roman" w:hAnsi="Times New Roman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206;&#36139;&#24037;&#20316;&#31616;&#2525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扶贫工作简报.dotx</Template>
  <Company>昆明市西山区党政机关单位</Company>
  <Pages>1</Pages>
  <Words>32</Words>
  <Characters>36</Characters>
  <Lines>0</Lines>
  <Paragraphs>0</Paragraphs>
  <TotalTime>2</TotalTime>
  <ScaleCrop>false</ScaleCrop>
  <LinksUpToDate>false</LinksUpToDate>
  <CharactersWithSpaces>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2020-04-24T07:40:00Z</dcterms:created>
  <dc:creator>lenovo</dc:creator>
  <cp:lastModifiedBy>杨建华</cp:lastModifiedBy>
  <dcterms:modified xsi:type="dcterms:W3CDTF">2025-08-05T11:43:35Z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6FA7A8A617104B94982D7D1ADB506F9A_12</vt:lpwstr>
  </property>
</Properties>
</file>