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ind w:firstLine="420" w:firstLineChars="0"/>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2F044B31">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_Toc27405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_Toc27405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DD640F2">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_Toc29247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_Toc29247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8A046E3">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_Toc10006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_Toc10006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8B77FD9">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_Toc31402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_Toc31402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1269162">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_Toc27222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_Toc27222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464B96E">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_Toc5347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_Toc5347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3154DB9">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_Toc13277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_Toc13277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1E27B15">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_Toc24624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_Toc24624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CC355B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_Toc6242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_Toc6242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4CE4C1F">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_Toc28027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_Toc28027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CAB6929">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_Toc5528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_Toc5528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BA4572D">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_Toc1465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_Toc1465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CE2A984">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_Toc8156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_Toc8156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7EA275E">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_Toc26126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_Toc26126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EBC3A3B">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_Toc6426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_Toc6426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2DCEEE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_Toc25792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_Toc25792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7B14B0C">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_Toc12893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_Toc12893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B4635AE">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_Toc23304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（三）产出情况分析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_Toc23304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E7700CF">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_Toc752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（四）效果情况分析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_Toc752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19</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614B18">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_Toc25138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五</w:t>
      </w:r>
      <w:r>
        <w:rPr>
          <w:rFonts w:hint="default" w:ascii="Times New Roman" w:hAnsi="Times New Roman" w:eastAsia="仿宋" w:cs="Times New Roman"/>
          <w:b w:val="0"/>
          <w:bCs w:val="0"/>
          <w:sz w:val="30"/>
          <w:szCs w:val="30"/>
          <w:lang w:val="en-US" w:eastAsia="zh-CN"/>
        </w:rPr>
        <w:t>、存在问题及原因分析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_Toc25138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0AFF986">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_Toc18797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w:t>
      </w:r>
      <w:r>
        <w:rPr>
          <w:rFonts w:hint="eastAsia" w:ascii="Times New Roman" w:hAnsi="Times New Roman" w:eastAsia="仿宋" w:cs="Times New Roman"/>
          <w:b w:val="0"/>
          <w:bCs w:val="0"/>
          <w:sz w:val="30"/>
          <w:szCs w:val="30"/>
          <w:lang w:val="en-US" w:eastAsia="zh-CN"/>
        </w:rPr>
        <w:t>目标编制不准确，绩效管理有待加强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_Toc18797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6EC0D17">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_Toc9958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（二）资金支出不规范，财务支出管理有待加强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_Toc9958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DCFEED0">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_Toc11891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六</w:t>
      </w:r>
      <w:r>
        <w:rPr>
          <w:rFonts w:hint="default" w:ascii="Times New Roman" w:hAnsi="Times New Roman" w:eastAsia="仿宋" w:cs="Times New Roman"/>
          <w:b w:val="0"/>
          <w:bCs w:val="0"/>
          <w:sz w:val="30"/>
          <w:szCs w:val="30"/>
          <w:lang w:val="en-US" w:eastAsia="zh-CN"/>
        </w:rPr>
        <w:t>、建议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_Toc11891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CBAC0F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_Toc27537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一</w:t>
      </w:r>
      <w:r>
        <w:rPr>
          <w:rFonts w:hint="default" w:ascii="Times New Roman" w:hAnsi="Times New Roman" w:eastAsia="仿宋" w:cs="Times New Roman"/>
          <w:b w:val="0"/>
          <w:bCs w:val="0"/>
          <w:sz w:val="30"/>
          <w:szCs w:val="30"/>
          <w:lang w:val="en-US" w:eastAsia="zh-CN"/>
        </w:rPr>
        <w:t>）</w:t>
      </w:r>
      <w:r>
        <w:rPr>
          <w:rFonts w:hint="eastAsia" w:ascii="Times New Roman" w:hAnsi="Times New Roman" w:eastAsia="仿宋" w:cs="Times New Roman"/>
          <w:b w:val="0"/>
          <w:bCs w:val="0"/>
          <w:sz w:val="30"/>
          <w:szCs w:val="30"/>
          <w:lang w:val="en-US" w:eastAsia="zh-CN"/>
        </w:rPr>
        <w:t>加强绩效管理工作</w:t>
      </w:r>
      <w:r>
        <w:rPr>
          <w:rFonts w:hint="default" w:ascii="Times New Roman" w:hAnsi="Times New Roman" w:eastAsia="仿宋" w:cs="Times New Roman"/>
          <w:b w:val="0"/>
          <w:bCs w:val="0"/>
          <w:sz w:val="30"/>
          <w:szCs w:val="30"/>
          <w:lang w:val="en-US" w:eastAsia="zh-CN"/>
        </w:rPr>
        <w:t>，提升单位绩效意识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_Toc27537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0B62FAA">
      <w:pPr>
        <w:pStyle w:val="14"/>
        <w:tabs>
          <w:tab w:val="right" w:leader="dot" w:pos="8844"/>
          <w:tab w:val="clear" w:pos="8931"/>
        </w:tabs>
        <w:spacing w:line="240" w:lineRule="auto"/>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_Toc24025 </w:instrText>
      </w:r>
      <w:r>
        <w:rPr>
          <w:rFonts w:hint="default" w:ascii="Times New Roman" w:hAnsi="Times New Roman" w:eastAsia="仿宋" w:cs="Times New Roman"/>
          <w:b w:val="0"/>
          <w:bCs w:val="0"/>
          <w:sz w:val="30"/>
          <w:szCs w:val="30"/>
          <w:lang w:val="en-US" w:eastAsia="zh-CN"/>
        </w:rPr>
        <w:fldChar w:fldCharType="separate"/>
      </w:r>
      <w:r>
        <w:rPr>
          <w:rFonts w:hint="eastAsia" w:ascii="Times New Roman" w:hAnsi="Times New Roman" w:eastAsia="仿宋" w:cs="Times New Roman"/>
          <w:b w:val="0"/>
          <w:bCs w:val="0"/>
          <w:sz w:val="30"/>
          <w:szCs w:val="30"/>
          <w:lang w:val="en-US" w:eastAsia="zh-CN"/>
        </w:rPr>
        <w:t>（二）进一步规范资金使用方向，加强项目支出的合规性</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_Toc24025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E84EB8C">
      <w:pPr>
        <w:pStyle w:val="14"/>
        <w:tabs>
          <w:tab w:val="right" w:leader="dot" w:pos="8844"/>
          <w:tab w:val="clear" w:pos="8931"/>
        </w:tabs>
        <w:spacing w:line="240" w:lineRule="auto"/>
        <w:rPr>
          <w:rFonts w:hint="eastAsia"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end"/>
      </w:r>
    </w:p>
    <w:p w14:paraId="5BEC6F66">
      <w:pPr>
        <w:pStyle w:val="14"/>
        <w:tabs>
          <w:tab w:val="right" w:leader="dot" w:pos="8844"/>
          <w:tab w:val="clear" w:pos="8931"/>
        </w:tabs>
        <w:spacing w:line="240" w:lineRule="auto"/>
        <w:rPr>
          <w:rFonts w:hint="eastAsia" w:ascii="Times New Roman" w:hAnsi="Times New Roman" w:eastAsia="仿宋" w:cs="Times New Roman"/>
          <w:b w:val="0"/>
          <w:bCs w:val="0"/>
          <w:sz w:val="30"/>
          <w:szCs w:val="30"/>
          <w:lang w:val="en-US" w:eastAsia="zh-CN"/>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spacing w:line="579" w:lineRule="exact"/>
        <w:jc w:val="center"/>
        <w:outlineLvl w:val="0"/>
        <w:rPr>
          <w:rFonts w:hint="default" w:ascii="Times New Roman" w:hAnsi="Times New Roman" w:eastAsia="微软雅黑" w:cs="Times New Roman"/>
          <w:sz w:val="44"/>
          <w:szCs w:val="44"/>
        </w:rPr>
      </w:pPr>
      <w:bookmarkStart w:id="0" w:name="_Toc27405"/>
      <w:bookmarkStart w:id="1" w:name="_Hlk525313924"/>
      <w:r>
        <w:rPr>
          <w:rFonts w:hint="default" w:ascii="Times New Roman" w:hAnsi="Times New Roman" w:eastAsia="微软雅黑" w:cs="Times New Roman"/>
          <w:sz w:val="44"/>
          <w:szCs w:val="44"/>
        </w:rPr>
        <w:t>摘  要</w:t>
      </w:r>
      <w:bookmarkEnd w:id="0"/>
    </w:p>
    <w:p w14:paraId="0DB3960C">
      <w:pPr>
        <w:overflowPunct w:val="0"/>
        <w:spacing w:line="579" w:lineRule="exact"/>
        <w:ind w:firstLine="632"/>
        <w:rPr>
          <w:rFonts w:hint="default" w:ascii="Times New Roman" w:hAnsi="Times New Roman" w:cs="Times New Roman"/>
          <w:szCs w:val="30"/>
        </w:rPr>
      </w:pPr>
    </w:p>
    <w:p w14:paraId="68E1771D">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2" w:name="_Toc6821"/>
      <w:bookmarkStart w:id="3" w:name="_Toc24668"/>
      <w:bookmarkStart w:id="4" w:name="_Toc12842"/>
      <w:r>
        <w:rPr>
          <w:rFonts w:hint="default" w:ascii="Times New Roman" w:hAnsi="Times New Roman" w:cs="Times New Roman"/>
          <w:lang w:val="en-US" w:eastAsia="zh-CN"/>
        </w:rPr>
        <w:t>一、基本情况</w:t>
      </w:r>
      <w:bookmarkEnd w:id="2"/>
      <w:bookmarkEnd w:id="3"/>
      <w:bookmarkEnd w:id="4"/>
    </w:p>
    <w:p w14:paraId="0B2855A5">
      <w:pPr>
        <w:pStyle w:val="34"/>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（一）项目概况</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kern w:val="30"/>
          <w:sz w:val="30"/>
          <w:szCs w:val="30"/>
          <w:lang w:val="en-US" w:eastAsia="zh-CN" w:bidi="ar-SA"/>
        </w:rPr>
        <w:t>依据《中华人民共和国固体废物污染环境防治法》和《城市市容和环境卫生管理条例》等法律法规，昆明市制定了《昆明市生活垃圾管理条例》。</w:t>
      </w:r>
      <w:r>
        <w:rPr>
          <w:rFonts w:hint="eastAsia" w:ascii="Times New Roman" w:cs="Times New Roman"/>
          <w:szCs w:val="30"/>
          <w:lang w:val="en-US" w:eastAsia="zh-CN"/>
        </w:rPr>
        <w:t>西山区</w:t>
      </w:r>
      <w:r>
        <w:rPr>
          <w:rFonts w:hint="default" w:ascii="Times New Roman" w:hAnsi="Times New Roman" w:cs="Times New Roman"/>
          <w:kern w:val="30"/>
          <w:sz w:val="30"/>
          <w:szCs w:val="30"/>
          <w:lang w:val="en-US" w:eastAsia="zh-CN" w:bidi="ar-SA"/>
        </w:rPr>
        <w:t>依照</w:t>
      </w:r>
      <w:r>
        <w:rPr>
          <w:rFonts w:hint="eastAsia" w:ascii="Times New Roman" w:cs="Times New Roman"/>
          <w:kern w:val="30"/>
          <w:sz w:val="30"/>
          <w:szCs w:val="30"/>
          <w:lang w:val="en-US" w:eastAsia="zh-CN" w:bidi="ar-SA"/>
        </w:rPr>
        <w:t>文件</w:t>
      </w:r>
      <w:r>
        <w:rPr>
          <w:rFonts w:hint="default" w:ascii="Times New Roman" w:hAnsi="Times New Roman" w:cs="Times New Roman"/>
          <w:kern w:val="30"/>
          <w:sz w:val="30"/>
          <w:szCs w:val="30"/>
          <w:lang w:val="en-US" w:eastAsia="zh-CN" w:bidi="ar-SA"/>
        </w:rPr>
        <w:t>要求，设立</w:t>
      </w:r>
      <w:r>
        <w:rPr>
          <w:rFonts w:hint="eastAsia" w:ascii="Times New Roman" w:cs="Times New Roman"/>
          <w:kern w:val="30"/>
          <w:sz w:val="30"/>
          <w:szCs w:val="30"/>
          <w:lang w:val="en-US" w:eastAsia="zh-CN" w:bidi="ar-SA"/>
        </w:rPr>
        <w:t>“垃圾处理专项经费</w:t>
      </w:r>
      <w:r>
        <w:rPr>
          <w:rFonts w:hint="eastAsia"/>
          <w:lang w:eastAsia="zh-CN"/>
        </w:rPr>
        <w:t>”</w:t>
      </w:r>
      <w:r>
        <w:rPr>
          <w:rFonts w:hint="eastAsia"/>
          <w:lang w:val="en-US" w:eastAsia="zh-CN"/>
        </w:rPr>
        <w:t>项目</w:t>
      </w:r>
      <w:r>
        <w:rPr>
          <w:rFonts w:hint="default" w:ascii="Times New Roman" w:hAnsi="Times New Roman" w:cs="Times New Roman"/>
          <w:kern w:val="30"/>
          <w:sz w:val="30"/>
          <w:szCs w:val="30"/>
          <w:lang w:val="en-US" w:eastAsia="zh-CN" w:bidi="ar-SA"/>
        </w:rPr>
        <w:t>，</w:t>
      </w:r>
      <w:r>
        <w:rPr>
          <w:rFonts w:hint="eastAsia" w:ascii="Times New Roman" w:cs="Times New Roman"/>
          <w:kern w:val="30"/>
          <w:sz w:val="30"/>
          <w:szCs w:val="30"/>
          <w:lang w:val="en-US" w:eastAsia="zh-CN" w:bidi="ar-SA"/>
        </w:rPr>
        <w:t>并安排</w:t>
      </w:r>
      <w:r>
        <w:rPr>
          <w:rFonts w:hint="eastAsia" w:ascii="Times New Roman" w:cs="Times New Roman"/>
          <w:szCs w:val="30"/>
          <w:lang w:val="en-US" w:eastAsia="zh-CN"/>
        </w:rPr>
        <w:t>西山区市政综合服务中心（以下简称“区综合服务中心”）为项目预算单位，主要委托第三方公司</w:t>
      </w:r>
      <w:r>
        <w:rPr>
          <w:rFonts w:hint="default" w:ascii="Times New Roman" w:hAnsi="Times New Roman" w:cs="Times New Roman"/>
          <w:kern w:val="30"/>
          <w:sz w:val="30"/>
          <w:szCs w:val="30"/>
          <w:lang w:val="en-US" w:eastAsia="zh-CN" w:bidi="ar-SA"/>
        </w:rPr>
        <w:t>对生活垃圾进行规范处置，确保所有垃圾密闭运输至云南绿色能源有限公司进行无害化处理，力求实现生活垃圾无害化处理率100%。</w:t>
      </w:r>
    </w:p>
    <w:p w14:paraId="444B4AFC">
      <w:pPr>
        <w:pStyle w:val="34"/>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274B1FA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2023年本项目预算资金3</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571.32万元，根据《关于下达2023年主城区垃圾处理经费的通知》（西财建〔2023〕57号）、《关于下达2023年第二批主城区生活垃圾处理经费的通知》（西财建〔2023〕177号）</w:t>
      </w:r>
      <w:r>
        <w:rPr>
          <w:rFonts w:hint="eastAsia" w:ascii="Times New Roman" w:cs="Times New Roman"/>
          <w:kern w:val="30"/>
          <w:sz w:val="30"/>
          <w:szCs w:val="30"/>
          <w:lang w:val="en-US" w:eastAsia="zh-CN" w:bidi="ar-SA"/>
        </w:rPr>
        <w:t>等文件</w:t>
      </w:r>
      <w:r>
        <w:rPr>
          <w:rFonts w:hint="default" w:ascii="Times New Roman" w:hAnsi="Times New Roman" w:eastAsia="仿宋" w:cs="Times New Roman"/>
          <w:kern w:val="30"/>
          <w:sz w:val="30"/>
          <w:szCs w:val="30"/>
          <w:lang w:val="en-US" w:eastAsia="zh-CN" w:bidi="ar-SA"/>
        </w:rPr>
        <w:t>，截至2023年12月31日，实际到位资金3571.32万元，资金到位率100%</w:t>
      </w:r>
      <w:r>
        <w:rPr>
          <w:rFonts w:hint="eastAsia" w:ascii="Times New Roman" w:cs="Times New Roman"/>
          <w:kern w:val="30"/>
          <w:sz w:val="30"/>
          <w:szCs w:val="30"/>
          <w:lang w:val="en-US" w:eastAsia="zh-CN" w:bidi="ar-SA"/>
        </w:rPr>
        <w:t>。</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30798E01">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截至2023年12月31日，</w:t>
      </w:r>
      <w:r>
        <w:rPr>
          <w:rFonts w:hint="eastAsia" w:ascii="Times New Roman" w:cs="Times New Roman"/>
          <w:kern w:val="30"/>
          <w:sz w:val="30"/>
          <w:szCs w:val="30"/>
          <w:highlight w:val="none"/>
          <w:lang w:val="en-US" w:eastAsia="zh-CN" w:bidi="ar-SA"/>
        </w:rPr>
        <w:t>本项目共支出</w:t>
      </w:r>
      <w:r>
        <w:rPr>
          <w:rFonts w:hint="default" w:ascii="Times New Roman" w:hAnsi="Times New Roman" w:eastAsia="仿宋" w:cs="Times New Roman"/>
          <w:kern w:val="30"/>
          <w:sz w:val="30"/>
          <w:szCs w:val="30"/>
          <w:highlight w:val="none"/>
          <w:lang w:val="en-US" w:eastAsia="zh-CN" w:bidi="ar-SA"/>
        </w:rPr>
        <w:t>3</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571.32</w:t>
      </w:r>
      <w:r>
        <w:rPr>
          <w:rFonts w:hint="eastAsia" w:ascii="Times New Roman" w:hAnsi="Times New Roman" w:cs="Times New Roman"/>
          <w:kern w:val="30"/>
          <w:sz w:val="30"/>
          <w:szCs w:val="30"/>
          <w:highlight w:val="none"/>
          <w:lang w:val="en-US" w:eastAsia="zh-CN" w:bidi="ar-SA"/>
        </w:rPr>
        <w:t>万元，预算执行率100%</w:t>
      </w:r>
      <w:r>
        <w:rPr>
          <w:rFonts w:hint="default" w:ascii="Times New Roman" w:hAnsi="Times New Roman" w:eastAsia="仿宋" w:cs="Times New Roman"/>
          <w:kern w:val="30"/>
          <w:sz w:val="30"/>
          <w:szCs w:val="30"/>
          <w:highlight w:val="none"/>
          <w:lang w:val="en-US" w:eastAsia="zh-CN" w:bidi="ar-SA"/>
        </w:rPr>
        <w:t>。</w:t>
      </w:r>
      <w:r>
        <w:rPr>
          <w:rFonts w:hint="eastAsia" w:ascii="Times New Roman" w:cs="Times New Roman"/>
          <w:kern w:val="30"/>
          <w:sz w:val="30"/>
          <w:szCs w:val="30"/>
          <w:highlight w:val="none"/>
          <w:lang w:val="en-US" w:eastAsia="zh-CN" w:bidi="ar-SA"/>
        </w:rPr>
        <w:t>其中，用于</w:t>
      </w:r>
      <w:r>
        <w:rPr>
          <w:rFonts w:hint="default" w:ascii="Times New Roman" w:hAnsi="Times New Roman" w:cs="Times New Roman"/>
          <w:kern w:val="30"/>
          <w:sz w:val="30"/>
          <w:szCs w:val="30"/>
          <w:lang w:val="en-US" w:eastAsia="zh-CN" w:bidi="ar-SA"/>
        </w:rPr>
        <w:t>垃圾处理专项经费</w:t>
      </w:r>
      <w:r>
        <w:rPr>
          <w:rFonts w:hint="eastAsia"/>
          <w:lang w:val="en-US" w:eastAsia="zh-CN"/>
        </w:rPr>
        <w:t>的</w:t>
      </w:r>
      <w:r>
        <w:rPr>
          <w:rFonts w:hint="eastAsia" w:ascii="Times New Roman" w:hAnsi="Times New Roman" w:cs="Times New Roman"/>
          <w:szCs w:val="32"/>
          <w:highlight w:val="none"/>
          <w:lang w:val="en-US" w:eastAsia="zh-CN"/>
        </w:rPr>
        <w:t>实际支出金额为2,967.50万元，剩余603.82万元用于支付“环卫一体化PPP项目一期专项经费”以及“西山区环卫一体化PPP（二期）项目经费”的费用。</w:t>
      </w:r>
    </w:p>
    <w:p w14:paraId="2FDE6132">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bookmarkStart w:id="5" w:name="_Toc6479"/>
      <w:bookmarkStart w:id="6" w:name="_Toc16692"/>
      <w:bookmarkStart w:id="7" w:name="_Toc22688"/>
      <w:r>
        <w:rPr>
          <w:rFonts w:hint="default" w:ascii="Times New Roman" w:hAnsi="Times New Roman" w:cs="Times New Roman"/>
          <w:lang w:val="en-US" w:eastAsia="zh-CN"/>
        </w:rPr>
        <w:t>二、绩效评价结论</w:t>
      </w:r>
      <w:bookmarkEnd w:id="5"/>
      <w:bookmarkEnd w:id="6"/>
      <w:bookmarkEnd w:id="7"/>
    </w:p>
    <w:p w14:paraId="68ABA979">
      <w:pPr>
        <w:shd w:val="clea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eastAsia" w:ascii="Times New Roman" w:cs="Times New Roman"/>
          <w:szCs w:val="30"/>
          <w:highlight w:val="none"/>
          <w:lang w:val="en-US" w:eastAsia="zh-CN"/>
        </w:rPr>
        <w:t>垃圾处理专项经费</w:t>
      </w:r>
      <w:r>
        <w:rPr>
          <w:rFonts w:hint="default" w:ascii="Times New Roman" w:hAnsi="Times New Roman" w:eastAsia="仿宋" w:cs="Times New Roman"/>
          <w:kern w:val="30"/>
          <w:sz w:val="30"/>
          <w:szCs w:val="30"/>
          <w:highlight w:val="none"/>
          <w:lang w:val="en-US" w:eastAsia="zh-CN" w:bidi="ar-SA"/>
        </w:rPr>
        <w:t>绩效评价得分</w:t>
      </w:r>
      <w:r>
        <w:rPr>
          <w:rFonts w:hint="eastAsia" w:ascii="Times New Roman" w:cs="Times New Roman"/>
          <w:kern w:val="30"/>
          <w:sz w:val="30"/>
          <w:szCs w:val="30"/>
          <w:highlight w:val="none"/>
          <w:shd w:val="clear"/>
          <w:lang w:val="en-US" w:eastAsia="zh-CN" w:bidi="ar-SA"/>
        </w:rPr>
        <w:t>94</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highlight w:val="none"/>
          <w:lang w:val="en-US" w:eastAsia="zh-CN" w:bidi="ar-SA"/>
        </w:rPr>
        <w:t>评价等级为</w:t>
      </w:r>
      <w:r>
        <w:rPr>
          <w:rFonts w:hint="eastAsia" w:ascii="Times New Roman" w:cs="Times New Roman"/>
          <w:kern w:val="30"/>
          <w:sz w:val="30"/>
          <w:szCs w:val="30"/>
          <w:highlight w:val="none"/>
          <w:lang w:val="en-US" w:eastAsia="zh-CN" w:bidi="ar-SA"/>
        </w:rPr>
        <w:t>“优</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。一级指标具体得分情况详见下表：</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1760E0AA">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14.00</w:t>
            </w:r>
          </w:p>
        </w:tc>
        <w:tc>
          <w:tcPr>
            <w:tcW w:w="2211" w:type="dxa"/>
            <w:vAlign w:val="center"/>
          </w:tcPr>
          <w:p w14:paraId="588B48B8">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93.33%</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4989024C">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20.00</w:t>
            </w:r>
          </w:p>
        </w:tc>
        <w:tc>
          <w:tcPr>
            <w:tcW w:w="2211" w:type="dxa"/>
            <w:vAlign w:val="center"/>
          </w:tcPr>
          <w:p w14:paraId="552EA6D6">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100.00%</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410A1F74">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30.00</w:t>
            </w:r>
          </w:p>
        </w:tc>
        <w:tc>
          <w:tcPr>
            <w:tcW w:w="2211" w:type="dxa"/>
            <w:vAlign w:val="center"/>
          </w:tcPr>
          <w:p w14:paraId="28C59490">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85.71%</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default" w:ascii="Times New Roman" w:hAnsi="Times New Roman" w:cs="Times New Roman"/>
                <w:bCs/>
                <w:spacing w:val="6"/>
                <w:sz w:val="21"/>
              </w:rPr>
            </w:pPr>
            <w:r>
              <w:rPr>
                <w:rFonts w:hint="eastAsia" w:ascii="Times New Roman" w:cs="Times New Roman"/>
                <w:bCs/>
                <w:spacing w:val="6"/>
                <w:sz w:val="21"/>
                <w:lang w:val="en-US" w:eastAsia="zh-CN"/>
              </w:rPr>
              <w:t>效益</w:t>
            </w:r>
          </w:p>
        </w:tc>
        <w:tc>
          <w:tcPr>
            <w:tcW w:w="2211" w:type="dxa"/>
            <w:vAlign w:val="center"/>
          </w:tcPr>
          <w:p w14:paraId="0138C10E">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1C62B86F">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30.00</w:t>
            </w:r>
          </w:p>
        </w:tc>
        <w:tc>
          <w:tcPr>
            <w:tcW w:w="2211" w:type="dxa"/>
            <w:vAlign w:val="center"/>
          </w:tcPr>
          <w:p w14:paraId="384317FB">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100.00%</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06AF0BF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6534AC07">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94.00</w:t>
            </w:r>
          </w:p>
        </w:tc>
        <w:tc>
          <w:tcPr>
            <w:tcW w:w="2211" w:type="dxa"/>
            <w:vAlign w:val="center"/>
          </w:tcPr>
          <w:p w14:paraId="4CFF7400">
            <w:pPr>
              <w:snapToGrid w:val="0"/>
              <w:jc w:val="center"/>
              <w:rPr>
                <w:rFonts w:hint="default" w:ascii="Times New Roman" w:hAnsi="Times New Roman" w:eastAsia="仿宋" w:cs="Times New Roman"/>
                <w:b w:val="0"/>
                <w:bCs w:val="0"/>
                <w:spacing w:val="6"/>
                <w:sz w:val="21"/>
                <w:lang w:val="en-US" w:eastAsia="zh-CN"/>
              </w:rPr>
            </w:pPr>
            <w:r>
              <w:rPr>
                <w:rFonts w:hint="eastAsia" w:ascii="Times New Roman" w:cs="Times New Roman"/>
                <w:b/>
                <w:bCs/>
                <w:spacing w:val="6"/>
                <w:sz w:val="21"/>
                <w:lang w:val="en-US" w:eastAsia="zh-CN"/>
              </w:rPr>
              <w:t>94.00%</w:t>
            </w:r>
          </w:p>
        </w:tc>
      </w:tr>
    </w:tbl>
    <w:p w14:paraId="15FAD34C">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eastAsia"/>
          <w:lang w:val="en-US" w:eastAsia="zh-CN"/>
        </w:rPr>
        <w:t>总体来看，</w:t>
      </w:r>
      <w:r>
        <w:rPr>
          <w:rFonts w:hint="eastAsia" w:ascii="Times New Roman" w:cs="Times New Roman"/>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立项依据充分、立项程序规范，内容完善</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lang w:val="en-US" w:eastAsia="zh-CN"/>
        </w:rPr>
        <w:t>项目实施方案及财务管理制度健全，项目实施效果良好，但</w:t>
      </w:r>
      <w:r>
        <w:rPr>
          <w:rFonts w:hint="eastAsia" w:ascii="Times New Roman" w:cs="Times New Roman"/>
          <w:szCs w:val="30"/>
          <w:highlight w:val="none"/>
          <w:shd w:val="clear"/>
          <w:lang w:val="en-US" w:eastAsia="zh-CN"/>
        </w:rPr>
        <w:t>仍存在</w:t>
      </w:r>
      <w:r>
        <w:rPr>
          <w:rFonts w:hint="default" w:ascii="Times New Roman" w:hAnsi="Times New Roman" w:cs="Times New Roman"/>
          <w:szCs w:val="30"/>
          <w:highlight w:val="none"/>
          <w:shd w:val="clear"/>
        </w:rPr>
        <w:t>绩效目标设定</w:t>
      </w:r>
      <w:r>
        <w:rPr>
          <w:rFonts w:hint="eastAsia" w:ascii="Times New Roman" w:cs="Times New Roman"/>
          <w:szCs w:val="30"/>
          <w:highlight w:val="none"/>
          <w:shd w:val="clear"/>
          <w:lang w:val="en-US" w:eastAsia="zh-CN"/>
        </w:rPr>
        <w:t>还有待加强，个别工作及时性有待加强等问题。</w:t>
      </w:r>
    </w:p>
    <w:p w14:paraId="3573A854">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8" w:name="_Toc18700"/>
      <w:bookmarkStart w:id="9" w:name="_Toc6130"/>
      <w:bookmarkStart w:id="10" w:name="_Toc6891"/>
      <w:r>
        <w:rPr>
          <w:rFonts w:hint="eastAsia" w:ascii="Times New Roman" w:hAnsi="Times New Roman" w:cs="Times New Roman"/>
          <w:highlight w:val="none"/>
          <w:lang w:val="en-US" w:eastAsia="zh-CN"/>
        </w:rPr>
        <w:t>三</w:t>
      </w:r>
      <w:r>
        <w:rPr>
          <w:rFonts w:hint="default" w:ascii="Times New Roman" w:hAnsi="Times New Roman" w:cs="Times New Roman"/>
          <w:highlight w:val="none"/>
          <w:lang w:val="en-US" w:eastAsia="zh-CN"/>
        </w:rPr>
        <w:t>、存在的主要问题</w:t>
      </w:r>
      <w:bookmarkEnd w:id="8"/>
      <w:bookmarkEnd w:id="9"/>
      <w:bookmarkEnd w:id="10"/>
    </w:p>
    <w:p w14:paraId="1CA41088">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1" w:name="_Toc12404"/>
      <w:r>
        <w:rPr>
          <w:rFonts w:hint="default" w:ascii="Times New Roman" w:hAnsi="Times New Roman" w:cs="Times New Roman"/>
          <w:lang w:val="en-US" w:eastAsia="zh-CN"/>
        </w:rPr>
        <w:t>（一）绩效</w:t>
      </w:r>
      <w:r>
        <w:rPr>
          <w:rFonts w:hint="eastAsia" w:cs="Times New Roman"/>
          <w:lang w:val="en-US" w:eastAsia="zh-CN"/>
        </w:rPr>
        <w:t>目标编制不准确，绩效管理有待加强</w:t>
      </w:r>
      <w:bookmarkEnd w:id="11"/>
    </w:p>
    <w:p w14:paraId="27F2743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个别指标编制不够准确，如质量指标的三级指标中编辑的“及时收集、清运、处置、垃圾处置验收率”，并非指标描述形式；时效指标设置的“对项目进行监督、管理及考核频次”以及“项目资金每月按三方核定垃圾处置量进行支付”，并非时效指标。</w:t>
      </w:r>
    </w:p>
    <w:p w14:paraId="01056BCD">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2" w:name="_Toc11661"/>
      <w:r>
        <w:rPr>
          <w:rFonts w:hint="eastAsia" w:ascii="Times New Roman" w:hAnsi="Times New Roman" w:cs="Times New Roman"/>
          <w:highlight w:val="none"/>
          <w:lang w:val="en-US" w:eastAsia="zh-CN"/>
        </w:rPr>
        <w:t>（二）</w:t>
      </w:r>
      <w:bookmarkEnd w:id="12"/>
      <w:r>
        <w:rPr>
          <w:rFonts w:hint="eastAsia" w:cs="Times New Roman"/>
          <w:highlight w:val="none"/>
          <w:lang w:val="en-US" w:eastAsia="zh-CN"/>
        </w:rPr>
        <w:t>加强项目规整，进一步规范财政支出</w:t>
      </w:r>
    </w:p>
    <w:p w14:paraId="092A449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hAnsi="Times New Roman" w:cs="Times New Roman"/>
          <w:highlight w:val="none"/>
          <w:lang w:val="en-US" w:eastAsia="zh-CN"/>
        </w:rPr>
        <w:t>本项目</w:t>
      </w:r>
      <w:r>
        <w:rPr>
          <w:rFonts w:hint="eastAsia" w:ascii="Times New Roman" w:cs="Times New Roman"/>
          <w:highlight w:val="none"/>
          <w:lang w:val="en-US" w:eastAsia="zh-CN"/>
        </w:rPr>
        <w:t>主要用于支付焚烧厂的运营处置费，但是由于存在两种资金来源的情况，导致部分资金可用于其他项目支出</w:t>
      </w:r>
      <w:r>
        <w:rPr>
          <w:rFonts w:hint="eastAsia" w:ascii="Times New Roman" w:cs="Times New Roman"/>
          <w:kern w:val="2"/>
          <w:sz w:val="30"/>
          <w:szCs w:val="30"/>
          <w:highlight w:val="none"/>
          <w:lang w:val="en-US" w:eastAsia="zh-CN" w:bidi="ar-SA"/>
        </w:rPr>
        <w:t>，在支出方面可能存在混支的风险。</w:t>
      </w:r>
    </w:p>
    <w:p w14:paraId="6D13284E">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13" w:name="_Toc27628"/>
      <w:bookmarkStart w:id="14" w:name="_Toc6606"/>
      <w:bookmarkStart w:id="15" w:name="_Toc233"/>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、建议</w:t>
      </w:r>
      <w:bookmarkEnd w:id="13"/>
      <w:bookmarkEnd w:id="14"/>
      <w:bookmarkEnd w:id="15"/>
    </w:p>
    <w:p w14:paraId="5BB8AE68">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6" w:name="_Toc9669"/>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eastAsia" w:ascii="Times New Roman" w:hAnsi="Times New Roman" w:cs="Times New Roman"/>
          <w:lang w:val="en-US" w:eastAsia="zh-CN"/>
        </w:rPr>
        <w:t>加强绩效管理工作</w:t>
      </w:r>
      <w:r>
        <w:rPr>
          <w:rFonts w:hint="default" w:ascii="Times New Roman" w:hAnsi="Times New Roman" w:cs="Times New Roman"/>
          <w:lang w:val="en-US" w:eastAsia="zh-CN"/>
        </w:rPr>
        <w:t>，提升单位绩效意识</w:t>
      </w:r>
      <w:bookmarkEnd w:id="16"/>
    </w:p>
    <w:p w14:paraId="4571E40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highlight w:val="none"/>
          <w:lang w:val="en-US" w:eastAsia="zh-CN" w:bidi="ar-SA"/>
        </w:rPr>
      </w:pPr>
      <w:r>
        <w:rPr>
          <w:rFonts w:hint="default" w:ascii="Times New Roman" w:hAnsi="Times New Roman" w:cs="Times New Roman"/>
          <w:szCs w:val="30"/>
          <w:lang w:val="en-US" w:eastAsia="zh-CN"/>
        </w:rPr>
        <w:t>建议</w:t>
      </w:r>
      <w:r>
        <w:rPr>
          <w:rFonts w:hint="eastAsia" w:ascii="Times New Roman" w:cs="Times New Roman"/>
          <w:szCs w:val="30"/>
          <w:lang w:val="en-US" w:eastAsia="zh-CN"/>
        </w:rPr>
        <w:t>区综合服务中心按照国家、省、市、区绩效相关工作要求，严格编制绩效目标表</w:t>
      </w:r>
      <w:r>
        <w:rPr>
          <w:rFonts w:hint="default" w:ascii="Times New Roman" w:hAnsi="Times New Roman" w:cs="Times New Roman"/>
          <w:szCs w:val="30"/>
          <w:lang w:val="en-US" w:eastAsia="zh-CN"/>
        </w:rPr>
        <w:t>，确保后续指标评价的完整性及整体目标设置的合理性。</w:t>
      </w:r>
      <w:r>
        <w:rPr>
          <w:rFonts w:hint="eastAsia" w:ascii="Times New Roman" w:cs="Times New Roman"/>
          <w:szCs w:val="30"/>
          <w:lang w:val="en-US" w:eastAsia="zh-CN"/>
        </w:rPr>
        <w:t>对于本次项目，质量指标建议调整为</w:t>
      </w:r>
      <w:r>
        <w:rPr>
          <w:rFonts w:hint="eastAsia" w:ascii="Times New Roman" w:cs="Times New Roman"/>
          <w:kern w:val="2"/>
          <w:sz w:val="30"/>
          <w:szCs w:val="30"/>
          <w:highlight w:val="none"/>
          <w:lang w:val="en-US" w:eastAsia="zh-CN" w:bidi="ar-SA"/>
        </w:rPr>
        <w:t>“垃圾统计准确率”，用于考核统计量与实际处置垃圾量是否一致。时效指标建议更改为“资金支付及时性”以及“工作开展及时性”，用于考核项目中的各项工作以及资金支付是否在年度内完成。</w:t>
      </w:r>
    </w:p>
    <w:p w14:paraId="5AE75BA3">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7" w:name="_Toc10308"/>
      <w:r>
        <w:rPr>
          <w:rFonts w:hint="eastAsia" w:ascii="Times New Roman" w:hAnsi="Times New Roman" w:cs="Times New Roman"/>
          <w:highlight w:val="none"/>
          <w:lang w:val="en-US" w:eastAsia="zh-CN"/>
        </w:rPr>
        <w:t>（二）</w:t>
      </w:r>
      <w:bookmarkEnd w:id="17"/>
      <w:r>
        <w:rPr>
          <w:rFonts w:hint="eastAsia" w:ascii="Times New Roman" w:hAnsi="Times New Roman" w:cs="Times New Roman"/>
          <w:highlight w:val="none"/>
          <w:lang w:val="en-US" w:eastAsia="zh-CN"/>
        </w:rPr>
        <w:t>进一步</w:t>
      </w:r>
      <w:r>
        <w:rPr>
          <w:rFonts w:hint="eastAsia" w:cs="Times New Roman"/>
          <w:highlight w:val="none"/>
          <w:lang w:val="en-US" w:eastAsia="zh-CN"/>
        </w:rPr>
        <w:t>明确资金</w:t>
      </w:r>
      <w:r>
        <w:rPr>
          <w:rFonts w:hint="eastAsia" w:ascii="Times New Roman" w:hAnsi="Times New Roman" w:cs="Times New Roman"/>
          <w:highlight w:val="none"/>
          <w:lang w:val="en-US" w:eastAsia="zh-CN"/>
        </w:rPr>
        <w:t>使用方向，</w:t>
      </w:r>
      <w:r>
        <w:rPr>
          <w:rFonts w:hint="eastAsia" w:cs="Times New Roman"/>
          <w:highlight w:val="none"/>
          <w:lang w:val="en-US" w:eastAsia="zh-CN"/>
        </w:rPr>
        <w:t>加强财政资金支出的合规性</w:t>
      </w:r>
    </w:p>
    <w:p w14:paraId="78BF1F4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建议区综合服务中心严格按照</w:t>
      </w:r>
      <w:r>
        <w:rPr>
          <w:rFonts w:hint="eastAsia" w:ascii="Times New Roman" w:cs="Times New Roman"/>
          <w:szCs w:val="30"/>
          <w:lang w:val="en-US" w:eastAsia="zh-CN"/>
        </w:rPr>
        <w:t>资金支出计划，分配市级资金至符合支出范围的项目中，如本次资金支出可以将市级资金分配至环卫一体化的项目中，确保</w:t>
      </w:r>
      <w:r>
        <w:rPr>
          <w:rFonts w:hint="eastAsia" w:ascii="Times New Roman" w:hAnsi="Times New Roman" w:cs="Times New Roman"/>
          <w:szCs w:val="30"/>
          <w:lang w:val="en-US" w:eastAsia="zh-CN"/>
        </w:rPr>
        <w:t>专项资金的使用原则，避免了使用本项目预算资金支付其他项目资金的歧义。</w:t>
      </w:r>
    </w:p>
    <w:p w14:paraId="281B675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yellow"/>
          <w:lang w:val="en-US" w:eastAsia="zh-CN"/>
        </w:rPr>
      </w:pPr>
    </w:p>
    <w:bookmarkEnd w:id="1"/>
    <w:p w14:paraId="4E16DA98">
      <w:pPr>
        <w:pStyle w:val="34"/>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highlight w:val="none"/>
          <w:lang w:val="en-US" w:eastAsia="zh-CN"/>
        </w:rPr>
      </w:pPr>
    </w:p>
    <w:p w14:paraId="763023D7">
      <w:pPr>
        <w:pStyle w:val="30"/>
        <w:rPr>
          <w:rFonts w:hint="default"/>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p>
    <w:p w14:paraId="463021CE">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微软雅黑" w:hAnsi="微软雅黑" w:eastAsia="微软雅黑" w:cs="微软雅黑"/>
          <w:color w:val="auto"/>
          <w:kern w:val="36"/>
          <w:sz w:val="44"/>
          <w:szCs w:val="44"/>
          <w:highlight w:val="none"/>
          <w:lang w:val="en-US" w:eastAsia="zh-CN"/>
        </w:rPr>
      </w:pPr>
      <w:r>
        <w:rPr>
          <w:rFonts w:hint="eastAsia" w:ascii="微软雅黑" w:hAnsi="微软雅黑" w:eastAsia="微软雅黑" w:cs="微软雅黑"/>
          <w:color w:val="auto"/>
          <w:kern w:val="36"/>
          <w:sz w:val="44"/>
          <w:szCs w:val="44"/>
          <w:highlight w:val="none"/>
          <w:lang w:val="en-US" w:eastAsia="zh-CN"/>
        </w:rPr>
        <w:t>垃圾处理专项经费项目支出</w:t>
      </w: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微软雅黑" w:hAnsi="微软雅黑" w:eastAsia="微软雅黑" w:cs="微软雅黑"/>
          <w:color w:val="auto"/>
          <w:kern w:val="36"/>
          <w:sz w:val="44"/>
          <w:szCs w:val="44"/>
          <w:highlight w:val="none"/>
          <w:lang w:val="en-US" w:eastAsia="zh-CN"/>
        </w:rPr>
      </w:pPr>
      <w:r>
        <w:rPr>
          <w:rFonts w:hint="eastAsia" w:ascii="微软雅黑" w:hAnsi="微软雅黑" w:eastAsia="微软雅黑" w:cs="微软雅黑"/>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eastAsia" w:ascii="Times New Roman" w:hAnsi="Times New Roman" w:cs="Times New Roman"/>
          <w:szCs w:val="30"/>
          <w:lang w:val="en-US" w:eastAsia="zh-CN"/>
        </w:rPr>
        <w:t>《中华人民共和国预算法》《中共中央</w:t>
      </w:r>
      <w:r>
        <w:rPr>
          <w:rFonts w:hint="eastAsia" w:ascii="Times New Roman" w:cs="Times New Roman"/>
          <w:szCs w:val="30"/>
          <w:lang w:val="en-US" w:eastAsia="zh-CN"/>
        </w:rPr>
        <w:t xml:space="preserve"> </w:t>
      </w:r>
      <w:bookmarkStart w:id="74" w:name="_GoBack"/>
      <w:bookmarkEnd w:id="74"/>
      <w:r>
        <w:rPr>
          <w:rFonts w:hint="eastAsia"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w:t>
      </w:r>
      <w:r>
        <w:rPr>
          <w:rFonts w:hint="eastAsia" w:ascii="Times New Roman" w:cs="Times New Roman"/>
          <w:szCs w:val="30"/>
          <w:lang w:val="en-US" w:eastAsia="zh-CN"/>
        </w:rPr>
        <w:t>、</w:t>
      </w:r>
      <w:r>
        <w:rPr>
          <w:rFonts w:hint="eastAsia" w:ascii="Times New Roman" w:hAnsi="Times New Roman" w:cs="Times New Roman"/>
          <w:szCs w:val="30"/>
          <w:lang w:val="en-US" w:eastAsia="zh-CN"/>
        </w:rPr>
        <w:t>《云南省财政厅关于印发云南省财政厅绩效评价质量控制机制（试行）的通知》（云财办〔2022〕14号）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eastAsia" w:ascii="Times New Roman" w:cs="Times New Roman"/>
          <w:szCs w:val="30"/>
          <w:lang w:val="en-US" w:eastAsia="zh-CN"/>
        </w:rPr>
        <w:t>昆明市西山区</w:t>
      </w:r>
      <w:r>
        <w:rPr>
          <w:rFonts w:hint="eastAsia" w:ascii="Times New Roman" w:hAnsi="Times New Roman" w:cs="Times New Roman"/>
          <w:szCs w:val="30"/>
          <w:lang w:val="en-US" w:eastAsia="zh-CN"/>
        </w:rPr>
        <w:t>财政局（以下简称“</w:t>
      </w:r>
      <w:r>
        <w:rPr>
          <w:rFonts w:hint="eastAsia" w:ascii="Times New Roman" w:cs="Times New Roman"/>
          <w:szCs w:val="30"/>
          <w:lang w:val="en-US" w:eastAsia="zh-CN"/>
        </w:rPr>
        <w:t>区</w:t>
      </w:r>
      <w:r>
        <w:rPr>
          <w:rFonts w:hint="eastAsia" w:ascii="Times New Roman" w:hAnsi="Times New Roman" w:cs="Times New Roman"/>
          <w:szCs w:val="30"/>
          <w:lang w:val="en-US" w:eastAsia="zh-CN"/>
        </w:rPr>
        <w:t>财政局”）委托昆明池砾项目咨询有限责任公司（以下简称“池砾公司”）对</w:t>
      </w:r>
      <w:r>
        <w:rPr>
          <w:rFonts w:hint="eastAsia" w:ascii="Times New Roman" w:cs="Times New Roman"/>
          <w:szCs w:val="30"/>
          <w:lang w:val="en-US" w:eastAsia="zh-CN"/>
        </w:rPr>
        <w:t>垃圾处理专项经费（以下简称“本项目”）</w:t>
      </w:r>
      <w:r>
        <w:rPr>
          <w:rFonts w:hint="eastAsia" w:ascii="Times New Roman" w:hAnsi="Times New Roman" w:cs="Times New Roman"/>
          <w:szCs w:val="30"/>
          <w:lang w:val="en-US" w:eastAsia="zh-CN"/>
        </w:rPr>
        <w:t>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3"/>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8" w:name="_Toc29247"/>
      <w:r>
        <w:rPr>
          <w:rFonts w:hint="default" w:ascii="Times New Roman" w:hAnsi="Times New Roman" w:cs="Times New Roman"/>
          <w:lang w:val="en-US" w:eastAsia="zh-CN"/>
        </w:rPr>
        <w:t>一、基本情况</w:t>
      </w:r>
      <w:bookmarkEnd w:id="18"/>
    </w:p>
    <w:p w14:paraId="6A0DBA4C">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19" w:name="_Toc10006"/>
      <w:r>
        <w:rPr>
          <w:rFonts w:hint="default" w:ascii="Times New Roman" w:hAnsi="Times New Roman" w:cs="Times New Roman"/>
          <w:b w:val="0"/>
          <w:bCs w:val="0"/>
        </w:rPr>
        <w:t>（一）项目概况</w:t>
      </w:r>
      <w:bookmarkEnd w:id="19"/>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bookmarkStart w:id="20" w:name="_Toc13322"/>
      <w:r>
        <w:rPr>
          <w:rFonts w:hint="default" w:ascii="Times New Roman" w:hAnsi="Times New Roman" w:eastAsia="仿宋" w:cs="Times New Roman"/>
          <w:b w:val="0"/>
          <w:bCs w:val="0"/>
          <w:lang w:val="en-US" w:eastAsia="zh-CN"/>
        </w:rPr>
        <w:t>1.项目设立背景</w:t>
      </w:r>
      <w:bookmarkEnd w:id="20"/>
    </w:p>
    <w:p w14:paraId="0E5FF1D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szCs w:val="30"/>
          <w:lang w:val="en-US" w:eastAsia="zh-CN"/>
        </w:rPr>
      </w:pPr>
      <w:r>
        <w:rPr>
          <w:rFonts w:hint="eastAsia" w:ascii="Times New Roman" w:cs="Times New Roman"/>
          <w:szCs w:val="30"/>
          <w:lang w:val="en-US" w:eastAsia="zh-CN"/>
        </w:rPr>
        <w:t>为了加强生活垃圾管理，改善城乡人居环境，保障公众健康，推进生态文明建设，促进经济社会可持续发展，根据《中华人民共和国固体废物污染环境防治法》《城市市容和环境卫生管理条例》等法律、法规，结合云南省昆明市实际，昆明市制定了《昆明市生活垃圾管理条例》，提出“市、县（市、区）人民政府和开发（度假）区管委会应当加强对本辖区内生活垃圾管理工作的领导，将生活垃圾管理工作纳入本级国民经济和社会发展规划，保障资金投入和土地供给。生态环境部门负责指导和监督有害垃圾的运输、处置工作，对生活垃圾处置企业污染环境防治工作进行监督管理。”</w:t>
      </w:r>
    </w:p>
    <w:p w14:paraId="52990D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szCs w:val="30"/>
          <w:lang w:val="en-US" w:eastAsia="zh-CN"/>
        </w:rPr>
      </w:pPr>
      <w:r>
        <w:rPr>
          <w:rFonts w:hint="eastAsia" w:ascii="Times New Roman" w:cs="Times New Roman"/>
          <w:szCs w:val="30"/>
          <w:highlight w:val="none"/>
          <w:lang w:val="en-US" w:eastAsia="zh-CN"/>
        </w:rPr>
        <w:t>昆明市西山区依据省、市相关要求，</w:t>
      </w:r>
      <w:r>
        <w:rPr>
          <w:rFonts w:hint="eastAsia" w:ascii="Times New Roman" w:cs="Times New Roman"/>
          <w:szCs w:val="30"/>
          <w:lang w:val="en-US" w:eastAsia="zh-CN"/>
        </w:rPr>
        <w:t>设立了“垃圾处理专项经费”项目，并由区综合服务中心作为预算单位负责实施。</w:t>
      </w:r>
    </w:p>
    <w:p w14:paraId="1AF5459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eastAsia" w:ascii="Times New Roman" w:cs="Times New Roman"/>
          <w:szCs w:val="30"/>
          <w:lang w:val="en-US" w:eastAsia="zh-CN"/>
        </w:rPr>
        <w:t>依据《昆明市生活垃圾（飞灰）应急处置工作领导小组办公室关于印发生活垃圾（飞灰）调配处置工作方案的通知》要求，区综合服务中心对主城区及3个涉农街道的生活垃圾进行规范处置，其中西山区生活垃圾全部密闭运输至云南绿色能源有限公司/西山海口垃圾焚烧发电厂（以下简称“垃圾焚烧厂”），然后进行无害化处置，保障生活垃圾无害化处理率达100%。区综合服务中心每月对生活垃圾量进行核定，按照《关于调整昆明市城市生活垃圾处理费收费标准的通知》（昆发改审批办〔2009〕47号）和《西山区垃圾焚烧发电厂垃圾供应与决算协议》相关规定，以每吨垃圾90元的单价进行结算。</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21" w:name="_Toc23086"/>
      <w:r>
        <w:rPr>
          <w:rFonts w:hint="default" w:ascii="Times New Roman" w:hAnsi="Times New Roman" w:eastAsia="仿宋" w:cs="Times New Roman"/>
          <w:lang w:val="en-US" w:eastAsia="zh-CN"/>
        </w:rPr>
        <w:t>2.项目设立目的</w:t>
      </w:r>
      <w:bookmarkEnd w:id="21"/>
    </w:p>
    <w:p w14:paraId="6ADF391F">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kern w:val="30"/>
          <w:sz w:val="30"/>
          <w:szCs w:val="30"/>
          <w:highlight w:val="none"/>
          <w:lang w:val="en-US" w:eastAsia="zh-CN" w:bidi="ar-SA"/>
        </w:rPr>
        <w:t>本项目旨在加强生活垃圾管理，改善城乡人居环境，保障公众健康，推动生态文明建设。依据相关法律法规，昆明市西山区设立“</w:t>
      </w:r>
      <w:r>
        <w:rPr>
          <w:rFonts w:hint="eastAsia" w:ascii="Times New Roman" w:cs="Times New Roman"/>
          <w:kern w:val="30"/>
          <w:sz w:val="30"/>
          <w:szCs w:val="30"/>
          <w:highlight w:val="none"/>
          <w:lang w:val="en-US" w:eastAsia="zh-CN" w:bidi="ar-SA"/>
        </w:rPr>
        <w:t>垃圾处理专项经费</w:t>
      </w:r>
      <w:r>
        <w:rPr>
          <w:rFonts w:hint="default" w:ascii="Times New Roman" w:hAnsi="Times New Roman" w:cs="Times New Roman"/>
          <w:kern w:val="30"/>
          <w:sz w:val="30"/>
          <w:szCs w:val="30"/>
          <w:highlight w:val="none"/>
          <w:lang w:val="en-US" w:eastAsia="zh-CN" w:bidi="ar-SA"/>
        </w:rPr>
        <w:t>”，通过规范垃圾处置、实现100%无害化处理，确保生活垃圾的密闭运输至垃圾焚烧厂。此举不仅提升了管理效率，也有助于降低环境污染，保护居民健康，促进可持续发展，最终实现经济与生态的双重效益。</w:t>
      </w:r>
    </w:p>
    <w:p w14:paraId="082C0ECB">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22" w:name="_Toc31402"/>
      <w:r>
        <w:rPr>
          <w:rFonts w:hint="default" w:ascii="Times New Roman" w:hAnsi="Times New Roman" w:cs="Times New Roman"/>
        </w:rPr>
        <w:t>（二）项目资金安排情况</w:t>
      </w:r>
      <w:bookmarkEnd w:id="22"/>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1.资金来源及到位情况</w:t>
      </w:r>
    </w:p>
    <w:p w14:paraId="1017400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szCs w:val="32"/>
          <w:lang w:val="en-US" w:eastAsia="zh-CN"/>
        </w:rPr>
      </w:pPr>
      <w:r>
        <w:rPr>
          <w:rFonts w:hint="eastAsia" w:ascii="Times New Roman" w:cs="Times New Roman"/>
          <w:szCs w:val="32"/>
          <w:lang w:val="en-US" w:eastAsia="zh-CN"/>
        </w:rPr>
        <w:t>本项目预算单位为</w:t>
      </w:r>
      <w:r>
        <w:rPr>
          <w:rFonts w:hint="eastAsia" w:ascii="Times New Roman" w:cs="Times New Roman"/>
          <w:szCs w:val="30"/>
          <w:lang w:val="en-US" w:eastAsia="zh-CN"/>
        </w:rPr>
        <w:t>区综合服务中心，</w:t>
      </w:r>
      <w:r>
        <w:rPr>
          <w:rFonts w:hint="eastAsia" w:ascii="Times New Roman" w:cs="Times New Roman"/>
          <w:szCs w:val="32"/>
          <w:lang w:val="en-US" w:eastAsia="zh-CN"/>
        </w:rPr>
        <w:t>2023年项目</w:t>
      </w:r>
      <w:r>
        <w:rPr>
          <w:rFonts w:hint="default" w:ascii="Times New Roman" w:hAnsi="Times New Roman" w:eastAsia="仿宋" w:cs="Times New Roman"/>
          <w:szCs w:val="32"/>
          <w:lang w:val="en-US" w:eastAsia="zh-CN"/>
        </w:rPr>
        <w:t>预算</w:t>
      </w:r>
      <w:r>
        <w:rPr>
          <w:rFonts w:hint="eastAsia" w:ascii="Times New Roman" w:cs="Times New Roman"/>
          <w:szCs w:val="32"/>
          <w:lang w:val="en-US" w:eastAsia="zh-CN"/>
        </w:rPr>
        <w:t>金额</w:t>
      </w:r>
      <w:r>
        <w:rPr>
          <w:rFonts w:hint="default" w:ascii="Times New Roman" w:hAnsi="Times New Roman" w:eastAsia="仿宋" w:cs="Times New Roman"/>
          <w:szCs w:val="32"/>
          <w:lang w:val="en-US" w:eastAsia="zh-CN"/>
        </w:rPr>
        <w:t>为3</w:t>
      </w:r>
      <w:r>
        <w:rPr>
          <w:rFonts w:hint="eastAsia" w:ascii="Times New Roman" w:cs="Times New Roman"/>
          <w:szCs w:val="32"/>
          <w:lang w:val="en-US" w:eastAsia="zh-CN"/>
        </w:rPr>
        <w:t>,</w:t>
      </w:r>
      <w:r>
        <w:rPr>
          <w:rFonts w:hint="default" w:ascii="Times New Roman" w:hAnsi="Times New Roman" w:eastAsia="仿宋" w:cs="Times New Roman"/>
          <w:szCs w:val="32"/>
          <w:lang w:val="en-US" w:eastAsia="zh-CN"/>
        </w:rPr>
        <w:t>571.32万元，</w:t>
      </w:r>
      <w:r>
        <w:rPr>
          <w:rFonts w:hint="eastAsia" w:ascii="Times New Roman" w:cs="Times New Roman"/>
          <w:szCs w:val="32"/>
          <w:lang w:val="en-US" w:eastAsia="zh-CN"/>
        </w:rPr>
        <w:t>共有</w:t>
      </w:r>
      <w:r>
        <w:rPr>
          <w:rFonts w:hint="default" w:ascii="Times New Roman" w:hAnsi="Times New Roman" w:eastAsia="仿宋" w:cs="Times New Roman"/>
          <w:szCs w:val="32"/>
          <w:lang w:val="en-US" w:eastAsia="zh-CN"/>
        </w:rPr>
        <w:t>5</w:t>
      </w:r>
      <w:r>
        <w:rPr>
          <w:rFonts w:hint="eastAsia" w:ascii="Times New Roman" w:cs="Times New Roman"/>
          <w:szCs w:val="32"/>
          <w:lang w:val="en-US" w:eastAsia="zh-CN"/>
        </w:rPr>
        <w:t>个子项目组成</w:t>
      </w:r>
      <w:r>
        <w:rPr>
          <w:rFonts w:hint="default" w:ascii="Times New Roman" w:hAnsi="Times New Roman" w:eastAsia="仿宋" w:cs="Times New Roman"/>
          <w:szCs w:val="32"/>
          <w:lang w:val="en-US" w:eastAsia="zh-CN"/>
        </w:rPr>
        <w:t>，</w:t>
      </w:r>
      <w:r>
        <w:rPr>
          <w:rFonts w:hint="eastAsia" w:ascii="Times New Roman" w:cs="Times New Roman"/>
          <w:szCs w:val="32"/>
          <w:lang w:val="en-US" w:eastAsia="zh-CN"/>
        </w:rPr>
        <w:t>其中，</w:t>
      </w:r>
      <w:r>
        <w:rPr>
          <w:rFonts w:hint="default" w:ascii="Times New Roman" w:hAnsi="Times New Roman" w:eastAsia="仿宋" w:cs="Times New Roman"/>
          <w:szCs w:val="32"/>
          <w:lang w:val="en-US" w:eastAsia="zh-CN"/>
        </w:rPr>
        <w:t>主城区生活垃圾处理经费、生活垃圾处理专项资金</w:t>
      </w:r>
      <w:r>
        <w:rPr>
          <w:rFonts w:hint="eastAsia" w:ascii="Times New Roman" w:cs="Times New Roman"/>
          <w:szCs w:val="32"/>
          <w:lang w:val="en-US" w:eastAsia="zh-CN"/>
        </w:rPr>
        <w:t>及</w:t>
      </w:r>
      <w:r>
        <w:rPr>
          <w:rFonts w:hint="default" w:ascii="Times New Roman" w:hAnsi="Times New Roman" w:eastAsia="仿宋" w:cs="Times New Roman"/>
          <w:szCs w:val="32"/>
          <w:lang w:val="en-US" w:eastAsia="zh-CN"/>
        </w:rPr>
        <w:t>垃圾处置专项经费</w:t>
      </w:r>
      <w:r>
        <w:rPr>
          <w:rFonts w:hint="eastAsia" w:ascii="Times New Roman" w:cs="Times New Roman"/>
          <w:szCs w:val="32"/>
          <w:lang w:val="en-US" w:eastAsia="zh-CN"/>
        </w:rPr>
        <w:t>为一般公共预算，主要用于支付</w:t>
      </w:r>
      <w:r>
        <w:rPr>
          <w:rFonts w:hint="default" w:ascii="Times New Roman" w:hAnsi="Times New Roman" w:cs="Times New Roman"/>
          <w:szCs w:val="32"/>
          <w:lang w:val="en-US" w:eastAsia="zh-CN"/>
        </w:rPr>
        <w:t>202</w:t>
      </w:r>
      <w:r>
        <w:rPr>
          <w:rFonts w:hint="eastAsia" w:ascii="Times New Roman" w:cs="Times New Roman"/>
          <w:szCs w:val="32"/>
          <w:lang w:val="en-US" w:eastAsia="zh-CN"/>
        </w:rPr>
        <w:t>2</w:t>
      </w:r>
      <w:r>
        <w:rPr>
          <w:rFonts w:hint="default" w:ascii="Times New Roman" w:hAnsi="Times New Roman" w:cs="Times New Roman"/>
          <w:szCs w:val="32"/>
          <w:lang w:val="en-US" w:eastAsia="zh-CN"/>
        </w:rPr>
        <w:t>年1</w:t>
      </w:r>
      <w:r>
        <w:rPr>
          <w:rFonts w:hint="eastAsia" w:ascii="Times New Roman" w:cs="Times New Roman"/>
          <w:szCs w:val="32"/>
          <w:lang w:val="en-US" w:eastAsia="zh-CN"/>
        </w:rPr>
        <w:t>1</w:t>
      </w:r>
      <w:r>
        <w:rPr>
          <w:rFonts w:hint="default" w:ascii="Times New Roman" w:hAnsi="Times New Roman" w:cs="Times New Roman"/>
          <w:szCs w:val="32"/>
          <w:lang w:val="en-US" w:eastAsia="zh-CN"/>
        </w:rPr>
        <w:t>月至</w:t>
      </w:r>
      <w:r>
        <w:rPr>
          <w:rFonts w:hint="eastAsia" w:ascii="Times New Roman" w:cs="Times New Roman"/>
          <w:szCs w:val="32"/>
          <w:lang w:val="en-US" w:eastAsia="zh-CN"/>
        </w:rPr>
        <w:t>2023年</w:t>
      </w:r>
      <w:r>
        <w:rPr>
          <w:rFonts w:hint="default" w:ascii="Times New Roman" w:hAnsi="Times New Roman" w:cs="Times New Roman"/>
          <w:szCs w:val="32"/>
          <w:lang w:val="en-US" w:eastAsia="zh-CN"/>
        </w:rPr>
        <w:t>1</w:t>
      </w:r>
      <w:r>
        <w:rPr>
          <w:rFonts w:hint="eastAsia" w:ascii="Times New Roman" w:cs="Times New Roman"/>
          <w:szCs w:val="32"/>
          <w:lang w:val="en-US" w:eastAsia="zh-CN"/>
        </w:rPr>
        <w:t>1</w:t>
      </w:r>
      <w:r>
        <w:rPr>
          <w:rFonts w:hint="default" w:ascii="Times New Roman" w:hAnsi="Times New Roman" w:cs="Times New Roman"/>
          <w:szCs w:val="32"/>
          <w:lang w:val="en-US" w:eastAsia="zh-CN"/>
        </w:rPr>
        <w:t>月期间</w:t>
      </w:r>
      <w:r>
        <w:rPr>
          <w:rFonts w:hint="eastAsia" w:ascii="Times New Roman" w:cs="Times New Roman"/>
          <w:szCs w:val="32"/>
          <w:lang w:val="en-US" w:eastAsia="zh-CN"/>
        </w:rPr>
        <w:t>，西山区主城区、碧鸡街道、海口街道以及团结街道的垃圾焚烧费用</w:t>
      </w:r>
      <w:r>
        <w:rPr>
          <w:rFonts w:hint="eastAsia" w:ascii="Times New Roman" w:cs="Times New Roman"/>
          <w:kern w:val="30"/>
          <w:sz w:val="30"/>
          <w:szCs w:val="30"/>
          <w:highlight w:val="none"/>
          <w:lang w:val="en-US" w:eastAsia="zh-CN" w:bidi="ar-SA"/>
        </w:rPr>
        <w:t>。</w:t>
      </w:r>
      <w:r>
        <w:rPr>
          <w:rFonts w:hint="default" w:ascii="Times New Roman" w:hAnsi="Times New Roman" w:eastAsia="仿宋" w:cs="Times New Roman"/>
          <w:szCs w:val="32"/>
          <w:lang w:val="en-US" w:eastAsia="zh-CN"/>
        </w:rPr>
        <w:t>第二批主城区垃圾处理经费、第三批主城区垃圾处理经费</w:t>
      </w:r>
      <w:r>
        <w:rPr>
          <w:rFonts w:hint="eastAsia" w:ascii="Times New Roman" w:cs="Times New Roman"/>
          <w:szCs w:val="32"/>
          <w:lang w:val="en-US" w:eastAsia="zh-CN"/>
        </w:rPr>
        <w:t>为市级资金，主要用于支付辖区垃圾收集运输（中转）费和处置费。具体如下。</w:t>
      </w:r>
    </w:p>
    <w:p w14:paraId="52EA0F75">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表1 预算构成表</w:t>
      </w:r>
    </w:p>
    <w:p w14:paraId="690EB6FA">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righ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单位：万元</w:t>
      </w:r>
    </w:p>
    <w:tbl>
      <w:tblPr>
        <w:tblStyle w:val="21"/>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6"/>
        <w:gridCol w:w="2515"/>
      </w:tblGrid>
      <w:tr w14:paraId="397D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92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rPr>
            </w:pPr>
            <w:r>
              <w:rPr>
                <w:rFonts w:hint="eastAsia" w:ascii="Times New Roman" w:hAnsi="Times New Roman" w:eastAsia="仿宋" w:cs="Times New Roman"/>
                <w:b/>
                <w:bCs/>
                <w:color w:val="000000"/>
                <w:kern w:val="0"/>
                <w:sz w:val="21"/>
                <w:szCs w:val="21"/>
                <w:highlight w:val="none"/>
                <w:lang w:val="en-US" w:eastAsia="zh-CN"/>
              </w:rPr>
              <w:t>项目构成</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5E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rPr>
            </w:pPr>
            <w:r>
              <w:rPr>
                <w:rFonts w:hint="eastAsia" w:ascii="Times New Roman" w:hAnsi="Times New Roman" w:eastAsia="仿宋" w:cs="Times New Roman"/>
                <w:b/>
                <w:bCs/>
                <w:color w:val="000000"/>
                <w:kern w:val="0"/>
                <w:sz w:val="21"/>
                <w:szCs w:val="21"/>
                <w:highlight w:val="none"/>
                <w:lang w:val="en-US" w:eastAsia="zh-CN"/>
              </w:rPr>
              <w:t>预算金额</w:t>
            </w:r>
          </w:p>
        </w:tc>
      </w:tr>
      <w:tr w14:paraId="6C9C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47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主城区生活垃圾处理经费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54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800.00 </w:t>
            </w:r>
          </w:p>
        </w:tc>
      </w:tr>
      <w:tr w14:paraId="4E22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AC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生活垃圾处理专项资金</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A3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581.32 </w:t>
            </w:r>
          </w:p>
        </w:tc>
      </w:tr>
      <w:tr w14:paraId="5E89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5A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垃圾处置专项经费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14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1,000.00 </w:t>
            </w:r>
          </w:p>
        </w:tc>
      </w:tr>
      <w:tr w14:paraId="01EC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78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第二批主城区垃圾处理经费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A8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800.00 </w:t>
            </w:r>
          </w:p>
        </w:tc>
      </w:tr>
      <w:tr w14:paraId="16CB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E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第三批主城区垃圾处理经费</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F21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390.00 </w:t>
            </w:r>
          </w:p>
        </w:tc>
      </w:tr>
      <w:tr w14:paraId="4689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2D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rPr>
            </w:pPr>
            <w:r>
              <w:rPr>
                <w:rFonts w:hint="eastAsia" w:ascii="Times New Roman" w:hAnsi="Times New Roman" w:eastAsia="仿宋" w:cs="Times New Roman"/>
                <w:b/>
                <w:bCs/>
                <w:color w:val="000000"/>
                <w:kern w:val="0"/>
                <w:sz w:val="21"/>
                <w:szCs w:val="21"/>
                <w:highlight w:val="none"/>
                <w:lang w:val="en-US" w:eastAsia="zh-CN"/>
              </w:rPr>
              <w:t>合计</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B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lang w:val="en-US" w:eastAsia="zh-CN"/>
              </w:rPr>
            </w:pPr>
            <w:r>
              <w:rPr>
                <w:rFonts w:hint="eastAsia" w:ascii="Times New Roman" w:hAnsi="Times New Roman" w:eastAsia="仿宋" w:cs="Times New Roman"/>
                <w:b/>
                <w:bCs/>
                <w:color w:val="000000"/>
                <w:kern w:val="0"/>
                <w:sz w:val="21"/>
                <w:szCs w:val="21"/>
                <w:highlight w:val="none"/>
                <w:lang w:val="en-US" w:eastAsia="zh-CN"/>
              </w:rPr>
              <w:t xml:space="preserve">3,571.32 </w:t>
            </w:r>
          </w:p>
        </w:tc>
      </w:tr>
    </w:tbl>
    <w:p w14:paraId="3D788602">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szCs w:val="32"/>
          <w:lang w:val="en-US" w:eastAsia="zh-CN"/>
        </w:rPr>
      </w:pPr>
      <w:r>
        <w:rPr>
          <w:rFonts w:hint="eastAsia" w:ascii="Times New Roman" w:hAnsi="Times New Roman" w:cs="Times New Roman"/>
          <w:szCs w:val="32"/>
          <w:lang w:val="en-US" w:eastAsia="zh-CN"/>
        </w:rPr>
        <w:t>根据</w:t>
      </w:r>
      <w:r>
        <w:rPr>
          <w:rFonts w:hint="default" w:ascii="Times New Roman" w:hAnsi="Times New Roman" w:eastAsia="仿宋" w:cs="Times New Roman"/>
          <w:szCs w:val="32"/>
          <w:lang w:val="en-US" w:eastAsia="zh-CN"/>
        </w:rPr>
        <w:t>《关于下达2023年主城区垃圾处理经费的通知》（</w:t>
      </w:r>
      <w:r>
        <w:rPr>
          <w:rFonts w:hint="default" w:ascii="Times New Roman" w:hAnsi="Times New Roman" w:eastAsia="仿宋" w:cs="Times New Roman"/>
          <w:color w:val="000000"/>
          <w:kern w:val="0"/>
          <w:sz w:val="31"/>
          <w:szCs w:val="31"/>
          <w:lang w:val="en-US" w:eastAsia="zh-CN" w:bidi="ar"/>
        </w:rPr>
        <w:t>西财建〔2023〕57号</w:t>
      </w:r>
      <w:r>
        <w:rPr>
          <w:rFonts w:hint="default" w:ascii="Times New Roman" w:hAnsi="Times New Roman" w:eastAsia="仿宋" w:cs="Times New Roman"/>
          <w:szCs w:val="32"/>
          <w:lang w:val="en-US" w:eastAsia="zh-CN"/>
        </w:rPr>
        <w:t>）、《关于下达2023年第二批主城区生活垃圾处理经费的通知》（</w:t>
      </w:r>
      <w:r>
        <w:rPr>
          <w:rFonts w:hint="default" w:ascii="Times New Roman" w:hAnsi="Times New Roman" w:eastAsia="仿宋" w:cs="Times New Roman"/>
          <w:color w:val="000000"/>
          <w:kern w:val="0"/>
          <w:sz w:val="31"/>
          <w:szCs w:val="31"/>
          <w:lang w:val="en-US" w:eastAsia="zh-CN" w:bidi="ar"/>
        </w:rPr>
        <w:t>西财建〔2023〕177号</w:t>
      </w:r>
      <w:r>
        <w:rPr>
          <w:rFonts w:hint="default" w:ascii="Times New Roman" w:hAnsi="Times New Roman" w:eastAsia="仿宋" w:cs="Times New Roman"/>
          <w:szCs w:val="32"/>
          <w:lang w:val="en-US" w:eastAsia="zh-CN"/>
        </w:rPr>
        <w:t>）、《关于下达2023年第三批主城区生活垃圾处理经费的通知》（</w:t>
      </w:r>
      <w:r>
        <w:rPr>
          <w:rFonts w:hint="default" w:ascii="Times New Roman" w:hAnsi="Times New Roman" w:eastAsia="仿宋" w:cs="Times New Roman"/>
          <w:color w:val="000000"/>
          <w:kern w:val="0"/>
          <w:sz w:val="31"/>
          <w:szCs w:val="31"/>
          <w:lang w:val="en-US" w:eastAsia="zh-CN" w:bidi="ar"/>
        </w:rPr>
        <w:t>西财建〔2023〕130号</w:t>
      </w:r>
      <w:r>
        <w:rPr>
          <w:rFonts w:hint="default" w:ascii="Times New Roman" w:hAnsi="Times New Roman" w:eastAsia="仿宋" w:cs="Times New Roman"/>
          <w:szCs w:val="32"/>
          <w:lang w:val="en-US" w:eastAsia="zh-CN"/>
        </w:rPr>
        <w:t>）</w:t>
      </w:r>
      <w:r>
        <w:rPr>
          <w:rFonts w:hint="eastAsia" w:ascii="Times New Roman" w:hAnsi="Times New Roman" w:cs="Times New Roman"/>
          <w:szCs w:val="32"/>
          <w:lang w:val="en-US" w:eastAsia="zh-CN"/>
        </w:rPr>
        <w:t>等文件，2023年本项目共下达预算</w:t>
      </w:r>
      <w:r>
        <w:rPr>
          <w:rFonts w:hint="default" w:ascii="Times New Roman" w:hAnsi="Times New Roman" w:eastAsia="仿宋" w:cs="Times New Roman"/>
          <w:szCs w:val="32"/>
          <w:lang w:val="en-US" w:eastAsia="zh-CN"/>
        </w:rPr>
        <w:t>3571.32万元</w:t>
      </w:r>
      <w:r>
        <w:rPr>
          <w:rFonts w:hint="eastAsia" w:ascii="Times New Roman" w:hAnsi="Times New Roman" w:cs="Times New Roman"/>
          <w:szCs w:val="32"/>
          <w:lang w:val="en-US" w:eastAsia="zh-CN"/>
        </w:rPr>
        <w:t>，预算到位率100%。</w:t>
      </w:r>
    </w:p>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lang w:val="en-US" w:eastAsia="zh-CN"/>
        </w:rPr>
      </w:pPr>
      <w:r>
        <w:rPr>
          <w:rFonts w:hint="default" w:ascii="Times New Roman" w:hAnsi="Times New Roman" w:eastAsia="仿宋" w:cs="Times New Roman"/>
          <w:b w:val="0"/>
          <w:bCs w:val="0"/>
          <w:lang w:val="en-US" w:eastAsia="zh-CN"/>
        </w:rPr>
        <w:t>2.资金使用情况</w:t>
      </w:r>
    </w:p>
    <w:p w14:paraId="09EADA5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本项目2023年实际支出</w:t>
      </w:r>
      <w:r>
        <w:rPr>
          <w:rFonts w:hint="default" w:ascii="Times New Roman" w:hAnsi="Times New Roman" w:eastAsia="仿宋" w:cs="Times New Roman"/>
          <w:szCs w:val="32"/>
          <w:lang w:val="en-US" w:eastAsia="zh-CN"/>
        </w:rPr>
        <w:t>3</w:t>
      </w:r>
      <w:r>
        <w:rPr>
          <w:rFonts w:hint="eastAsia" w:ascii="Times New Roman" w:cs="Times New Roman"/>
          <w:szCs w:val="32"/>
          <w:lang w:val="en-US" w:eastAsia="zh-CN"/>
        </w:rPr>
        <w:t>,</w:t>
      </w:r>
      <w:r>
        <w:rPr>
          <w:rFonts w:hint="default" w:ascii="Times New Roman" w:hAnsi="Times New Roman" w:eastAsia="仿宋" w:cs="Times New Roman"/>
          <w:szCs w:val="32"/>
          <w:lang w:val="en-US" w:eastAsia="zh-CN"/>
        </w:rPr>
        <w:t>571.32</w:t>
      </w:r>
      <w:r>
        <w:rPr>
          <w:rFonts w:hint="default" w:ascii="Times New Roman" w:hAnsi="Times New Roman" w:cs="Times New Roman"/>
          <w:szCs w:val="32"/>
          <w:lang w:val="en-US" w:eastAsia="zh-CN"/>
        </w:rPr>
        <w:t>万元，预算执行率100%。</w:t>
      </w:r>
      <w:r>
        <w:rPr>
          <w:rFonts w:hint="eastAsia" w:ascii="Times New Roman" w:cs="Times New Roman"/>
          <w:szCs w:val="32"/>
          <w:lang w:val="en-US" w:eastAsia="zh-CN"/>
        </w:rPr>
        <w:t>用于垃圾焚烧厂</w:t>
      </w:r>
      <w:r>
        <w:rPr>
          <w:rFonts w:hint="eastAsia" w:ascii="Times New Roman" w:hAnsi="Times New Roman" w:cs="Times New Roman"/>
          <w:szCs w:val="32"/>
          <w:lang w:val="en-US" w:eastAsia="zh-CN"/>
        </w:rPr>
        <w:t>支出金额为2,967.50万元，剩余603.82万元用于支付环卫一体化PPP项目一期专项经费以及西山区环卫一体化PPP（二期）项目</w:t>
      </w:r>
      <w:r>
        <w:rPr>
          <w:rFonts w:hint="eastAsia" w:ascii="Times New Roman" w:cs="Times New Roman"/>
          <w:szCs w:val="32"/>
          <w:lang w:val="en-US" w:eastAsia="zh-CN"/>
        </w:rPr>
        <w:t>的垃圾处置</w:t>
      </w:r>
      <w:r>
        <w:rPr>
          <w:rFonts w:hint="eastAsia" w:ascii="Times New Roman" w:hAnsi="Times New Roman" w:cs="Times New Roman"/>
          <w:szCs w:val="32"/>
          <w:lang w:val="en-US" w:eastAsia="zh-CN"/>
        </w:rPr>
        <w:t>的费用，具体如下：</w:t>
      </w:r>
    </w:p>
    <w:p w14:paraId="54AD699B">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表2 预算执行明细表</w:t>
      </w:r>
    </w:p>
    <w:p w14:paraId="5B90C687">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righ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单位：万元</w:t>
      </w:r>
    </w:p>
    <w:tbl>
      <w:tblPr>
        <w:tblStyle w:val="2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1"/>
        <w:gridCol w:w="1815"/>
        <w:gridCol w:w="1815"/>
        <w:gridCol w:w="1820"/>
      </w:tblGrid>
      <w:tr w14:paraId="695B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9F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rPr>
            </w:pPr>
            <w:r>
              <w:rPr>
                <w:rFonts w:hint="eastAsia" w:ascii="Times New Roman" w:hAnsi="Times New Roman" w:eastAsia="仿宋" w:cs="Times New Roman"/>
                <w:b/>
                <w:bCs/>
                <w:color w:val="000000"/>
                <w:kern w:val="0"/>
                <w:sz w:val="21"/>
                <w:szCs w:val="21"/>
                <w:highlight w:val="none"/>
                <w:lang w:val="en-US" w:eastAsia="zh-CN"/>
              </w:rPr>
              <w:t>项目构成</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38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rPr>
            </w:pPr>
            <w:r>
              <w:rPr>
                <w:rFonts w:hint="eastAsia" w:ascii="Times New Roman" w:hAnsi="Times New Roman" w:eastAsia="仿宋" w:cs="Times New Roman"/>
                <w:b/>
                <w:bCs/>
                <w:color w:val="000000"/>
                <w:kern w:val="0"/>
                <w:sz w:val="21"/>
                <w:szCs w:val="21"/>
                <w:highlight w:val="none"/>
                <w:lang w:val="en-US" w:eastAsia="zh-CN"/>
              </w:rPr>
              <w:t>预算金额</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AF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lang w:val="en-US" w:eastAsia="zh-CN"/>
              </w:rPr>
            </w:pPr>
            <w:r>
              <w:rPr>
                <w:rFonts w:hint="eastAsia" w:ascii="Times New Roman" w:cs="Times New Roman"/>
                <w:b/>
                <w:bCs/>
                <w:color w:val="000000"/>
                <w:kern w:val="0"/>
                <w:sz w:val="21"/>
                <w:szCs w:val="21"/>
                <w:highlight w:val="none"/>
                <w:lang w:val="en-US" w:eastAsia="zh-CN"/>
              </w:rPr>
              <w:t>支出</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5D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
                <w:bCs/>
                <w:color w:val="000000"/>
                <w:kern w:val="0"/>
                <w:sz w:val="21"/>
                <w:szCs w:val="21"/>
                <w:highlight w:val="none"/>
                <w:lang w:val="en-US" w:eastAsia="zh-CN"/>
              </w:rPr>
            </w:pPr>
            <w:r>
              <w:rPr>
                <w:rFonts w:hint="eastAsia" w:ascii="Times New Roman" w:cs="Times New Roman"/>
                <w:b/>
                <w:bCs/>
                <w:color w:val="000000"/>
                <w:kern w:val="0"/>
                <w:sz w:val="21"/>
                <w:szCs w:val="21"/>
                <w:highlight w:val="none"/>
                <w:lang w:val="en-US" w:eastAsia="zh-CN"/>
              </w:rPr>
              <w:t>其他项目支出</w:t>
            </w:r>
          </w:p>
        </w:tc>
      </w:tr>
      <w:tr w14:paraId="7179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D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主城区生活垃圾处理经费</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952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800.00 </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0F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800.00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4C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0.00</w:t>
            </w:r>
          </w:p>
        </w:tc>
      </w:tr>
      <w:tr w14:paraId="5531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11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生活垃圾处理专项资金</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2F7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581.32 </w:t>
            </w:r>
          </w:p>
        </w:tc>
        <w:tc>
          <w:tcPr>
            <w:tcW w:w="1000" w:type="pct"/>
            <w:vMerge w:val="restart"/>
            <w:tcBorders>
              <w:top w:val="single" w:color="000000" w:sz="4" w:space="0"/>
              <w:left w:val="single" w:color="000000" w:sz="4" w:space="0"/>
              <w:right w:val="single" w:color="000000" w:sz="4" w:space="0"/>
            </w:tcBorders>
            <w:shd w:val="clear" w:color="auto" w:fill="auto"/>
            <w:noWrap/>
            <w:vAlign w:val="center"/>
          </w:tcPr>
          <w:p w14:paraId="7204A2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1,470.77</w:t>
            </w:r>
          </w:p>
        </w:tc>
        <w:tc>
          <w:tcPr>
            <w:tcW w:w="1003" w:type="pct"/>
            <w:vMerge w:val="restart"/>
            <w:tcBorders>
              <w:top w:val="single" w:color="000000" w:sz="4" w:space="0"/>
              <w:left w:val="single" w:color="000000" w:sz="4" w:space="0"/>
              <w:right w:val="single" w:color="000000" w:sz="4" w:space="0"/>
            </w:tcBorders>
            <w:shd w:val="clear" w:color="auto" w:fill="auto"/>
            <w:noWrap/>
            <w:vAlign w:val="center"/>
          </w:tcPr>
          <w:p w14:paraId="54A1DF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110.55</w:t>
            </w:r>
          </w:p>
        </w:tc>
      </w:tr>
      <w:tr w14:paraId="63E8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F1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垃圾处置专项经费</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BA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1,000.00 </w:t>
            </w:r>
          </w:p>
        </w:tc>
        <w:tc>
          <w:tcPr>
            <w:tcW w:w="1000" w:type="pct"/>
            <w:vMerge w:val="continue"/>
            <w:tcBorders>
              <w:left w:val="single" w:color="000000" w:sz="4" w:space="0"/>
              <w:bottom w:val="single" w:color="000000" w:sz="4" w:space="0"/>
              <w:right w:val="single" w:color="000000" w:sz="4" w:space="0"/>
            </w:tcBorders>
            <w:shd w:val="clear" w:color="auto" w:fill="auto"/>
            <w:noWrap/>
            <w:vAlign w:val="center"/>
          </w:tcPr>
          <w:p w14:paraId="0A7835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p>
        </w:tc>
        <w:tc>
          <w:tcPr>
            <w:tcW w:w="1003" w:type="pct"/>
            <w:vMerge w:val="continue"/>
            <w:tcBorders>
              <w:left w:val="single" w:color="000000" w:sz="4" w:space="0"/>
              <w:right w:val="single" w:color="000000" w:sz="4" w:space="0"/>
            </w:tcBorders>
            <w:shd w:val="clear" w:color="auto" w:fill="auto"/>
            <w:noWrap/>
            <w:vAlign w:val="center"/>
          </w:tcPr>
          <w:p w14:paraId="39DEA9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p>
        </w:tc>
      </w:tr>
      <w:tr w14:paraId="2E20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165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第二批主城区垃圾处理经费</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5E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800.00 </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6C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306.73</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7F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493.27</w:t>
            </w:r>
          </w:p>
        </w:tc>
      </w:tr>
      <w:tr w14:paraId="19AD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FE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rPr>
            </w:pPr>
            <w:r>
              <w:rPr>
                <w:rFonts w:hint="eastAsia" w:ascii="Times New Roman" w:hAnsi="Times New Roman" w:eastAsia="仿宋" w:cs="Times New Roman"/>
                <w:color w:val="000000"/>
                <w:kern w:val="0"/>
                <w:sz w:val="21"/>
                <w:szCs w:val="21"/>
                <w:highlight w:val="none"/>
                <w:lang w:val="en-US" w:eastAsia="zh-CN"/>
              </w:rPr>
              <w:t>第三批主城区垃圾处理经费</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DA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color w:val="000000"/>
                <w:kern w:val="0"/>
                <w:sz w:val="21"/>
                <w:szCs w:val="21"/>
                <w:highlight w:val="none"/>
                <w:lang w:val="en-US" w:eastAsia="zh-CN"/>
              </w:rPr>
            </w:pPr>
            <w:r>
              <w:rPr>
                <w:rFonts w:hint="eastAsia" w:ascii="Times New Roman" w:hAnsi="Times New Roman" w:eastAsia="仿宋" w:cs="Times New Roman"/>
                <w:color w:val="000000"/>
                <w:kern w:val="0"/>
                <w:sz w:val="21"/>
                <w:szCs w:val="21"/>
                <w:highlight w:val="none"/>
                <w:lang w:val="en-US" w:eastAsia="zh-CN"/>
              </w:rPr>
              <w:t xml:space="preserve">390.00 </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02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390.00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98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color w:val="000000"/>
                <w:kern w:val="0"/>
                <w:sz w:val="21"/>
                <w:szCs w:val="21"/>
                <w:highlight w:val="none"/>
                <w:lang w:val="en-US" w:eastAsia="zh-CN"/>
              </w:rPr>
            </w:pPr>
            <w:r>
              <w:rPr>
                <w:rFonts w:hint="eastAsia" w:ascii="Times New Roman" w:cs="Times New Roman"/>
                <w:color w:val="000000"/>
                <w:kern w:val="0"/>
                <w:sz w:val="21"/>
                <w:szCs w:val="21"/>
                <w:highlight w:val="none"/>
                <w:lang w:val="en-US" w:eastAsia="zh-CN"/>
              </w:rPr>
              <w:t>0.00</w:t>
            </w:r>
          </w:p>
        </w:tc>
      </w:tr>
      <w:tr w14:paraId="44F2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6A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rPr>
            </w:pPr>
            <w:r>
              <w:rPr>
                <w:rFonts w:hint="eastAsia" w:ascii="Times New Roman" w:hAnsi="Times New Roman" w:eastAsia="仿宋" w:cs="Times New Roman"/>
                <w:b/>
                <w:bCs/>
                <w:color w:val="000000"/>
                <w:kern w:val="0"/>
                <w:sz w:val="21"/>
                <w:szCs w:val="21"/>
                <w:highlight w:val="none"/>
                <w:lang w:val="en-US" w:eastAsia="zh-CN"/>
              </w:rPr>
              <w:t>合计</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0E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仿宋" w:cs="Times New Roman"/>
                <w:b/>
                <w:bCs/>
                <w:color w:val="000000"/>
                <w:kern w:val="0"/>
                <w:sz w:val="21"/>
                <w:szCs w:val="21"/>
                <w:highlight w:val="none"/>
                <w:lang w:val="en-US" w:eastAsia="zh-CN"/>
              </w:rPr>
            </w:pPr>
            <w:r>
              <w:rPr>
                <w:rFonts w:hint="eastAsia" w:ascii="Times New Roman" w:hAnsi="Times New Roman" w:eastAsia="仿宋" w:cs="Times New Roman"/>
                <w:b/>
                <w:bCs/>
                <w:color w:val="000000"/>
                <w:kern w:val="0"/>
                <w:sz w:val="21"/>
                <w:szCs w:val="21"/>
                <w:highlight w:val="none"/>
                <w:lang w:val="en-US" w:eastAsia="zh-CN"/>
              </w:rPr>
              <w:t xml:space="preserve">3,571.32 </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F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lang w:val="en-US" w:eastAsia="zh-CN"/>
              </w:rPr>
            </w:pPr>
            <w:r>
              <w:rPr>
                <w:rFonts w:hint="eastAsia" w:ascii="Times New Roman" w:cs="Times New Roman"/>
                <w:b/>
                <w:bCs/>
                <w:color w:val="000000"/>
                <w:kern w:val="0"/>
                <w:sz w:val="21"/>
                <w:szCs w:val="21"/>
                <w:highlight w:val="none"/>
                <w:lang w:val="en-US" w:eastAsia="zh-CN"/>
              </w:rPr>
              <w:t>2,967.50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0C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 w:cs="Times New Roman"/>
                <w:b/>
                <w:bCs/>
                <w:color w:val="000000"/>
                <w:kern w:val="0"/>
                <w:sz w:val="21"/>
                <w:szCs w:val="21"/>
                <w:highlight w:val="none"/>
                <w:lang w:val="en-US" w:eastAsia="zh-CN"/>
              </w:rPr>
            </w:pPr>
            <w:r>
              <w:rPr>
                <w:rFonts w:hint="eastAsia" w:ascii="Times New Roman" w:cs="Times New Roman"/>
                <w:b/>
                <w:bCs/>
                <w:color w:val="000000"/>
                <w:kern w:val="0"/>
                <w:sz w:val="21"/>
                <w:szCs w:val="21"/>
                <w:highlight w:val="none"/>
                <w:lang w:val="en-US" w:eastAsia="zh-CN"/>
              </w:rPr>
              <w:t>603.82</w:t>
            </w:r>
          </w:p>
        </w:tc>
      </w:tr>
    </w:tbl>
    <w:p w14:paraId="0291212B">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rPr>
      </w:pPr>
      <w:bookmarkStart w:id="23" w:name="_Toc27222"/>
      <w:r>
        <w:rPr>
          <w:rFonts w:hint="default" w:ascii="Times New Roman" w:hAnsi="Times New Roman" w:cs="Times New Roman"/>
          <w:b w:val="0"/>
          <w:bCs w:val="0"/>
        </w:rPr>
        <w:t>（三）项目实施内容</w:t>
      </w:r>
      <w:bookmarkEnd w:id="23"/>
      <w:r>
        <w:rPr>
          <w:rFonts w:hint="default" w:ascii="Times New Roman" w:hAnsi="Times New Roman" w:cs="Times New Roman"/>
          <w:b w:val="0"/>
          <w:bCs w:val="0"/>
          <w:lang w:val="en-US" w:eastAsia="zh-CN"/>
        </w:rPr>
        <w:t xml:space="preserve"> </w:t>
      </w:r>
    </w:p>
    <w:p w14:paraId="54EC3821">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1"/>
        <w:rPr>
          <w:rFonts w:hint="eastAsia" w:ascii="Times New Roman" w:eastAsia="楷体" w:cs="Times New Roman"/>
          <w:b/>
          <w:bCs/>
          <w:szCs w:val="30"/>
          <w:highlight w:val="none"/>
          <w:lang w:val="en-US" w:eastAsia="zh-CN"/>
        </w:rPr>
      </w:pPr>
      <w:bookmarkStart w:id="24" w:name="_Toc29350"/>
      <w:bookmarkStart w:id="25" w:name="_Toc26645"/>
      <w:bookmarkStart w:id="26" w:name="_Toc23053"/>
      <w:bookmarkStart w:id="27" w:name="_Toc10825"/>
      <w:r>
        <w:rPr>
          <w:rFonts w:hint="eastAsia" w:ascii="Times New Roman" w:eastAsia="楷体" w:cs="Times New Roman"/>
          <w:b/>
          <w:bCs/>
          <w:szCs w:val="30"/>
          <w:highlight w:val="none"/>
          <w:lang w:val="en-US" w:eastAsia="zh-CN"/>
        </w:rPr>
        <w:t>1. 计划实施内容</w:t>
      </w:r>
      <w:bookmarkEnd w:id="24"/>
      <w:bookmarkEnd w:id="25"/>
      <w:bookmarkEnd w:id="26"/>
      <w:bookmarkEnd w:id="27"/>
    </w:p>
    <w:p w14:paraId="5041DA2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2"/>
          <w:lang w:val="en-US" w:eastAsia="zh-CN"/>
        </w:rPr>
      </w:pPr>
      <w:bookmarkStart w:id="28" w:name="_Toc5378"/>
      <w:r>
        <w:rPr>
          <w:rFonts w:hint="eastAsia" w:ascii="Times New Roman" w:cs="Times New Roman"/>
          <w:szCs w:val="32"/>
          <w:lang w:val="en-US" w:eastAsia="zh-CN"/>
        </w:rPr>
        <w:t>本</w:t>
      </w:r>
      <w:r>
        <w:rPr>
          <w:rFonts w:hint="default" w:ascii="Times New Roman" w:hAnsi="Times New Roman" w:cs="Times New Roman"/>
          <w:szCs w:val="32"/>
          <w:lang w:val="en-US" w:eastAsia="zh-CN"/>
        </w:rPr>
        <w:t>项目主要用于支付202</w:t>
      </w:r>
      <w:r>
        <w:rPr>
          <w:rFonts w:hint="eastAsia" w:ascii="Times New Roman" w:cs="Times New Roman"/>
          <w:szCs w:val="32"/>
          <w:lang w:val="en-US" w:eastAsia="zh-CN"/>
        </w:rPr>
        <w:t>2</w:t>
      </w:r>
      <w:r>
        <w:rPr>
          <w:rFonts w:hint="default" w:ascii="Times New Roman" w:hAnsi="Times New Roman" w:cs="Times New Roman"/>
          <w:szCs w:val="32"/>
          <w:lang w:val="en-US" w:eastAsia="zh-CN"/>
        </w:rPr>
        <w:t>年1</w:t>
      </w:r>
      <w:r>
        <w:rPr>
          <w:rFonts w:hint="eastAsia" w:ascii="Times New Roman" w:cs="Times New Roman"/>
          <w:szCs w:val="32"/>
          <w:lang w:val="en-US" w:eastAsia="zh-CN"/>
        </w:rPr>
        <w:t>1</w:t>
      </w:r>
      <w:r>
        <w:rPr>
          <w:rFonts w:hint="default" w:ascii="Times New Roman" w:hAnsi="Times New Roman" w:cs="Times New Roman"/>
          <w:szCs w:val="32"/>
          <w:lang w:val="en-US" w:eastAsia="zh-CN"/>
        </w:rPr>
        <w:t>月至</w:t>
      </w:r>
      <w:r>
        <w:rPr>
          <w:rFonts w:hint="eastAsia" w:ascii="Times New Roman" w:cs="Times New Roman"/>
          <w:szCs w:val="32"/>
          <w:lang w:val="en-US" w:eastAsia="zh-CN"/>
        </w:rPr>
        <w:t>2023年</w:t>
      </w:r>
      <w:r>
        <w:rPr>
          <w:rFonts w:hint="default" w:ascii="Times New Roman" w:hAnsi="Times New Roman" w:cs="Times New Roman"/>
          <w:szCs w:val="32"/>
          <w:lang w:val="en-US" w:eastAsia="zh-CN"/>
        </w:rPr>
        <w:t>1</w:t>
      </w:r>
      <w:r>
        <w:rPr>
          <w:rFonts w:hint="eastAsia" w:ascii="Times New Roman" w:cs="Times New Roman"/>
          <w:szCs w:val="32"/>
          <w:lang w:val="en-US" w:eastAsia="zh-CN"/>
        </w:rPr>
        <w:t>1</w:t>
      </w:r>
      <w:r>
        <w:rPr>
          <w:rFonts w:hint="default" w:ascii="Times New Roman" w:hAnsi="Times New Roman" w:cs="Times New Roman"/>
          <w:szCs w:val="32"/>
          <w:lang w:val="en-US" w:eastAsia="zh-CN"/>
        </w:rPr>
        <w:t>月期间，西山区主城区、碧鸡街道、</w:t>
      </w:r>
      <w:r>
        <w:rPr>
          <w:rFonts w:hint="eastAsia" w:ascii="Times New Roman" w:cs="Times New Roman"/>
          <w:szCs w:val="32"/>
          <w:lang w:val="en-US" w:eastAsia="zh-CN"/>
        </w:rPr>
        <w:t>海口街道</w:t>
      </w:r>
      <w:r>
        <w:rPr>
          <w:rFonts w:hint="default" w:ascii="Times New Roman" w:hAnsi="Times New Roman" w:cs="Times New Roman"/>
          <w:szCs w:val="32"/>
          <w:lang w:val="en-US" w:eastAsia="zh-CN"/>
        </w:rPr>
        <w:t>及团结街道的垃圾焚烧费用。根据区综合服务中心的计划，</w:t>
      </w:r>
      <w:r>
        <w:rPr>
          <w:rFonts w:hint="eastAsia" w:ascii="Times New Roman" w:cs="Times New Roman"/>
          <w:szCs w:val="32"/>
          <w:lang w:val="en-US" w:eastAsia="zh-CN"/>
        </w:rPr>
        <w:t>2023年</w:t>
      </w:r>
      <w:r>
        <w:rPr>
          <w:rFonts w:hint="default" w:ascii="Times New Roman" w:hAnsi="Times New Roman" w:cs="Times New Roman"/>
          <w:szCs w:val="32"/>
          <w:lang w:val="en-US" w:eastAsia="zh-CN"/>
        </w:rPr>
        <w:t>预计焚烧垃圾量为</w:t>
      </w:r>
      <w:r>
        <w:rPr>
          <w:rFonts w:hint="eastAsia" w:ascii="Times New Roman" w:cs="Times New Roman"/>
          <w:szCs w:val="32"/>
          <w:lang w:val="en-US" w:eastAsia="zh-CN"/>
        </w:rPr>
        <w:t>328500</w:t>
      </w:r>
      <w:r>
        <w:rPr>
          <w:rFonts w:hint="default" w:ascii="Times New Roman" w:hAnsi="Times New Roman" w:cs="Times New Roman"/>
          <w:szCs w:val="32"/>
          <w:lang w:val="en-US" w:eastAsia="zh-CN"/>
        </w:rPr>
        <w:t>吨。</w:t>
      </w:r>
      <w:r>
        <w:rPr>
          <w:rFonts w:hint="eastAsia" w:ascii="Times New Roman" w:cs="Times New Roman"/>
          <w:szCs w:val="32"/>
          <w:lang w:val="en-US" w:eastAsia="zh-CN"/>
        </w:rPr>
        <w:t>区综合服务中心将按照</w:t>
      </w:r>
      <w:r>
        <w:rPr>
          <w:rFonts w:hint="default" w:ascii="Times New Roman" w:hAnsi="Times New Roman" w:cs="Times New Roman"/>
          <w:szCs w:val="32"/>
          <w:lang w:val="en-US" w:eastAsia="zh-CN"/>
        </w:rPr>
        <w:t>《关于调整昆明市城市生活垃圾处理费收费标准的通知》（昆发改审批办〔2009〕47号）和《西山区垃圾焚烧发电厂垃圾供应与决算协议》，</w:t>
      </w:r>
      <w:r>
        <w:rPr>
          <w:rFonts w:hint="eastAsia" w:ascii="Times New Roman" w:cs="Times New Roman"/>
          <w:szCs w:val="32"/>
          <w:lang w:val="en-US" w:eastAsia="zh-CN"/>
        </w:rPr>
        <w:t>垃圾处置按</w:t>
      </w:r>
      <w:r>
        <w:rPr>
          <w:rFonts w:hint="default" w:ascii="Times New Roman" w:hAnsi="Times New Roman" w:cs="Times New Roman"/>
          <w:szCs w:val="32"/>
          <w:lang w:val="en-US" w:eastAsia="zh-CN"/>
        </w:rPr>
        <w:t>每吨90元的单价计算。</w:t>
      </w:r>
    </w:p>
    <w:p w14:paraId="4BC852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30" w:firstLineChars="200"/>
        <w:textAlignment w:val="auto"/>
        <w:rPr>
          <w:rFonts w:hint="eastAsia" w:ascii="Times New Roman" w:eastAsia="楷体" w:cs="Times New Roman"/>
          <w:b/>
          <w:bCs/>
          <w:szCs w:val="30"/>
          <w:highlight w:val="none"/>
          <w:lang w:val="en-US" w:eastAsia="zh-CN"/>
        </w:rPr>
      </w:pPr>
      <w:r>
        <w:rPr>
          <w:rFonts w:hint="eastAsia" w:ascii="Times New Roman" w:eastAsia="楷体" w:cs="Times New Roman"/>
          <w:b/>
          <w:bCs/>
          <w:szCs w:val="30"/>
          <w:highlight w:val="none"/>
          <w:lang w:val="en-US" w:eastAsia="zh-CN"/>
        </w:rPr>
        <w:t>2.实际实施内容</w:t>
      </w:r>
      <w:bookmarkEnd w:id="28"/>
    </w:p>
    <w:p w14:paraId="65AD1FB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szCs w:val="32"/>
          <w:lang w:val="en-US" w:eastAsia="zh-CN"/>
        </w:rPr>
      </w:pPr>
      <w:r>
        <w:rPr>
          <w:rFonts w:hint="eastAsia" w:ascii="Times New Roman" w:hAnsi="Times New Roman" w:cs="Times New Roman"/>
          <w:szCs w:val="32"/>
          <w:lang w:val="en-US" w:eastAsia="zh-CN"/>
        </w:rPr>
        <w:t>根据</w:t>
      </w:r>
      <w:r>
        <w:rPr>
          <w:rFonts w:hint="eastAsia" w:ascii="Times New Roman" w:cs="Times New Roman"/>
          <w:szCs w:val="32"/>
          <w:lang w:val="en-US" w:eastAsia="zh-CN"/>
        </w:rPr>
        <w:t>区综合服务中心提供的《西山区市政综合服务中心垃圾处置资金拨付审批表》以及相关会议纪要，本项目2023年共处置垃圾量为329721.96吨垃圾，相较计划完成率达到100.37%，其中主城区全年共处置垃圾294854.31吨、团结街道9058.7吨、海口17092.8吨、碧鸡8716.15吨。</w:t>
      </w:r>
    </w:p>
    <w:p w14:paraId="0C7ED7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szCs w:val="32"/>
          <w:lang w:val="en-US" w:eastAsia="zh-CN"/>
        </w:rPr>
      </w:pPr>
      <w:r>
        <w:rPr>
          <w:rFonts w:hint="eastAsia" w:ascii="Times New Roman" w:cs="Times New Roman"/>
          <w:szCs w:val="32"/>
          <w:lang w:val="en-US" w:eastAsia="zh-CN"/>
        </w:rPr>
        <w:t>此外，由于2022年11月上半月的费用已在2022年支付，因此本次评价周期按照实际支付进行统计。按照</w:t>
      </w:r>
      <w:r>
        <w:rPr>
          <w:rFonts w:hint="default" w:ascii="Times New Roman" w:hAnsi="Times New Roman" w:cs="Times New Roman"/>
          <w:szCs w:val="32"/>
          <w:lang w:val="en-US" w:eastAsia="zh-CN"/>
        </w:rPr>
        <w:t>每吨90元的单价计算</w:t>
      </w:r>
      <w:r>
        <w:rPr>
          <w:rFonts w:hint="eastAsia" w:ascii="Times New Roman" w:cs="Times New Roman"/>
          <w:szCs w:val="32"/>
          <w:lang w:val="en-US" w:eastAsia="zh-CN"/>
        </w:rPr>
        <w:t>，2023年实际产生费用2,967.5万元。具体每月处置量如下：</w:t>
      </w:r>
    </w:p>
    <w:p w14:paraId="4ED01FE8">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表3 垃圾处置明细表 </w:t>
      </w:r>
    </w:p>
    <w:tbl>
      <w:tblPr>
        <w:tblStyle w:val="21"/>
        <w:tblW w:w="883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6"/>
        <w:gridCol w:w="996"/>
        <w:gridCol w:w="1294"/>
        <w:gridCol w:w="911"/>
        <w:gridCol w:w="1080"/>
        <w:gridCol w:w="1084"/>
        <w:gridCol w:w="1294"/>
        <w:gridCol w:w="1220"/>
      </w:tblGrid>
      <w:tr w14:paraId="3375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trPr>
        <w:tc>
          <w:tcPr>
            <w:tcW w:w="956" w:type="dxa"/>
            <w:shd w:val="clear" w:color="auto" w:fill="auto"/>
            <w:vAlign w:val="center"/>
          </w:tcPr>
          <w:p w14:paraId="4E77148A">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年份</w:t>
            </w:r>
          </w:p>
        </w:tc>
        <w:tc>
          <w:tcPr>
            <w:tcW w:w="996" w:type="dxa"/>
            <w:shd w:val="clear" w:color="auto" w:fill="auto"/>
            <w:vAlign w:val="center"/>
          </w:tcPr>
          <w:p w14:paraId="357270D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月份</w:t>
            </w:r>
          </w:p>
        </w:tc>
        <w:tc>
          <w:tcPr>
            <w:tcW w:w="1294" w:type="dxa"/>
            <w:shd w:val="clear" w:color="auto" w:fill="auto"/>
            <w:noWrap/>
            <w:vAlign w:val="center"/>
          </w:tcPr>
          <w:p w14:paraId="6F839DB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hAnsi="仿宋" w:cs="仿宋"/>
                <w:b/>
                <w:bCs/>
                <w:i w:val="0"/>
                <w:iCs w:val="0"/>
                <w:color w:val="000000"/>
                <w:kern w:val="0"/>
                <w:sz w:val="21"/>
                <w:szCs w:val="21"/>
                <w:u w:val="none"/>
                <w:lang w:val="en-US" w:eastAsia="zh-CN" w:bidi="ar"/>
              </w:rPr>
              <w:t>西山区</w:t>
            </w:r>
            <w:r>
              <w:rPr>
                <w:rFonts w:hint="eastAsia" w:ascii="仿宋" w:hAnsi="仿宋" w:eastAsia="仿宋" w:cs="仿宋"/>
                <w:b/>
                <w:bCs/>
                <w:i w:val="0"/>
                <w:iCs w:val="0"/>
                <w:color w:val="000000"/>
                <w:kern w:val="0"/>
                <w:sz w:val="21"/>
                <w:szCs w:val="21"/>
                <w:u w:val="none"/>
                <w:lang w:val="en-US" w:eastAsia="zh-CN" w:bidi="ar"/>
              </w:rPr>
              <w:t>主城区（吨）</w:t>
            </w:r>
          </w:p>
        </w:tc>
        <w:tc>
          <w:tcPr>
            <w:tcW w:w="911" w:type="dxa"/>
            <w:shd w:val="clear" w:color="auto" w:fill="auto"/>
            <w:noWrap/>
            <w:vAlign w:val="center"/>
          </w:tcPr>
          <w:p w14:paraId="6F64ECF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团结</w:t>
            </w:r>
            <w:r>
              <w:rPr>
                <w:rFonts w:hint="eastAsia" w:hAnsi="仿宋" w:cs="仿宋"/>
                <w:b/>
                <w:bCs/>
                <w:i w:val="0"/>
                <w:iCs w:val="0"/>
                <w:color w:val="000000"/>
                <w:kern w:val="0"/>
                <w:sz w:val="21"/>
                <w:szCs w:val="21"/>
                <w:u w:val="none"/>
                <w:lang w:val="en-US" w:eastAsia="zh-CN" w:bidi="ar"/>
              </w:rPr>
              <w:t>街道</w:t>
            </w:r>
            <w:r>
              <w:rPr>
                <w:rFonts w:hint="eastAsia" w:ascii="仿宋" w:hAnsi="仿宋" w:eastAsia="仿宋" w:cs="仿宋"/>
                <w:b/>
                <w:bCs/>
                <w:i w:val="0"/>
                <w:iCs w:val="0"/>
                <w:color w:val="000000"/>
                <w:kern w:val="0"/>
                <w:sz w:val="21"/>
                <w:szCs w:val="21"/>
                <w:u w:val="none"/>
                <w:lang w:val="en-US" w:eastAsia="zh-CN" w:bidi="ar"/>
              </w:rPr>
              <w:t>（吨）</w:t>
            </w:r>
          </w:p>
        </w:tc>
        <w:tc>
          <w:tcPr>
            <w:tcW w:w="1080" w:type="dxa"/>
            <w:shd w:val="clear" w:color="auto" w:fill="auto"/>
            <w:noWrap/>
            <w:vAlign w:val="center"/>
          </w:tcPr>
          <w:p w14:paraId="35D9BA1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海口</w:t>
            </w:r>
            <w:r>
              <w:rPr>
                <w:rFonts w:hint="eastAsia" w:hAnsi="仿宋" w:cs="仿宋"/>
                <w:b/>
                <w:bCs/>
                <w:i w:val="0"/>
                <w:iCs w:val="0"/>
                <w:color w:val="000000"/>
                <w:kern w:val="0"/>
                <w:sz w:val="21"/>
                <w:szCs w:val="21"/>
                <w:u w:val="none"/>
                <w:lang w:val="en-US" w:eastAsia="zh-CN" w:bidi="ar"/>
              </w:rPr>
              <w:t>街道</w:t>
            </w:r>
            <w:r>
              <w:rPr>
                <w:rFonts w:hint="eastAsia" w:ascii="仿宋" w:hAnsi="仿宋" w:eastAsia="仿宋" w:cs="仿宋"/>
                <w:b/>
                <w:bCs/>
                <w:i w:val="0"/>
                <w:iCs w:val="0"/>
                <w:color w:val="000000"/>
                <w:kern w:val="0"/>
                <w:sz w:val="21"/>
                <w:szCs w:val="21"/>
                <w:u w:val="none"/>
                <w:lang w:val="en-US" w:eastAsia="zh-CN" w:bidi="ar"/>
              </w:rPr>
              <w:t>（吨）</w:t>
            </w:r>
          </w:p>
        </w:tc>
        <w:tc>
          <w:tcPr>
            <w:tcW w:w="1084" w:type="dxa"/>
            <w:shd w:val="clear" w:color="auto" w:fill="auto"/>
            <w:noWrap/>
            <w:vAlign w:val="center"/>
          </w:tcPr>
          <w:p w14:paraId="24E762A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碧鸡</w:t>
            </w:r>
            <w:r>
              <w:rPr>
                <w:rFonts w:hint="eastAsia" w:hAnsi="仿宋" w:cs="仿宋"/>
                <w:b/>
                <w:bCs/>
                <w:i w:val="0"/>
                <w:iCs w:val="0"/>
                <w:color w:val="000000"/>
                <w:kern w:val="0"/>
                <w:sz w:val="21"/>
                <w:szCs w:val="21"/>
                <w:u w:val="none"/>
                <w:lang w:val="en-US" w:eastAsia="zh-CN" w:bidi="ar"/>
              </w:rPr>
              <w:t>街道</w:t>
            </w:r>
            <w:r>
              <w:rPr>
                <w:rFonts w:hint="eastAsia" w:ascii="仿宋" w:hAnsi="仿宋" w:eastAsia="仿宋" w:cs="仿宋"/>
                <w:b/>
                <w:bCs/>
                <w:i w:val="0"/>
                <w:iCs w:val="0"/>
                <w:color w:val="000000"/>
                <w:kern w:val="0"/>
                <w:sz w:val="21"/>
                <w:szCs w:val="21"/>
                <w:u w:val="none"/>
                <w:lang w:val="en-US" w:eastAsia="zh-CN" w:bidi="ar"/>
              </w:rPr>
              <w:t>（吨）</w:t>
            </w:r>
          </w:p>
        </w:tc>
        <w:tc>
          <w:tcPr>
            <w:tcW w:w="1294" w:type="dxa"/>
            <w:shd w:val="clear" w:color="auto" w:fill="auto"/>
            <w:vAlign w:val="center"/>
          </w:tcPr>
          <w:p w14:paraId="07D087A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hAnsi="仿宋" w:cs="仿宋"/>
                <w:b/>
                <w:bCs/>
                <w:i w:val="0"/>
                <w:iCs w:val="0"/>
                <w:color w:val="000000"/>
                <w:kern w:val="0"/>
                <w:sz w:val="21"/>
                <w:szCs w:val="21"/>
                <w:u w:val="none"/>
                <w:lang w:val="en-US" w:eastAsia="zh-CN" w:bidi="ar"/>
              </w:rPr>
              <w:t>总</w:t>
            </w:r>
            <w:r>
              <w:rPr>
                <w:rFonts w:hint="eastAsia" w:ascii="仿宋" w:hAnsi="仿宋" w:eastAsia="仿宋" w:cs="仿宋"/>
                <w:b/>
                <w:bCs/>
                <w:i w:val="0"/>
                <w:iCs w:val="0"/>
                <w:color w:val="000000"/>
                <w:kern w:val="0"/>
                <w:sz w:val="21"/>
                <w:szCs w:val="21"/>
                <w:u w:val="none"/>
                <w:lang w:val="en-US" w:eastAsia="zh-CN" w:bidi="ar"/>
              </w:rPr>
              <w:t>处置量（吨）</w:t>
            </w:r>
          </w:p>
        </w:tc>
        <w:tc>
          <w:tcPr>
            <w:tcW w:w="1220" w:type="dxa"/>
            <w:shd w:val="clear" w:color="auto" w:fill="auto"/>
            <w:vAlign w:val="center"/>
          </w:tcPr>
          <w:p w14:paraId="4D25EFC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支付金额</w:t>
            </w:r>
          </w:p>
          <w:p w14:paraId="016746B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（万元）</w:t>
            </w:r>
          </w:p>
        </w:tc>
      </w:tr>
      <w:tr w14:paraId="493A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restart"/>
            <w:shd w:val="clear" w:color="auto" w:fill="auto"/>
            <w:vAlign w:val="center"/>
          </w:tcPr>
          <w:p w14:paraId="614F72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2022</w:t>
            </w:r>
            <w:r>
              <w:rPr>
                <w:rFonts w:hint="eastAsia" w:ascii="仿宋" w:hAnsi="仿宋" w:eastAsia="仿宋" w:cs="仿宋"/>
                <w:b/>
                <w:bCs/>
                <w:i w:val="0"/>
                <w:iCs w:val="0"/>
                <w:color w:val="000000"/>
                <w:kern w:val="0"/>
                <w:sz w:val="21"/>
                <w:szCs w:val="21"/>
                <w:u w:val="none"/>
                <w:lang w:val="en-US" w:eastAsia="zh-CN" w:bidi="ar"/>
              </w:rPr>
              <w:t>年</w:t>
            </w:r>
          </w:p>
        </w:tc>
        <w:tc>
          <w:tcPr>
            <w:tcW w:w="996" w:type="dxa"/>
            <w:vMerge w:val="restart"/>
            <w:shd w:val="clear" w:color="auto" w:fill="auto"/>
            <w:vAlign w:val="center"/>
          </w:tcPr>
          <w:p w14:paraId="0952674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十一月</w:t>
            </w:r>
          </w:p>
        </w:tc>
        <w:tc>
          <w:tcPr>
            <w:tcW w:w="1294" w:type="dxa"/>
            <w:shd w:val="clear" w:color="auto" w:fill="auto"/>
            <w:noWrap/>
            <w:vAlign w:val="center"/>
          </w:tcPr>
          <w:p w14:paraId="159184B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15063.28</w:t>
            </w:r>
          </w:p>
        </w:tc>
        <w:tc>
          <w:tcPr>
            <w:tcW w:w="911" w:type="dxa"/>
            <w:shd w:val="clear" w:color="auto" w:fill="auto"/>
            <w:noWrap/>
            <w:vAlign w:val="center"/>
          </w:tcPr>
          <w:p w14:paraId="2DFD1888">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1080" w:type="dxa"/>
            <w:shd w:val="clear" w:color="auto" w:fill="auto"/>
            <w:noWrap/>
            <w:vAlign w:val="center"/>
          </w:tcPr>
          <w:p w14:paraId="18BEF86E">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1084" w:type="dxa"/>
            <w:shd w:val="clear" w:color="auto" w:fill="auto"/>
            <w:noWrap/>
            <w:vAlign w:val="center"/>
          </w:tcPr>
          <w:p w14:paraId="2F8A1EFA">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1294" w:type="dxa"/>
            <w:shd w:val="clear" w:color="auto" w:fill="auto"/>
            <w:vAlign w:val="center"/>
          </w:tcPr>
          <w:p w14:paraId="194F813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15063.28</w:t>
            </w:r>
          </w:p>
        </w:tc>
        <w:tc>
          <w:tcPr>
            <w:tcW w:w="1220" w:type="dxa"/>
            <w:shd w:val="clear" w:color="auto" w:fill="auto"/>
            <w:vAlign w:val="center"/>
          </w:tcPr>
          <w:p w14:paraId="1D3CD93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r>
      <w:tr w14:paraId="46AD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13B83987">
            <w:pPr>
              <w:jc w:val="center"/>
              <w:rPr>
                <w:rFonts w:hint="default" w:ascii="Times New Roman" w:hAnsi="Times New Roman" w:eastAsia="宋体" w:cs="Times New Roman"/>
                <w:b/>
                <w:bCs/>
                <w:i w:val="0"/>
                <w:iCs w:val="0"/>
                <w:color w:val="000000"/>
                <w:sz w:val="21"/>
                <w:szCs w:val="21"/>
                <w:u w:val="none"/>
              </w:rPr>
            </w:pPr>
          </w:p>
        </w:tc>
        <w:tc>
          <w:tcPr>
            <w:tcW w:w="996" w:type="dxa"/>
            <w:vMerge w:val="continue"/>
            <w:shd w:val="clear" w:color="auto" w:fill="auto"/>
            <w:vAlign w:val="center"/>
          </w:tcPr>
          <w:p w14:paraId="75BD3D30">
            <w:pPr>
              <w:jc w:val="center"/>
              <w:rPr>
                <w:rFonts w:hint="eastAsia" w:ascii="仿宋" w:hAnsi="仿宋" w:eastAsia="仿宋" w:cs="仿宋"/>
                <w:b/>
                <w:bCs/>
                <w:i w:val="0"/>
                <w:iCs w:val="0"/>
                <w:color w:val="000000"/>
                <w:sz w:val="21"/>
                <w:szCs w:val="21"/>
                <w:u w:val="none"/>
              </w:rPr>
            </w:pPr>
          </w:p>
        </w:tc>
        <w:tc>
          <w:tcPr>
            <w:tcW w:w="1294" w:type="dxa"/>
            <w:shd w:val="clear" w:color="auto" w:fill="auto"/>
            <w:vAlign w:val="center"/>
          </w:tcPr>
          <w:p w14:paraId="332F5F7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7239.21</w:t>
            </w:r>
          </w:p>
        </w:tc>
        <w:tc>
          <w:tcPr>
            <w:tcW w:w="911" w:type="dxa"/>
            <w:shd w:val="clear" w:color="auto" w:fill="auto"/>
            <w:noWrap/>
            <w:vAlign w:val="center"/>
          </w:tcPr>
          <w:p w14:paraId="01C06E8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1080" w:type="dxa"/>
            <w:shd w:val="clear" w:color="auto" w:fill="auto"/>
            <w:noWrap/>
            <w:vAlign w:val="center"/>
          </w:tcPr>
          <w:p w14:paraId="11641D08">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1084" w:type="dxa"/>
            <w:shd w:val="clear" w:color="auto" w:fill="auto"/>
            <w:noWrap/>
            <w:vAlign w:val="center"/>
          </w:tcPr>
          <w:p w14:paraId="4821326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w:t>
            </w:r>
          </w:p>
        </w:tc>
        <w:tc>
          <w:tcPr>
            <w:tcW w:w="1294" w:type="dxa"/>
            <w:shd w:val="clear" w:color="auto" w:fill="auto"/>
            <w:vAlign w:val="center"/>
          </w:tcPr>
          <w:p w14:paraId="6B17855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7239.21</w:t>
            </w:r>
          </w:p>
        </w:tc>
        <w:tc>
          <w:tcPr>
            <w:tcW w:w="1220" w:type="dxa"/>
            <w:shd w:val="clear" w:color="auto" w:fill="auto"/>
            <w:vAlign w:val="center"/>
          </w:tcPr>
          <w:p w14:paraId="48CD59DE">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65.15</w:t>
            </w:r>
          </w:p>
        </w:tc>
      </w:tr>
      <w:tr w14:paraId="7899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527A26D5">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576AC72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十二月</w:t>
            </w:r>
          </w:p>
        </w:tc>
        <w:tc>
          <w:tcPr>
            <w:tcW w:w="1294" w:type="dxa"/>
            <w:shd w:val="clear" w:color="auto" w:fill="auto"/>
            <w:noWrap/>
            <w:vAlign w:val="center"/>
          </w:tcPr>
          <w:p w14:paraId="10BBF88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22392.24</w:t>
            </w:r>
          </w:p>
        </w:tc>
        <w:tc>
          <w:tcPr>
            <w:tcW w:w="911" w:type="dxa"/>
            <w:shd w:val="clear" w:color="auto" w:fill="auto"/>
            <w:noWrap/>
            <w:vAlign w:val="center"/>
          </w:tcPr>
          <w:p w14:paraId="6EFFDED9">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654.86</w:t>
            </w:r>
          </w:p>
        </w:tc>
        <w:tc>
          <w:tcPr>
            <w:tcW w:w="1080" w:type="dxa"/>
            <w:shd w:val="clear" w:color="auto" w:fill="auto"/>
            <w:noWrap/>
            <w:vAlign w:val="center"/>
          </w:tcPr>
          <w:p w14:paraId="2C2F940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1282.94</w:t>
            </w:r>
          </w:p>
        </w:tc>
        <w:tc>
          <w:tcPr>
            <w:tcW w:w="1084" w:type="dxa"/>
            <w:shd w:val="clear" w:color="auto" w:fill="auto"/>
            <w:noWrap/>
            <w:vAlign w:val="center"/>
          </w:tcPr>
          <w:p w14:paraId="4F7A395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628.49</w:t>
            </w:r>
          </w:p>
        </w:tc>
        <w:tc>
          <w:tcPr>
            <w:tcW w:w="1294" w:type="dxa"/>
            <w:shd w:val="clear" w:color="auto" w:fill="auto"/>
            <w:vAlign w:val="center"/>
          </w:tcPr>
          <w:p w14:paraId="6A6D4C0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24958.53</w:t>
            </w:r>
          </w:p>
        </w:tc>
        <w:tc>
          <w:tcPr>
            <w:tcW w:w="1220" w:type="dxa"/>
            <w:shd w:val="clear" w:color="auto" w:fill="auto"/>
            <w:vAlign w:val="center"/>
          </w:tcPr>
          <w:p w14:paraId="3148647E">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224.63</w:t>
            </w:r>
          </w:p>
        </w:tc>
      </w:tr>
      <w:tr w14:paraId="1E4E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restart"/>
            <w:shd w:val="clear" w:color="auto" w:fill="auto"/>
            <w:vAlign w:val="center"/>
          </w:tcPr>
          <w:p w14:paraId="6904CD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2023</w:t>
            </w:r>
            <w:r>
              <w:rPr>
                <w:rFonts w:hint="eastAsia" w:ascii="仿宋" w:hAnsi="仿宋" w:eastAsia="仿宋" w:cs="仿宋"/>
                <w:b/>
                <w:bCs/>
                <w:i w:val="0"/>
                <w:iCs w:val="0"/>
                <w:color w:val="000000"/>
                <w:kern w:val="0"/>
                <w:sz w:val="21"/>
                <w:szCs w:val="21"/>
                <w:u w:val="none"/>
                <w:lang w:val="en-US" w:eastAsia="zh-CN" w:bidi="ar"/>
              </w:rPr>
              <w:t>年</w:t>
            </w:r>
          </w:p>
        </w:tc>
        <w:tc>
          <w:tcPr>
            <w:tcW w:w="996" w:type="dxa"/>
            <w:shd w:val="clear" w:color="auto" w:fill="auto"/>
            <w:vAlign w:val="center"/>
          </w:tcPr>
          <w:p w14:paraId="38271B2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一月</w:t>
            </w:r>
          </w:p>
        </w:tc>
        <w:tc>
          <w:tcPr>
            <w:tcW w:w="1294" w:type="dxa"/>
            <w:shd w:val="clear" w:color="auto" w:fill="auto"/>
            <w:noWrap/>
            <w:vAlign w:val="center"/>
          </w:tcPr>
          <w:p w14:paraId="23E13DB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21554.7</w:t>
            </w:r>
          </w:p>
        </w:tc>
        <w:tc>
          <w:tcPr>
            <w:tcW w:w="911" w:type="dxa"/>
            <w:shd w:val="clear" w:color="auto" w:fill="auto"/>
            <w:noWrap/>
            <w:vAlign w:val="center"/>
          </w:tcPr>
          <w:p w14:paraId="478036FE">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784.18</w:t>
            </w:r>
          </w:p>
        </w:tc>
        <w:tc>
          <w:tcPr>
            <w:tcW w:w="1080" w:type="dxa"/>
            <w:shd w:val="clear" w:color="auto" w:fill="auto"/>
            <w:noWrap/>
            <w:vAlign w:val="center"/>
          </w:tcPr>
          <w:p w14:paraId="3D714DD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1497.12</w:t>
            </w:r>
          </w:p>
        </w:tc>
        <w:tc>
          <w:tcPr>
            <w:tcW w:w="1084" w:type="dxa"/>
            <w:shd w:val="clear" w:color="auto" w:fill="auto"/>
            <w:noWrap/>
            <w:vAlign w:val="center"/>
          </w:tcPr>
          <w:p w14:paraId="333B814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705.66</w:t>
            </w:r>
          </w:p>
        </w:tc>
        <w:tc>
          <w:tcPr>
            <w:tcW w:w="1294" w:type="dxa"/>
            <w:shd w:val="clear" w:color="auto" w:fill="auto"/>
            <w:vAlign w:val="center"/>
          </w:tcPr>
          <w:p w14:paraId="43DF3169">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24541.66</w:t>
            </w:r>
          </w:p>
        </w:tc>
        <w:tc>
          <w:tcPr>
            <w:tcW w:w="1220" w:type="dxa"/>
            <w:shd w:val="clear" w:color="auto" w:fill="auto"/>
            <w:vAlign w:val="center"/>
          </w:tcPr>
          <w:p w14:paraId="06A7AA2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220.87</w:t>
            </w:r>
          </w:p>
        </w:tc>
      </w:tr>
      <w:tr w14:paraId="492D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6480B3E6">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1D836D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二月</w:t>
            </w:r>
          </w:p>
        </w:tc>
        <w:tc>
          <w:tcPr>
            <w:tcW w:w="1294" w:type="dxa"/>
            <w:shd w:val="clear" w:color="auto" w:fill="auto"/>
            <w:noWrap/>
            <w:vAlign w:val="center"/>
          </w:tcPr>
          <w:p w14:paraId="2F737019">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22466.88</w:t>
            </w:r>
          </w:p>
        </w:tc>
        <w:tc>
          <w:tcPr>
            <w:tcW w:w="911" w:type="dxa"/>
            <w:shd w:val="clear" w:color="auto" w:fill="auto"/>
            <w:noWrap/>
            <w:vAlign w:val="center"/>
          </w:tcPr>
          <w:p w14:paraId="44FD928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692.12</w:t>
            </w:r>
          </w:p>
        </w:tc>
        <w:tc>
          <w:tcPr>
            <w:tcW w:w="1080" w:type="dxa"/>
            <w:shd w:val="clear" w:color="auto" w:fill="auto"/>
            <w:noWrap/>
            <w:vAlign w:val="center"/>
          </w:tcPr>
          <w:p w14:paraId="34A530E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1320.82</w:t>
            </w:r>
          </w:p>
        </w:tc>
        <w:tc>
          <w:tcPr>
            <w:tcW w:w="1084" w:type="dxa"/>
            <w:shd w:val="clear" w:color="auto" w:fill="auto"/>
            <w:noWrap/>
            <w:vAlign w:val="center"/>
          </w:tcPr>
          <w:p w14:paraId="5529BBD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665.88</w:t>
            </w:r>
          </w:p>
        </w:tc>
        <w:tc>
          <w:tcPr>
            <w:tcW w:w="1294" w:type="dxa"/>
            <w:shd w:val="clear" w:color="auto" w:fill="auto"/>
            <w:vAlign w:val="center"/>
          </w:tcPr>
          <w:p w14:paraId="6E8F1A7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25145.7</w:t>
            </w:r>
          </w:p>
        </w:tc>
        <w:tc>
          <w:tcPr>
            <w:tcW w:w="1220" w:type="dxa"/>
            <w:shd w:val="clear" w:color="auto" w:fill="auto"/>
            <w:vAlign w:val="center"/>
          </w:tcPr>
          <w:p w14:paraId="62B0491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226.31</w:t>
            </w:r>
          </w:p>
        </w:tc>
      </w:tr>
      <w:tr w14:paraId="5D32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1A0D0CBC">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470837E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三月</w:t>
            </w:r>
          </w:p>
        </w:tc>
        <w:tc>
          <w:tcPr>
            <w:tcW w:w="1294" w:type="dxa"/>
            <w:shd w:val="clear" w:color="auto" w:fill="auto"/>
            <w:noWrap/>
            <w:vAlign w:val="center"/>
          </w:tcPr>
          <w:p w14:paraId="26A405B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24775.78</w:t>
            </w:r>
          </w:p>
        </w:tc>
        <w:tc>
          <w:tcPr>
            <w:tcW w:w="911" w:type="dxa"/>
            <w:shd w:val="clear" w:color="auto" w:fill="auto"/>
            <w:noWrap/>
            <w:vAlign w:val="center"/>
          </w:tcPr>
          <w:p w14:paraId="703C68C8">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722.18</w:t>
            </w:r>
          </w:p>
        </w:tc>
        <w:tc>
          <w:tcPr>
            <w:tcW w:w="1080" w:type="dxa"/>
            <w:shd w:val="clear" w:color="auto" w:fill="auto"/>
            <w:noWrap/>
            <w:vAlign w:val="center"/>
          </w:tcPr>
          <w:p w14:paraId="6C48411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1447.04</w:t>
            </w:r>
          </w:p>
        </w:tc>
        <w:tc>
          <w:tcPr>
            <w:tcW w:w="1084" w:type="dxa"/>
            <w:shd w:val="clear" w:color="auto" w:fill="auto"/>
            <w:noWrap/>
            <w:vAlign w:val="center"/>
          </w:tcPr>
          <w:p w14:paraId="501B705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789.9</w:t>
            </w:r>
          </w:p>
        </w:tc>
        <w:tc>
          <w:tcPr>
            <w:tcW w:w="1294" w:type="dxa"/>
            <w:shd w:val="clear" w:color="auto" w:fill="auto"/>
            <w:vAlign w:val="center"/>
          </w:tcPr>
          <w:p w14:paraId="30BB4AD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27734.9</w:t>
            </w:r>
          </w:p>
        </w:tc>
        <w:tc>
          <w:tcPr>
            <w:tcW w:w="1220" w:type="dxa"/>
            <w:shd w:val="clear" w:color="auto" w:fill="auto"/>
            <w:vAlign w:val="center"/>
          </w:tcPr>
          <w:p w14:paraId="470F7E6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249.61</w:t>
            </w:r>
          </w:p>
        </w:tc>
      </w:tr>
      <w:tr w14:paraId="1DE8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32396A68">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6CF1879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四月</w:t>
            </w:r>
          </w:p>
        </w:tc>
        <w:tc>
          <w:tcPr>
            <w:tcW w:w="1294" w:type="dxa"/>
            <w:shd w:val="clear" w:color="auto" w:fill="auto"/>
            <w:noWrap/>
            <w:vAlign w:val="center"/>
          </w:tcPr>
          <w:p w14:paraId="7ECE987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23951.42</w:t>
            </w:r>
          </w:p>
        </w:tc>
        <w:tc>
          <w:tcPr>
            <w:tcW w:w="911" w:type="dxa"/>
            <w:shd w:val="clear" w:color="auto" w:fill="auto"/>
            <w:noWrap/>
            <w:vAlign w:val="center"/>
          </w:tcPr>
          <w:p w14:paraId="28A145A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670.64</w:t>
            </w:r>
          </w:p>
        </w:tc>
        <w:tc>
          <w:tcPr>
            <w:tcW w:w="1080" w:type="dxa"/>
            <w:shd w:val="clear" w:color="auto" w:fill="auto"/>
            <w:noWrap/>
            <w:vAlign w:val="center"/>
          </w:tcPr>
          <w:p w14:paraId="690B58A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1324.36</w:t>
            </w:r>
          </w:p>
        </w:tc>
        <w:tc>
          <w:tcPr>
            <w:tcW w:w="1084" w:type="dxa"/>
            <w:shd w:val="clear" w:color="auto" w:fill="auto"/>
            <w:noWrap/>
            <w:vAlign w:val="center"/>
          </w:tcPr>
          <w:p w14:paraId="321D59B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731.64</w:t>
            </w:r>
          </w:p>
        </w:tc>
        <w:tc>
          <w:tcPr>
            <w:tcW w:w="1294" w:type="dxa"/>
            <w:shd w:val="clear" w:color="auto" w:fill="auto"/>
            <w:vAlign w:val="center"/>
          </w:tcPr>
          <w:p w14:paraId="74490C7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26678.06</w:t>
            </w:r>
          </w:p>
        </w:tc>
        <w:tc>
          <w:tcPr>
            <w:tcW w:w="1220" w:type="dxa"/>
            <w:shd w:val="clear" w:color="auto" w:fill="auto"/>
            <w:vAlign w:val="center"/>
          </w:tcPr>
          <w:p w14:paraId="5D1063E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240.1</w:t>
            </w:r>
          </w:p>
        </w:tc>
      </w:tr>
      <w:tr w14:paraId="5198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584231D0">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1B0F33D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五月</w:t>
            </w:r>
          </w:p>
        </w:tc>
        <w:tc>
          <w:tcPr>
            <w:tcW w:w="1294" w:type="dxa"/>
            <w:shd w:val="clear" w:color="auto" w:fill="auto"/>
            <w:noWrap/>
            <w:vAlign w:val="center"/>
          </w:tcPr>
          <w:p w14:paraId="3244C71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24827.56</w:t>
            </w:r>
          </w:p>
        </w:tc>
        <w:tc>
          <w:tcPr>
            <w:tcW w:w="911" w:type="dxa"/>
            <w:shd w:val="clear" w:color="auto" w:fill="auto"/>
            <w:noWrap/>
            <w:vAlign w:val="center"/>
          </w:tcPr>
          <w:p w14:paraId="0692A15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734.84</w:t>
            </w:r>
          </w:p>
        </w:tc>
        <w:tc>
          <w:tcPr>
            <w:tcW w:w="1080" w:type="dxa"/>
            <w:shd w:val="clear" w:color="auto" w:fill="auto"/>
            <w:noWrap/>
            <w:vAlign w:val="center"/>
          </w:tcPr>
          <w:p w14:paraId="51378FF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1408.38</w:t>
            </w:r>
          </w:p>
        </w:tc>
        <w:tc>
          <w:tcPr>
            <w:tcW w:w="1084" w:type="dxa"/>
            <w:shd w:val="clear" w:color="auto" w:fill="auto"/>
            <w:noWrap/>
            <w:vAlign w:val="center"/>
          </w:tcPr>
          <w:p w14:paraId="4A01F66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767.98</w:t>
            </w:r>
          </w:p>
        </w:tc>
        <w:tc>
          <w:tcPr>
            <w:tcW w:w="1294" w:type="dxa"/>
            <w:shd w:val="clear" w:color="auto" w:fill="auto"/>
            <w:vAlign w:val="center"/>
          </w:tcPr>
          <w:p w14:paraId="09AF00A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27738.76</w:t>
            </w:r>
          </w:p>
        </w:tc>
        <w:tc>
          <w:tcPr>
            <w:tcW w:w="1220" w:type="dxa"/>
            <w:shd w:val="clear" w:color="auto" w:fill="auto"/>
            <w:vAlign w:val="center"/>
          </w:tcPr>
          <w:p w14:paraId="432A389A">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249.65</w:t>
            </w:r>
          </w:p>
        </w:tc>
      </w:tr>
      <w:tr w14:paraId="0446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05E10B44">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7B25B06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六月</w:t>
            </w:r>
          </w:p>
        </w:tc>
        <w:tc>
          <w:tcPr>
            <w:tcW w:w="1294" w:type="dxa"/>
            <w:shd w:val="clear" w:color="auto" w:fill="auto"/>
            <w:noWrap/>
            <w:vAlign w:val="center"/>
          </w:tcPr>
          <w:p w14:paraId="2FA84DE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24251.98</w:t>
            </w:r>
          </w:p>
        </w:tc>
        <w:tc>
          <w:tcPr>
            <w:tcW w:w="911" w:type="dxa"/>
            <w:shd w:val="clear" w:color="auto" w:fill="auto"/>
            <w:noWrap/>
            <w:vAlign w:val="center"/>
          </w:tcPr>
          <w:p w14:paraId="5090772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731.62</w:t>
            </w:r>
          </w:p>
        </w:tc>
        <w:tc>
          <w:tcPr>
            <w:tcW w:w="1080" w:type="dxa"/>
            <w:shd w:val="clear" w:color="auto" w:fill="auto"/>
            <w:noWrap/>
            <w:vAlign w:val="center"/>
          </w:tcPr>
          <w:p w14:paraId="47F5B51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1415.68</w:t>
            </w:r>
          </w:p>
        </w:tc>
        <w:tc>
          <w:tcPr>
            <w:tcW w:w="1084" w:type="dxa"/>
            <w:shd w:val="clear" w:color="auto" w:fill="auto"/>
            <w:noWrap/>
            <w:vAlign w:val="center"/>
          </w:tcPr>
          <w:p w14:paraId="0383087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721.62</w:t>
            </w:r>
          </w:p>
        </w:tc>
        <w:tc>
          <w:tcPr>
            <w:tcW w:w="1294" w:type="dxa"/>
            <w:shd w:val="clear" w:color="auto" w:fill="auto"/>
            <w:vAlign w:val="center"/>
          </w:tcPr>
          <w:p w14:paraId="76060499">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27120.9</w:t>
            </w:r>
          </w:p>
        </w:tc>
        <w:tc>
          <w:tcPr>
            <w:tcW w:w="1220" w:type="dxa"/>
            <w:shd w:val="clear" w:color="auto" w:fill="auto"/>
            <w:vAlign w:val="center"/>
          </w:tcPr>
          <w:p w14:paraId="4581807A">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244.09</w:t>
            </w:r>
          </w:p>
        </w:tc>
      </w:tr>
      <w:tr w14:paraId="2A3F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5FEABE62">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5F9D2D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七月</w:t>
            </w:r>
          </w:p>
        </w:tc>
        <w:tc>
          <w:tcPr>
            <w:tcW w:w="1294" w:type="dxa"/>
            <w:shd w:val="clear" w:color="auto" w:fill="auto"/>
            <w:noWrap/>
            <w:vAlign w:val="center"/>
          </w:tcPr>
          <w:p w14:paraId="2A47F83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25521.22</w:t>
            </w:r>
          </w:p>
        </w:tc>
        <w:tc>
          <w:tcPr>
            <w:tcW w:w="911" w:type="dxa"/>
            <w:shd w:val="clear" w:color="auto" w:fill="auto"/>
            <w:noWrap/>
            <w:vAlign w:val="center"/>
          </w:tcPr>
          <w:p w14:paraId="7EDF6B5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779.36</w:t>
            </w:r>
          </w:p>
        </w:tc>
        <w:tc>
          <w:tcPr>
            <w:tcW w:w="1080" w:type="dxa"/>
            <w:shd w:val="clear" w:color="auto" w:fill="auto"/>
            <w:noWrap/>
            <w:vAlign w:val="center"/>
          </w:tcPr>
          <w:p w14:paraId="0D7E11E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1488.84</w:t>
            </w:r>
          </w:p>
        </w:tc>
        <w:tc>
          <w:tcPr>
            <w:tcW w:w="1084" w:type="dxa"/>
            <w:shd w:val="clear" w:color="auto" w:fill="auto"/>
            <w:noWrap/>
            <w:vAlign w:val="center"/>
          </w:tcPr>
          <w:p w14:paraId="553FD64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734.66</w:t>
            </w:r>
          </w:p>
        </w:tc>
        <w:tc>
          <w:tcPr>
            <w:tcW w:w="1294" w:type="dxa"/>
            <w:shd w:val="clear" w:color="auto" w:fill="auto"/>
            <w:vAlign w:val="center"/>
          </w:tcPr>
          <w:p w14:paraId="76695B8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28524.08</w:t>
            </w:r>
          </w:p>
        </w:tc>
        <w:tc>
          <w:tcPr>
            <w:tcW w:w="1220" w:type="dxa"/>
            <w:shd w:val="clear" w:color="auto" w:fill="auto"/>
            <w:vAlign w:val="center"/>
          </w:tcPr>
          <w:p w14:paraId="4C1BDBF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256.72</w:t>
            </w:r>
          </w:p>
        </w:tc>
      </w:tr>
      <w:tr w14:paraId="4A9F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0AE7F3A7">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69EBCB3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八月</w:t>
            </w:r>
          </w:p>
        </w:tc>
        <w:tc>
          <w:tcPr>
            <w:tcW w:w="1294" w:type="dxa"/>
            <w:shd w:val="clear" w:color="auto" w:fill="auto"/>
            <w:noWrap/>
            <w:vAlign w:val="center"/>
          </w:tcPr>
          <w:p w14:paraId="7457A489">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26062.74</w:t>
            </w:r>
          </w:p>
        </w:tc>
        <w:tc>
          <w:tcPr>
            <w:tcW w:w="911" w:type="dxa"/>
            <w:shd w:val="clear" w:color="auto" w:fill="auto"/>
            <w:noWrap/>
            <w:vAlign w:val="center"/>
          </w:tcPr>
          <w:p w14:paraId="5DAF377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830.18</w:t>
            </w:r>
          </w:p>
        </w:tc>
        <w:tc>
          <w:tcPr>
            <w:tcW w:w="1080" w:type="dxa"/>
            <w:shd w:val="clear" w:color="auto" w:fill="auto"/>
            <w:noWrap/>
            <w:vAlign w:val="center"/>
          </w:tcPr>
          <w:p w14:paraId="3EF38E2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1580.06</w:t>
            </w:r>
          </w:p>
        </w:tc>
        <w:tc>
          <w:tcPr>
            <w:tcW w:w="1084" w:type="dxa"/>
            <w:shd w:val="clear" w:color="auto" w:fill="auto"/>
            <w:noWrap/>
            <w:vAlign w:val="center"/>
          </w:tcPr>
          <w:p w14:paraId="5886CF34">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847.42</w:t>
            </w:r>
          </w:p>
        </w:tc>
        <w:tc>
          <w:tcPr>
            <w:tcW w:w="1294" w:type="dxa"/>
            <w:shd w:val="clear" w:color="auto" w:fill="auto"/>
            <w:vAlign w:val="center"/>
          </w:tcPr>
          <w:p w14:paraId="60FF130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29320.4</w:t>
            </w:r>
          </w:p>
        </w:tc>
        <w:tc>
          <w:tcPr>
            <w:tcW w:w="1220" w:type="dxa"/>
            <w:shd w:val="clear" w:color="auto" w:fill="auto"/>
            <w:vAlign w:val="center"/>
          </w:tcPr>
          <w:p w14:paraId="1B74EBD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263.88</w:t>
            </w:r>
          </w:p>
        </w:tc>
      </w:tr>
      <w:tr w14:paraId="14E0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008B03AB">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04222F3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九月</w:t>
            </w:r>
          </w:p>
        </w:tc>
        <w:tc>
          <w:tcPr>
            <w:tcW w:w="1294" w:type="dxa"/>
            <w:shd w:val="clear" w:color="auto" w:fill="auto"/>
            <w:noWrap/>
            <w:vAlign w:val="center"/>
          </w:tcPr>
          <w:p w14:paraId="7051439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24176.96</w:t>
            </w:r>
          </w:p>
        </w:tc>
        <w:tc>
          <w:tcPr>
            <w:tcW w:w="911" w:type="dxa"/>
            <w:shd w:val="clear" w:color="auto" w:fill="auto"/>
            <w:noWrap/>
            <w:vAlign w:val="center"/>
          </w:tcPr>
          <w:p w14:paraId="6F9666B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872.04</w:t>
            </w:r>
          </w:p>
        </w:tc>
        <w:tc>
          <w:tcPr>
            <w:tcW w:w="1080" w:type="dxa"/>
            <w:shd w:val="clear" w:color="auto" w:fill="auto"/>
            <w:noWrap/>
            <w:vAlign w:val="center"/>
          </w:tcPr>
          <w:p w14:paraId="050F0EB8">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1441.46</w:t>
            </w:r>
          </w:p>
        </w:tc>
        <w:tc>
          <w:tcPr>
            <w:tcW w:w="1084" w:type="dxa"/>
            <w:shd w:val="clear" w:color="auto" w:fill="auto"/>
            <w:noWrap/>
            <w:vAlign w:val="center"/>
          </w:tcPr>
          <w:p w14:paraId="478517F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752.22</w:t>
            </w:r>
          </w:p>
        </w:tc>
        <w:tc>
          <w:tcPr>
            <w:tcW w:w="1294" w:type="dxa"/>
            <w:shd w:val="clear" w:color="auto" w:fill="auto"/>
            <w:vAlign w:val="center"/>
          </w:tcPr>
          <w:p w14:paraId="2D440F9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27242.68</w:t>
            </w:r>
          </w:p>
        </w:tc>
        <w:tc>
          <w:tcPr>
            <w:tcW w:w="1220" w:type="dxa"/>
            <w:shd w:val="clear" w:color="auto" w:fill="auto"/>
            <w:vAlign w:val="center"/>
          </w:tcPr>
          <w:p w14:paraId="16C67EA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245.18</w:t>
            </w:r>
          </w:p>
        </w:tc>
      </w:tr>
      <w:tr w14:paraId="4B47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67F025BF">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1FF6461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十月</w:t>
            </w:r>
          </w:p>
        </w:tc>
        <w:tc>
          <w:tcPr>
            <w:tcW w:w="1294" w:type="dxa"/>
            <w:shd w:val="clear" w:color="auto" w:fill="auto"/>
            <w:noWrap/>
            <w:vAlign w:val="center"/>
          </w:tcPr>
          <w:p w14:paraId="79A28AF2">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24100.4</w:t>
            </w:r>
          </w:p>
        </w:tc>
        <w:tc>
          <w:tcPr>
            <w:tcW w:w="911" w:type="dxa"/>
            <w:shd w:val="clear" w:color="auto" w:fill="auto"/>
            <w:noWrap/>
            <w:vAlign w:val="center"/>
          </w:tcPr>
          <w:p w14:paraId="765F2D2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841.08</w:t>
            </w:r>
          </w:p>
        </w:tc>
        <w:tc>
          <w:tcPr>
            <w:tcW w:w="1080" w:type="dxa"/>
            <w:shd w:val="clear" w:color="auto" w:fill="auto"/>
            <w:noWrap/>
            <w:vAlign w:val="center"/>
          </w:tcPr>
          <w:p w14:paraId="17BE792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1503.84</w:t>
            </w:r>
          </w:p>
        </w:tc>
        <w:tc>
          <w:tcPr>
            <w:tcW w:w="1084" w:type="dxa"/>
            <w:shd w:val="clear" w:color="auto" w:fill="auto"/>
            <w:noWrap/>
            <w:vAlign w:val="center"/>
          </w:tcPr>
          <w:p w14:paraId="7042B87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801.5</w:t>
            </w:r>
          </w:p>
        </w:tc>
        <w:tc>
          <w:tcPr>
            <w:tcW w:w="1294" w:type="dxa"/>
            <w:shd w:val="clear" w:color="auto" w:fill="auto"/>
            <w:vAlign w:val="center"/>
          </w:tcPr>
          <w:p w14:paraId="6BC3358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27246.82</w:t>
            </w:r>
          </w:p>
        </w:tc>
        <w:tc>
          <w:tcPr>
            <w:tcW w:w="1220" w:type="dxa"/>
            <w:shd w:val="clear" w:color="auto" w:fill="auto"/>
            <w:vAlign w:val="center"/>
          </w:tcPr>
          <w:p w14:paraId="233D3E9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245.22</w:t>
            </w:r>
          </w:p>
        </w:tc>
      </w:tr>
      <w:tr w14:paraId="71F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956" w:type="dxa"/>
            <w:vMerge w:val="continue"/>
            <w:shd w:val="clear" w:color="auto" w:fill="auto"/>
            <w:vAlign w:val="center"/>
          </w:tcPr>
          <w:p w14:paraId="5D114230">
            <w:pPr>
              <w:jc w:val="center"/>
              <w:rPr>
                <w:rFonts w:hint="default" w:ascii="Times New Roman" w:hAnsi="Times New Roman" w:eastAsia="宋体" w:cs="Times New Roman"/>
                <w:b/>
                <w:bCs/>
                <w:i w:val="0"/>
                <w:iCs w:val="0"/>
                <w:color w:val="000000"/>
                <w:sz w:val="21"/>
                <w:szCs w:val="21"/>
                <w:u w:val="none"/>
              </w:rPr>
            </w:pPr>
          </w:p>
        </w:tc>
        <w:tc>
          <w:tcPr>
            <w:tcW w:w="996" w:type="dxa"/>
            <w:shd w:val="clear" w:color="auto" w:fill="auto"/>
            <w:vAlign w:val="center"/>
          </w:tcPr>
          <w:p w14:paraId="3578F66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十一月</w:t>
            </w:r>
          </w:p>
        </w:tc>
        <w:tc>
          <w:tcPr>
            <w:tcW w:w="1294" w:type="dxa"/>
            <w:shd w:val="clear" w:color="auto" w:fill="auto"/>
            <w:noWrap/>
            <w:vAlign w:val="center"/>
          </w:tcPr>
          <w:p w14:paraId="4D89E90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23533.22</w:t>
            </w:r>
          </w:p>
        </w:tc>
        <w:tc>
          <w:tcPr>
            <w:tcW w:w="911" w:type="dxa"/>
            <w:shd w:val="clear" w:color="auto" w:fill="auto"/>
            <w:noWrap/>
            <w:vAlign w:val="center"/>
          </w:tcPr>
          <w:p w14:paraId="1010F1EF">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745.6</w:t>
            </w:r>
          </w:p>
        </w:tc>
        <w:tc>
          <w:tcPr>
            <w:tcW w:w="1080" w:type="dxa"/>
            <w:shd w:val="clear" w:color="auto" w:fill="auto"/>
            <w:noWrap/>
            <w:vAlign w:val="center"/>
          </w:tcPr>
          <w:p w14:paraId="2AB549DA">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1382.26</w:t>
            </w:r>
          </w:p>
        </w:tc>
        <w:tc>
          <w:tcPr>
            <w:tcW w:w="1084" w:type="dxa"/>
            <w:shd w:val="clear" w:color="auto" w:fill="auto"/>
            <w:noWrap/>
            <w:vAlign w:val="center"/>
          </w:tcPr>
          <w:p w14:paraId="6C3747B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569.18</w:t>
            </w:r>
          </w:p>
        </w:tc>
        <w:tc>
          <w:tcPr>
            <w:tcW w:w="1294" w:type="dxa"/>
            <w:shd w:val="clear" w:color="auto" w:fill="auto"/>
            <w:vAlign w:val="center"/>
          </w:tcPr>
          <w:p w14:paraId="6DE2F06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26230.26</w:t>
            </w:r>
          </w:p>
        </w:tc>
        <w:tc>
          <w:tcPr>
            <w:tcW w:w="1220" w:type="dxa"/>
            <w:shd w:val="clear" w:color="auto" w:fill="auto"/>
            <w:vAlign w:val="center"/>
          </w:tcPr>
          <w:p w14:paraId="5046FCA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236.07</w:t>
            </w:r>
          </w:p>
        </w:tc>
      </w:tr>
      <w:tr w14:paraId="2CC2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952" w:type="dxa"/>
            <w:gridSpan w:val="2"/>
            <w:shd w:val="clear" w:color="auto" w:fill="auto"/>
            <w:vAlign w:val="center"/>
          </w:tcPr>
          <w:p w14:paraId="4B901EE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总计</w:t>
            </w:r>
          </w:p>
        </w:tc>
        <w:tc>
          <w:tcPr>
            <w:tcW w:w="1294" w:type="dxa"/>
            <w:shd w:val="clear" w:color="auto" w:fill="auto"/>
            <w:noWrap/>
            <w:vAlign w:val="center"/>
          </w:tcPr>
          <w:p w14:paraId="1D090746">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294854.31</w:t>
            </w:r>
          </w:p>
        </w:tc>
        <w:tc>
          <w:tcPr>
            <w:tcW w:w="911" w:type="dxa"/>
            <w:shd w:val="clear" w:color="auto" w:fill="auto"/>
            <w:noWrap/>
            <w:vAlign w:val="center"/>
          </w:tcPr>
          <w:p w14:paraId="0DAAB9D2">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9058.7</w:t>
            </w:r>
          </w:p>
        </w:tc>
        <w:tc>
          <w:tcPr>
            <w:tcW w:w="1080" w:type="dxa"/>
            <w:shd w:val="clear" w:color="auto" w:fill="auto"/>
            <w:noWrap/>
            <w:vAlign w:val="center"/>
          </w:tcPr>
          <w:p w14:paraId="39B015EE">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17092.8</w:t>
            </w:r>
          </w:p>
        </w:tc>
        <w:tc>
          <w:tcPr>
            <w:tcW w:w="1084" w:type="dxa"/>
            <w:shd w:val="clear" w:color="auto" w:fill="auto"/>
            <w:noWrap/>
            <w:vAlign w:val="center"/>
          </w:tcPr>
          <w:p w14:paraId="37FCA4BC">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8716.15</w:t>
            </w:r>
          </w:p>
        </w:tc>
        <w:tc>
          <w:tcPr>
            <w:tcW w:w="1294" w:type="dxa"/>
            <w:shd w:val="clear" w:color="auto" w:fill="auto"/>
            <w:vAlign w:val="center"/>
          </w:tcPr>
          <w:p w14:paraId="538EC85E">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329721.96</w:t>
            </w:r>
          </w:p>
        </w:tc>
        <w:tc>
          <w:tcPr>
            <w:tcW w:w="1220" w:type="dxa"/>
            <w:shd w:val="clear" w:color="auto" w:fill="auto"/>
            <w:vAlign w:val="center"/>
          </w:tcPr>
          <w:p w14:paraId="348A0885">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2,967.50</w:t>
            </w:r>
          </w:p>
        </w:tc>
      </w:tr>
    </w:tbl>
    <w:p w14:paraId="25CF6C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eastAsia" w:ascii="Times New Roman" w:cs="Times New Roman"/>
          <w:szCs w:val="32"/>
          <w:lang w:val="en-US" w:eastAsia="zh-CN"/>
        </w:rPr>
      </w:pPr>
      <w:r>
        <w:rPr>
          <w:rFonts w:hint="eastAsia" w:ascii="Times New Roman" w:hAnsi="Times New Roman" w:cs="Times New Roman"/>
          <w:szCs w:val="30"/>
          <w:highlight w:val="none"/>
          <w:lang w:val="en-US" w:eastAsia="zh-CN"/>
        </w:rPr>
        <w:t>根据项目</w:t>
      </w:r>
      <w:r>
        <w:rPr>
          <w:rFonts w:hint="eastAsia" w:ascii="Times New Roman" w:cs="Times New Roman"/>
          <w:szCs w:val="30"/>
          <w:highlight w:val="none"/>
          <w:lang w:val="en-US" w:eastAsia="zh-CN"/>
        </w:rPr>
        <w:t>支出情况，本项目有603.82万元用于支付</w:t>
      </w:r>
      <w:r>
        <w:rPr>
          <w:rFonts w:hint="eastAsia" w:ascii="Times New Roman" w:hAnsi="Times New Roman" w:cs="Times New Roman"/>
          <w:szCs w:val="32"/>
          <w:lang w:val="en-US" w:eastAsia="zh-CN"/>
        </w:rPr>
        <w:t>环卫一体化PPP项目一期专项经费以及西山区环卫一体化PPP（二期）项目经费</w:t>
      </w:r>
      <w:r>
        <w:rPr>
          <w:rFonts w:hint="eastAsia" w:ascii="Times New Roman" w:cs="Times New Roman"/>
          <w:szCs w:val="32"/>
          <w:lang w:val="en-US" w:eastAsia="zh-CN"/>
        </w:rPr>
        <w:t>2023年所产生的</w:t>
      </w:r>
      <w:r>
        <w:rPr>
          <w:rFonts w:hint="eastAsia" w:ascii="Times New Roman" w:hAnsi="Times New Roman" w:cs="Times New Roman"/>
          <w:szCs w:val="32"/>
          <w:lang w:val="en-US" w:eastAsia="zh-CN"/>
        </w:rPr>
        <w:t>费用</w:t>
      </w:r>
      <w:r>
        <w:rPr>
          <w:rFonts w:hint="eastAsia" w:ascii="Times New Roman" w:cs="Times New Roman"/>
          <w:szCs w:val="32"/>
          <w:lang w:val="en-US" w:eastAsia="zh-CN"/>
        </w:rPr>
        <w:t>。此类费用同属于垃圾处置费用，但是结算单价略高于本项目为103.9元/每吨。根据《西山区市政综合服务中心垃圾处置资金拨付审批表》，本项目共支付垃圾处置量58115.81吨垃圾。具体明细如下：</w:t>
      </w:r>
    </w:p>
    <w:p w14:paraId="0D48EDE2">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表4 其他项目垃圾处置明细表 </w:t>
      </w: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99"/>
        <w:gridCol w:w="1815"/>
        <w:gridCol w:w="2130"/>
        <w:gridCol w:w="4127"/>
      </w:tblGrid>
      <w:tr w14:paraId="5565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999" w:type="dxa"/>
            <w:shd w:val="clear" w:color="auto" w:fill="auto"/>
            <w:vAlign w:val="center"/>
          </w:tcPr>
          <w:p w14:paraId="28A98EB0">
            <w:pPr>
              <w:spacing w:line="240" w:lineRule="auto"/>
              <w:jc w:val="center"/>
              <w:rPr>
                <w:rFonts w:hint="default" w:ascii="Times New Roman" w:hAnsi="Times New Roman" w:eastAsia="仿宋" w:cs="Times New Roman"/>
                <w:b/>
                <w:bCs/>
                <w:i w:val="0"/>
                <w:iCs w:val="0"/>
                <w:color w:val="000000"/>
                <w:sz w:val="21"/>
                <w:szCs w:val="21"/>
                <w:highlight w:val="none"/>
                <w:u w:val="none"/>
              </w:rPr>
            </w:pPr>
            <w:r>
              <w:rPr>
                <w:rFonts w:hint="eastAsia" w:ascii="Times New Roman" w:hAnsi="Times New Roman" w:eastAsia="仿宋" w:cs="Times New Roman"/>
                <w:b/>
                <w:bCs/>
                <w:i w:val="0"/>
                <w:iCs w:val="0"/>
                <w:color w:val="000000"/>
                <w:sz w:val="21"/>
                <w:szCs w:val="21"/>
                <w:highlight w:val="none"/>
                <w:u w:val="none"/>
                <w:lang w:val="en-US" w:eastAsia="zh-CN"/>
              </w:rPr>
              <w:t>月份</w:t>
            </w:r>
          </w:p>
        </w:tc>
        <w:tc>
          <w:tcPr>
            <w:tcW w:w="1815" w:type="dxa"/>
            <w:shd w:val="clear" w:color="auto" w:fill="auto"/>
            <w:vAlign w:val="center"/>
          </w:tcPr>
          <w:p w14:paraId="58281924">
            <w:pPr>
              <w:spacing w:line="240" w:lineRule="auto"/>
              <w:jc w:val="center"/>
              <w:rPr>
                <w:rFonts w:hint="default" w:ascii="Times New Roman" w:hAnsi="Times New Roman" w:eastAsia="仿宋" w:cs="Times New Roman"/>
                <w:b/>
                <w:bCs/>
                <w:i w:val="0"/>
                <w:iCs w:val="0"/>
                <w:color w:val="000000"/>
                <w:sz w:val="21"/>
                <w:szCs w:val="21"/>
                <w:highlight w:val="none"/>
                <w:u w:val="none"/>
                <w:lang w:val="en-US" w:eastAsia="zh-CN"/>
              </w:rPr>
            </w:pPr>
            <w:r>
              <w:rPr>
                <w:rFonts w:hint="eastAsia" w:ascii="Times New Roman" w:hAnsi="Times New Roman" w:eastAsia="仿宋" w:cs="Times New Roman"/>
                <w:b/>
                <w:bCs/>
                <w:i w:val="0"/>
                <w:iCs w:val="0"/>
                <w:color w:val="000000"/>
                <w:sz w:val="21"/>
                <w:szCs w:val="21"/>
                <w:highlight w:val="none"/>
                <w:u w:val="none"/>
                <w:lang w:val="en-US" w:eastAsia="zh-CN"/>
              </w:rPr>
              <w:t>处置量</w:t>
            </w:r>
            <w:r>
              <w:rPr>
                <w:rFonts w:hint="eastAsia" w:ascii="Times New Roman" w:cs="Times New Roman"/>
                <w:b/>
                <w:bCs/>
                <w:i w:val="0"/>
                <w:iCs w:val="0"/>
                <w:color w:val="000000"/>
                <w:sz w:val="21"/>
                <w:szCs w:val="21"/>
                <w:highlight w:val="none"/>
                <w:u w:val="none"/>
                <w:lang w:val="en-US" w:eastAsia="zh-CN"/>
              </w:rPr>
              <w:t>（吨）</w:t>
            </w:r>
          </w:p>
        </w:tc>
        <w:tc>
          <w:tcPr>
            <w:tcW w:w="2130" w:type="dxa"/>
            <w:shd w:val="clear" w:color="auto" w:fill="auto"/>
            <w:vAlign w:val="center"/>
          </w:tcPr>
          <w:p w14:paraId="15EC5FD9">
            <w:pPr>
              <w:spacing w:line="240" w:lineRule="auto"/>
              <w:jc w:val="center"/>
              <w:rPr>
                <w:rFonts w:hint="default" w:ascii="Times New Roman" w:hAnsi="Times New Roman" w:eastAsia="仿宋" w:cs="Times New Roman"/>
                <w:b/>
                <w:bCs/>
                <w:i w:val="0"/>
                <w:iCs w:val="0"/>
                <w:color w:val="000000"/>
                <w:sz w:val="21"/>
                <w:szCs w:val="21"/>
                <w:highlight w:val="none"/>
                <w:u w:val="none"/>
                <w:lang w:val="en-US" w:eastAsia="zh-CN"/>
              </w:rPr>
            </w:pPr>
            <w:r>
              <w:rPr>
                <w:rFonts w:hint="eastAsia" w:ascii="Times New Roman" w:cs="Times New Roman"/>
                <w:b/>
                <w:bCs/>
                <w:i w:val="0"/>
                <w:iCs w:val="0"/>
                <w:color w:val="000000"/>
                <w:sz w:val="21"/>
                <w:szCs w:val="21"/>
                <w:highlight w:val="none"/>
                <w:u w:val="none"/>
                <w:lang w:val="en-US" w:eastAsia="zh-CN"/>
              </w:rPr>
              <w:t>支付金额（万元）</w:t>
            </w:r>
          </w:p>
        </w:tc>
        <w:tc>
          <w:tcPr>
            <w:tcW w:w="4127" w:type="dxa"/>
            <w:shd w:val="clear" w:color="auto" w:fill="auto"/>
            <w:vAlign w:val="center"/>
          </w:tcPr>
          <w:p w14:paraId="535EB413">
            <w:pPr>
              <w:spacing w:line="240" w:lineRule="auto"/>
              <w:jc w:val="center"/>
              <w:rPr>
                <w:rFonts w:hint="eastAsia" w:ascii="Times New Roman" w:hAnsi="Times New Roman" w:eastAsia="仿宋" w:cs="Times New Roman"/>
                <w:b/>
                <w:bCs/>
                <w:i w:val="0"/>
                <w:iCs w:val="0"/>
                <w:color w:val="000000"/>
                <w:sz w:val="21"/>
                <w:szCs w:val="21"/>
                <w:highlight w:val="none"/>
                <w:u w:val="none"/>
                <w:lang w:val="en-US" w:eastAsia="zh-CN"/>
              </w:rPr>
            </w:pPr>
            <w:r>
              <w:rPr>
                <w:rFonts w:hint="eastAsia" w:ascii="Times New Roman" w:hAnsi="Times New Roman" w:eastAsia="仿宋" w:cs="Times New Roman"/>
                <w:b/>
                <w:bCs/>
                <w:i w:val="0"/>
                <w:iCs w:val="0"/>
                <w:color w:val="000000"/>
                <w:sz w:val="21"/>
                <w:szCs w:val="21"/>
                <w:highlight w:val="none"/>
                <w:u w:val="none"/>
                <w:lang w:val="en-US" w:eastAsia="zh-CN"/>
              </w:rPr>
              <w:t>备注</w:t>
            </w:r>
          </w:p>
        </w:tc>
      </w:tr>
      <w:tr w14:paraId="1948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99" w:type="dxa"/>
            <w:vMerge w:val="restart"/>
            <w:shd w:val="clear" w:color="auto" w:fill="auto"/>
            <w:vAlign w:val="center"/>
          </w:tcPr>
          <w:p w14:paraId="4EA53F20">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sz w:val="21"/>
                <w:szCs w:val="21"/>
                <w:highlight w:val="none"/>
                <w:u w:val="none"/>
                <w:lang w:val="en-US" w:eastAsia="zh-CN"/>
              </w:rPr>
              <w:t>七月</w:t>
            </w:r>
          </w:p>
        </w:tc>
        <w:tc>
          <w:tcPr>
            <w:tcW w:w="1815" w:type="dxa"/>
            <w:shd w:val="clear" w:color="auto" w:fill="auto"/>
            <w:vAlign w:val="center"/>
          </w:tcPr>
          <w:p w14:paraId="19D5F2F9">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18373.57</w:t>
            </w:r>
          </w:p>
        </w:tc>
        <w:tc>
          <w:tcPr>
            <w:tcW w:w="2130" w:type="dxa"/>
            <w:shd w:val="clear" w:color="auto" w:fill="auto"/>
            <w:vAlign w:val="center"/>
          </w:tcPr>
          <w:p w14:paraId="6EA3FDF7">
            <w:pPr>
              <w:keepNext w:val="0"/>
              <w:keepLines w:val="0"/>
              <w:widowControl/>
              <w:suppressLineNumbers w:val="0"/>
              <w:jc w:val="center"/>
              <w:textAlignment w:val="auto"/>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30"/>
                <w:sz w:val="21"/>
                <w:szCs w:val="21"/>
                <w:highlight w:val="none"/>
                <w:u w:val="none"/>
                <w:lang w:val="en-US" w:eastAsia="zh-CN" w:bidi="ar"/>
              </w:rPr>
              <w:t>190.90</w:t>
            </w:r>
          </w:p>
        </w:tc>
        <w:tc>
          <w:tcPr>
            <w:tcW w:w="4127" w:type="dxa"/>
            <w:shd w:val="clear" w:color="auto" w:fill="auto"/>
            <w:vAlign w:val="center"/>
          </w:tcPr>
          <w:p w14:paraId="35B5FAEB">
            <w:pPr>
              <w:spacing w:line="240" w:lineRule="auto"/>
              <w:jc w:val="center"/>
              <w:rPr>
                <w:rFonts w:hint="eastAsia"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w:t>
            </w:r>
          </w:p>
        </w:tc>
      </w:tr>
      <w:tr w14:paraId="75AE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99" w:type="dxa"/>
            <w:vMerge w:val="continue"/>
            <w:shd w:val="clear" w:color="auto" w:fill="auto"/>
            <w:vAlign w:val="center"/>
          </w:tcPr>
          <w:p w14:paraId="08089509">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p>
        </w:tc>
        <w:tc>
          <w:tcPr>
            <w:tcW w:w="1815" w:type="dxa"/>
            <w:shd w:val="clear" w:color="auto" w:fill="auto"/>
            <w:vAlign w:val="center"/>
          </w:tcPr>
          <w:p w14:paraId="6BA9AD70">
            <w:pPr>
              <w:spacing w:line="240" w:lineRule="auto"/>
              <w:jc w:val="center"/>
              <w:rPr>
                <w:rFonts w:hint="default" w:ascii="Times New Roman"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7147.65</w:t>
            </w:r>
          </w:p>
        </w:tc>
        <w:tc>
          <w:tcPr>
            <w:tcW w:w="2130" w:type="dxa"/>
            <w:shd w:val="clear" w:color="auto" w:fill="auto"/>
            <w:vAlign w:val="center"/>
          </w:tcPr>
          <w:p w14:paraId="0F63316B">
            <w:pPr>
              <w:keepNext w:val="0"/>
              <w:keepLines w:val="0"/>
              <w:widowControl/>
              <w:suppressLineNumbers w:val="0"/>
              <w:jc w:val="center"/>
              <w:textAlignment w:val="auto"/>
              <w:rPr>
                <w:rFonts w:hint="default" w:ascii="Times New Roman"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kern w:val="30"/>
                <w:sz w:val="21"/>
                <w:szCs w:val="21"/>
                <w:highlight w:val="none"/>
                <w:u w:val="none"/>
                <w:lang w:val="en-US" w:eastAsia="zh-CN" w:bidi="ar"/>
              </w:rPr>
              <w:t>/</w:t>
            </w:r>
          </w:p>
        </w:tc>
        <w:tc>
          <w:tcPr>
            <w:tcW w:w="4127" w:type="dxa"/>
            <w:shd w:val="clear" w:color="auto" w:fill="auto"/>
            <w:vAlign w:val="center"/>
          </w:tcPr>
          <w:p w14:paraId="3B7008D1">
            <w:pPr>
              <w:spacing w:line="240" w:lineRule="auto"/>
              <w:jc w:val="left"/>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未支付，不计入本次统计</w:t>
            </w:r>
          </w:p>
        </w:tc>
      </w:tr>
      <w:tr w14:paraId="399D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99" w:type="dxa"/>
            <w:vMerge w:val="restart"/>
            <w:shd w:val="clear" w:color="auto" w:fill="auto"/>
            <w:vAlign w:val="center"/>
          </w:tcPr>
          <w:p w14:paraId="4CD4EFE1">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sz w:val="21"/>
                <w:szCs w:val="21"/>
                <w:highlight w:val="none"/>
                <w:u w:val="none"/>
                <w:lang w:val="en-US" w:eastAsia="zh-CN"/>
              </w:rPr>
              <w:t>十月</w:t>
            </w:r>
          </w:p>
        </w:tc>
        <w:tc>
          <w:tcPr>
            <w:tcW w:w="1815" w:type="dxa"/>
            <w:shd w:val="clear" w:color="auto" w:fill="auto"/>
            <w:vAlign w:val="center"/>
          </w:tcPr>
          <w:p w14:paraId="5CA27E4B">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7891.38</w:t>
            </w:r>
          </w:p>
        </w:tc>
        <w:tc>
          <w:tcPr>
            <w:tcW w:w="2130" w:type="dxa"/>
            <w:shd w:val="clear" w:color="auto" w:fill="auto"/>
            <w:vAlign w:val="center"/>
          </w:tcPr>
          <w:p w14:paraId="566F5052">
            <w:pPr>
              <w:keepNext w:val="0"/>
              <w:keepLines w:val="0"/>
              <w:widowControl/>
              <w:suppressLineNumbers w:val="0"/>
              <w:jc w:val="center"/>
              <w:textAlignment w:val="auto"/>
              <w:rPr>
                <w:rFonts w:hint="default" w:ascii="Times New Roman"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kern w:val="30"/>
                <w:sz w:val="21"/>
                <w:szCs w:val="21"/>
                <w:highlight w:val="none"/>
                <w:u w:val="none"/>
                <w:lang w:val="en-US" w:eastAsia="zh-CN" w:bidi="ar"/>
              </w:rPr>
              <w:t>/</w:t>
            </w:r>
          </w:p>
        </w:tc>
        <w:tc>
          <w:tcPr>
            <w:tcW w:w="4127" w:type="dxa"/>
            <w:shd w:val="clear" w:color="auto" w:fill="auto"/>
            <w:vAlign w:val="center"/>
          </w:tcPr>
          <w:p w14:paraId="6963667E">
            <w:pPr>
              <w:spacing w:line="240" w:lineRule="auto"/>
              <w:jc w:val="left"/>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已在其他项目中支付，不计入本次统计</w:t>
            </w:r>
          </w:p>
        </w:tc>
      </w:tr>
      <w:tr w14:paraId="6E75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9" w:type="dxa"/>
            <w:vMerge w:val="continue"/>
            <w:shd w:val="clear" w:color="auto" w:fill="auto"/>
            <w:vAlign w:val="center"/>
          </w:tcPr>
          <w:p w14:paraId="5B01590D">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p>
        </w:tc>
        <w:tc>
          <w:tcPr>
            <w:tcW w:w="1815" w:type="dxa"/>
            <w:shd w:val="clear" w:color="auto" w:fill="auto"/>
            <w:vAlign w:val="center"/>
          </w:tcPr>
          <w:p w14:paraId="7C4E3DBF">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16209.02</w:t>
            </w:r>
          </w:p>
        </w:tc>
        <w:tc>
          <w:tcPr>
            <w:tcW w:w="2130" w:type="dxa"/>
            <w:shd w:val="clear" w:color="auto" w:fill="auto"/>
            <w:vAlign w:val="center"/>
          </w:tcPr>
          <w:p w14:paraId="366128F3">
            <w:pPr>
              <w:keepNext w:val="0"/>
              <w:keepLines w:val="0"/>
              <w:widowControl/>
              <w:suppressLineNumbers w:val="0"/>
              <w:jc w:val="center"/>
              <w:textAlignment w:val="auto"/>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30"/>
                <w:sz w:val="21"/>
                <w:szCs w:val="21"/>
                <w:highlight w:val="none"/>
                <w:u w:val="none"/>
                <w:lang w:val="en-US" w:eastAsia="zh-CN" w:bidi="ar"/>
              </w:rPr>
              <w:t>168.41</w:t>
            </w:r>
          </w:p>
        </w:tc>
        <w:tc>
          <w:tcPr>
            <w:tcW w:w="4127" w:type="dxa"/>
            <w:shd w:val="clear" w:color="auto" w:fill="auto"/>
            <w:vAlign w:val="center"/>
          </w:tcPr>
          <w:p w14:paraId="64A67253">
            <w:pPr>
              <w:spacing w:line="240" w:lineRule="auto"/>
              <w:jc w:val="center"/>
              <w:rPr>
                <w:rFonts w:hint="eastAsia"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w:t>
            </w:r>
          </w:p>
        </w:tc>
      </w:tr>
      <w:tr w14:paraId="1266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99" w:type="dxa"/>
            <w:shd w:val="clear" w:color="auto" w:fill="auto"/>
            <w:vAlign w:val="center"/>
          </w:tcPr>
          <w:p w14:paraId="32899FB1">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sz w:val="21"/>
                <w:szCs w:val="21"/>
                <w:highlight w:val="none"/>
                <w:u w:val="none"/>
                <w:lang w:val="en-US" w:eastAsia="zh-CN"/>
              </w:rPr>
              <w:t>十一月</w:t>
            </w:r>
          </w:p>
        </w:tc>
        <w:tc>
          <w:tcPr>
            <w:tcW w:w="1815" w:type="dxa"/>
            <w:shd w:val="clear" w:color="auto" w:fill="auto"/>
            <w:vAlign w:val="center"/>
          </w:tcPr>
          <w:p w14:paraId="629C6D60">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23533.22</w:t>
            </w:r>
          </w:p>
        </w:tc>
        <w:tc>
          <w:tcPr>
            <w:tcW w:w="2130" w:type="dxa"/>
            <w:shd w:val="clear" w:color="auto" w:fill="auto"/>
            <w:vAlign w:val="center"/>
          </w:tcPr>
          <w:p w14:paraId="46090FA0">
            <w:pPr>
              <w:keepNext w:val="0"/>
              <w:keepLines w:val="0"/>
              <w:widowControl/>
              <w:suppressLineNumbers w:val="0"/>
              <w:jc w:val="center"/>
              <w:textAlignment w:val="auto"/>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30"/>
                <w:sz w:val="21"/>
                <w:szCs w:val="21"/>
                <w:highlight w:val="none"/>
                <w:u w:val="none"/>
                <w:lang w:val="en-US" w:eastAsia="zh-CN" w:bidi="ar"/>
              </w:rPr>
              <w:t>244.51</w:t>
            </w:r>
          </w:p>
        </w:tc>
        <w:tc>
          <w:tcPr>
            <w:tcW w:w="4127" w:type="dxa"/>
            <w:shd w:val="clear" w:color="auto" w:fill="auto"/>
            <w:vAlign w:val="center"/>
          </w:tcPr>
          <w:p w14:paraId="5A2EF240">
            <w:pPr>
              <w:spacing w:line="240" w:lineRule="auto"/>
              <w:jc w:val="center"/>
              <w:rPr>
                <w:rFonts w:hint="eastAsia"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w:t>
            </w:r>
          </w:p>
        </w:tc>
      </w:tr>
      <w:tr w14:paraId="07C6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999" w:type="dxa"/>
            <w:shd w:val="clear" w:color="auto" w:fill="auto"/>
            <w:vAlign w:val="center"/>
          </w:tcPr>
          <w:p w14:paraId="17B91D11">
            <w:pPr>
              <w:spacing w:line="240" w:lineRule="auto"/>
              <w:jc w:val="center"/>
              <w:rPr>
                <w:rFonts w:hint="default"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总计</w:t>
            </w:r>
          </w:p>
        </w:tc>
        <w:tc>
          <w:tcPr>
            <w:tcW w:w="1815" w:type="dxa"/>
            <w:shd w:val="clear" w:color="auto" w:fill="auto"/>
            <w:vAlign w:val="center"/>
          </w:tcPr>
          <w:p w14:paraId="2F52D968">
            <w:pPr>
              <w:spacing w:line="240" w:lineRule="auto"/>
              <w:jc w:val="center"/>
              <w:rPr>
                <w:rFonts w:hint="eastAsia" w:ascii="Times New Roman" w:cs="Times New Roman"/>
                <w:b w:val="0"/>
                <w:bCs w:val="0"/>
                <w:i w:val="0"/>
                <w:iCs w:val="0"/>
                <w:color w:val="000000"/>
                <w:sz w:val="21"/>
                <w:szCs w:val="21"/>
                <w:highlight w:val="none"/>
                <w:u w:val="none"/>
                <w:lang w:val="en-US" w:eastAsia="zh-CN"/>
              </w:rPr>
            </w:pPr>
            <w:r>
              <w:rPr>
                <w:rFonts w:hint="default" w:ascii="Times New Roman" w:hAnsi="Times New Roman" w:eastAsia="仿宋" w:cs="Times New Roman"/>
                <w:b/>
                <w:bCs/>
                <w:i w:val="0"/>
                <w:iCs w:val="0"/>
                <w:color w:val="000000"/>
                <w:sz w:val="21"/>
                <w:szCs w:val="21"/>
                <w:highlight w:val="none"/>
                <w:u w:val="none"/>
                <w:lang w:val="en-US" w:eastAsia="zh-CN"/>
              </w:rPr>
              <w:t>58115.81</w:t>
            </w:r>
          </w:p>
        </w:tc>
        <w:tc>
          <w:tcPr>
            <w:tcW w:w="2130" w:type="dxa"/>
            <w:shd w:val="clear" w:color="auto" w:fill="auto"/>
            <w:vAlign w:val="center"/>
          </w:tcPr>
          <w:p w14:paraId="6D5CE4EF">
            <w:pPr>
              <w:keepNext w:val="0"/>
              <w:keepLines w:val="0"/>
              <w:widowControl/>
              <w:suppressLineNumbers w:val="0"/>
              <w:jc w:val="center"/>
              <w:textAlignment w:val="auto"/>
              <w:rPr>
                <w:rFonts w:hint="default" w:ascii="Times New Roman" w:hAnsi="Times New Roman" w:eastAsia="仿宋" w:cs="Times New Roman"/>
                <w:b/>
                <w:bCs/>
                <w:i w:val="0"/>
                <w:iCs w:val="0"/>
                <w:color w:val="000000"/>
                <w:sz w:val="21"/>
                <w:szCs w:val="21"/>
                <w:highlight w:val="none"/>
                <w:u w:val="none"/>
                <w:lang w:val="en-US"/>
              </w:rPr>
            </w:pPr>
            <w:r>
              <w:rPr>
                <w:rFonts w:hint="eastAsia" w:ascii="Times New Roman" w:cs="Times New Roman"/>
                <w:b/>
                <w:bCs/>
                <w:i w:val="0"/>
                <w:iCs w:val="0"/>
                <w:color w:val="000000"/>
                <w:kern w:val="30"/>
                <w:sz w:val="21"/>
                <w:szCs w:val="21"/>
                <w:highlight w:val="none"/>
                <w:u w:val="none"/>
                <w:lang w:val="en-US" w:eastAsia="zh-CN" w:bidi="ar"/>
              </w:rPr>
              <w:t>603.82</w:t>
            </w:r>
          </w:p>
        </w:tc>
        <w:tc>
          <w:tcPr>
            <w:tcW w:w="4127" w:type="dxa"/>
            <w:shd w:val="clear" w:color="auto" w:fill="auto"/>
            <w:vAlign w:val="center"/>
          </w:tcPr>
          <w:p w14:paraId="482AD30F">
            <w:pPr>
              <w:spacing w:line="240" w:lineRule="auto"/>
              <w:jc w:val="center"/>
              <w:rPr>
                <w:rFonts w:hint="eastAsia" w:ascii="Times New Roman" w:hAnsi="Times New Roman" w:eastAsia="仿宋" w:cs="Times New Roman"/>
                <w:b w:val="0"/>
                <w:bCs w:val="0"/>
                <w:i w:val="0"/>
                <w:iCs w:val="0"/>
                <w:color w:val="000000"/>
                <w:sz w:val="21"/>
                <w:szCs w:val="21"/>
                <w:highlight w:val="none"/>
                <w:u w:val="none"/>
                <w:lang w:val="en-US" w:eastAsia="zh-CN"/>
              </w:rPr>
            </w:pPr>
            <w:r>
              <w:rPr>
                <w:rFonts w:hint="eastAsia" w:ascii="Times New Roman" w:cs="Times New Roman"/>
                <w:b w:val="0"/>
                <w:bCs w:val="0"/>
                <w:i w:val="0"/>
                <w:iCs w:val="0"/>
                <w:color w:val="000000"/>
                <w:sz w:val="21"/>
                <w:szCs w:val="21"/>
                <w:highlight w:val="none"/>
                <w:u w:val="none"/>
                <w:lang w:val="en-US" w:eastAsia="zh-CN"/>
              </w:rPr>
              <w:t>/</w:t>
            </w:r>
          </w:p>
        </w:tc>
      </w:tr>
    </w:tbl>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rPr>
      </w:pPr>
      <w:bookmarkStart w:id="29" w:name="_Toc5347"/>
      <w:r>
        <w:rPr>
          <w:rFonts w:hint="default" w:ascii="Times New Roman" w:hAnsi="Times New Roman" w:eastAsia="楷体" w:cs="Times New Roman"/>
          <w:szCs w:val="30"/>
        </w:rPr>
        <w:t>（四）项目绩效目标设立情况</w:t>
      </w:r>
      <w:bookmarkEnd w:id="29"/>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0ACB1A8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hAnsi="Times New Roman" w:cs="Times New Roman"/>
          <w:szCs w:val="30"/>
          <w:highlight w:val="none"/>
          <w:lang w:val="en-US" w:eastAsia="zh-CN"/>
        </w:rPr>
      </w:pPr>
      <w:r>
        <w:rPr>
          <w:rFonts w:hint="eastAsia" w:ascii="Times New Roman" w:cs="Times New Roman"/>
          <w:szCs w:val="30"/>
          <w:highlight w:val="none"/>
          <w:lang w:val="en-US" w:eastAsia="zh-CN"/>
        </w:rPr>
        <w:t>本项目未单独设置整体的绩效目标表，但是5个子项目均设置了绩效目标表，具体见附件1。</w:t>
      </w:r>
    </w:p>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30" w:name="_Toc76"/>
      <w:bookmarkStart w:id="31"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30"/>
      <w:bookmarkEnd w:id="31"/>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32" w:name="_Toc13277"/>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32"/>
    </w:p>
    <w:p w14:paraId="30C304A8">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33" w:name="_Toc31860"/>
      <w:bookmarkStart w:id="34" w:name="_Toc31380"/>
      <w:bookmarkStart w:id="35" w:name="_Toc11168"/>
      <w:bookmarkStart w:id="36" w:name="_Toc31869"/>
      <w:bookmarkStart w:id="37" w:name="_Toc15491"/>
      <w:r>
        <w:rPr>
          <w:rFonts w:hint="default" w:ascii="Times New Roman" w:hAnsi="Times New Roman" w:eastAsia="仿宋" w:cs="Times New Roman"/>
          <w:sz w:val="30"/>
          <w:szCs w:val="30"/>
          <w:lang w:val="en-US" w:eastAsia="zh-CN"/>
        </w:rPr>
        <w:t>区综合服务中心负责对环卫一体化服务企业生活垃圾收运源头、途径、处置的监督管理及收运垃圾量的核定工作，定期研判、部署、生活垃圾清运处置相关工作。为</w:t>
      </w:r>
      <w:r>
        <w:rPr>
          <w:rFonts w:hint="eastAsia" w:ascii="Times New Roman" w:hAnsi="Times New Roman" w:eastAsia="仿宋" w:cs="Times New Roman"/>
          <w:sz w:val="30"/>
          <w:szCs w:val="30"/>
          <w:lang w:val="en-US" w:eastAsia="zh-CN"/>
        </w:rPr>
        <w:t>做好</w:t>
      </w:r>
      <w:r>
        <w:rPr>
          <w:rFonts w:hint="eastAsia"/>
          <w:lang w:val="en-US" w:eastAsia="zh-CN"/>
        </w:rPr>
        <w:t>西山</w:t>
      </w:r>
      <w:r>
        <w:rPr>
          <w:rFonts w:hint="eastAsia" w:ascii="Times New Roman" w:hAnsi="Times New Roman" w:eastAsia="仿宋" w:cs="Times New Roman"/>
          <w:sz w:val="30"/>
          <w:szCs w:val="30"/>
          <w:lang w:val="en-US" w:eastAsia="zh-CN"/>
        </w:rPr>
        <w:t>区生活垃圾清运处理工作，确保生活垃圾</w:t>
      </w:r>
      <w:r>
        <w:rPr>
          <w:rFonts w:hint="default" w:ascii="Times New Roman" w:hAnsi="Times New Roman" w:eastAsia="仿宋" w:cs="Times New Roman"/>
          <w:sz w:val="30"/>
          <w:szCs w:val="30"/>
          <w:lang w:val="en-US" w:eastAsia="zh-CN"/>
        </w:rPr>
        <w:t>无害化处理率达100%</w:t>
      </w:r>
      <w:r>
        <w:rPr>
          <w:rFonts w:hint="eastAsia" w:ascii="Times New Roman" w:hAnsi="Times New Roman" w:eastAsia="仿宋" w:cs="Times New Roman"/>
          <w:sz w:val="30"/>
          <w:szCs w:val="30"/>
          <w:lang w:val="en-US" w:eastAsia="zh-CN"/>
        </w:rPr>
        <w:t>，</w:t>
      </w:r>
      <w:r>
        <w:rPr>
          <w:rFonts w:hint="default" w:ascii="Times New Roman" w:hAnsi="Times New Roman" w:eastAsia="仿宋" w:cs="Times New Roman"/>
          <w:sz w:val="30"/>
          <w:szCs w:val="30"/>
          <w:lang w:val="en-US" w:eastAsia="zh-CN"/>
        </w:rPr>
        <w:t>西山区成立</w:t>
      </w:r>
      <w:r>
        <w:rPr>
          <w:rFonts w:hint="eastAsia" w:ascii="Times New Roman" w:hAnsi="Times New Roman" w:eastAsia="仿宋" w:cs="Times New Roman"/>
          <w:sz w:val="30"/>
          <w:szCs w:val="30"/>
          <w:lang w:val="en-US" w:eastAsia="zh-CN"/>
        </w:rPr>
        <w:t>生活</w:t>
      </w:r>
      <w:r>
        <w:rPr>
          <w:rFonts w:hint="default" w:ascii="Times New Roman" w:hAnsi="Times New Roman" w:eastAsia="仿宋" w:cs="Times New Roman"/>
          <w:sz w:val="30"/>
          <w:szCs w:val="30"/>
          <w:lang w:val="en-US" w:eastAsia="zh-CN"/>
        </w:rPr>
        <w:t>垃圾处理</w:t>
      </w:r>
      <w:r>
        <w:rPr>
          <w:rFonts w:hint="eastAsia" w:ascii="Times New Roman" w:hAnsi="Times New Roman" w:eastAsia="仿宋" w:cs="Times New Roman"/>
          <w:sz w:val="30"/>
          <w:szCs w:val="30"/>
          <w:lang w:val="en-US" w:eastAsia="zh-CN"/>
        </w:rPr>
        <w:t>工作</w:t>
      </w:r>
      <w:r>
        <w:rPr>
          <w:rFonts w:hint="default" w:ascii="Times New Roman" w:hAnsi="Times New Roman" w:eastAsia="仿宋" w:cs="Times New Roman"/>
          <w:sz w:val="30"/>
          <w:szCs w:val="30"/>
          <w:lang w:val="en-US" w:eastAsia="zh-CN"/>
        </w:rPr>
        <w:t>领导小组，负责</w:t>
      </w:r>
      <w:r>
        <w:rPr>
          <w:rFonts w:hint="eastAsia" w:ascii="Times New Roman" w:hAnsi="Times New Roman" w:eastAsia="仿宋" w:cs="Times New Roman"/>
          <w:sz w:val="30"/>
          <w:szCs w:val="30"/>
          <w:lang w:val="en-US" w:eastAsia="zh-CN"/>
        </w:rPr>
        <w:t>生活垃圾处理</w:t>
      </w:r>
      <w:r>
        <w:rPr>
          <w:rFonts w:hint="default" w:ascii="Times New Roman" w:hAnsi="Times New Roman" w:eastAsia="仿宋" w:cs="Times New Roman"/>
          <w:sz w:val="30"/>
          <w:szCs w:val="30"/>
          <w:lang w:val="en-US" w:eastAsia="zh-CN"/>
        </w:rPr>
        <w:t>各项工作</w:t>
      </w:r>
      <w:r>
        <w:rPr>
          <w:rFonts w:hint="eastAsia" w:ascii="Times New Roman" w:cs="Times New Roman"/>
          <w:sz w:val="30"/>
          <w:szCs w:val="30"/>
          <w:lang w:val="en-US" w:eastAsia="zh-CN"/>
        </w:rPr>
        <w:t>，</w:t>
      </w:r>
      <w:r>
        <w:rPr>
          <w:rFonts w:hint="eastAsia" w:ascii="Times New Roman" w:hAnsi="Times New Roman" w:eastAsia="仿宋" w:cs="Times New Roman"/>
          <w:sz w:val="30"/>
          <w:szCs w:val="30"/>
          <w:lang w:val="en-US" w:eastAsia="zh-CN"/>
        </w:rPr>
        <w:t>由分管领导定期召开生活垃圾核量专题会，将每月生活垃圾清运费核拨资金上报中心主任办公会研究后进行拨款</w:t>
      </w:r>
      <w:r>
        <w:rPr>
          <w:rFonts w:hint="eastAsia" w:ascii="Times New Roman" w:cs="Times New Roman"/>
          <w:sz w:val="30"/>
          <w:szCs w:val="30"/>
          <w:lang w:val="en-US" w:eastAsia="zh-CN"/>
        </w:rPr>
        <w:t>，</w:t>
      </w:r>
      <w:r>
        <w:rPr>
          <w:rFonts w:hint="eastAsia" w:ascii="Times New Roman" w:hAnsi="Times New Roman" w:eastAsia="仿宋" w:cs="Times New Roman"/>
          <w:sz w:val="30"/>
          <w:szCs w:val="30"/>
          <w:lang w:val="en-US" w:eastAsia="zh-CN"/>
        </w:rPr>
        <w:t>计财科每月对存在问题进行研究，提出解决方案和整改措施</w:t>
      </w:r>
      <w:r>
        <w:rPr>
          <w:rFonts w:hint="eastAsia" w:ascii="Times New Roman" w:hAnsi="Times New Roman" w:cs="Times New Roman"/>
          <w:sz w:val="30"/>
          <w:szCs w:val="30"/>
          <w:lang w:val="en-US" w:eastAsia="zh-CN"/>
        </w:rPr>
        <w:t>。</w:t>
      </w:r>
    </w:p>
    <w:p w14:paraId="7A0B5D3E">
      <w:pPr>
        <w:pStyle w:val="33"/>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38" w:name="_Toc24624"/>
      <w:r>
        <w:rPr>
          <w:rFonts w:hint="default" w:ascii="Times New Roman" w:hAnsi="Times New Roman" w:cs="Times New Roman"/>
          <w:lang w:val="en-US" w:eastAsia="zh-CN"/>
        </w:rPr>
        <w:t>二、</w:t>
      </w:r>
      <w:bookmarkEnd w:id="33"/>
      <w:r>
        <w:rPr>
          <w:rFonts w:hint="default" w:ascii="Times New Roman" w:hAnsi="Times New Roman" w:cs="Times New Roman"/>
          <w:lang w:val="en-US" w:eastAsia="zh-CN"/>
        </w:rPr>
        <w:t>绩效评价工作开展情况</w:t>
      </w:r>
      <w:bookmarkEnd w:id="34"/>
      <w:bookmarkEnd w:id="35"/>
      <w:bookmarkEnd w:id="38"/>
    </w:p>
    <w:p w14:paraId="069ED48F">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9" w:name="_Toc6242"/>
      <w:bookmarkStart w:id="40" w:name="_Toc32250"/>
      <w:bookmarkStart w:id="41" w:name="_Toc13545"/>
      <w:r>
        <w:rPr>
          <w:rFonts w:hint="default" w:ascii="Times New Roman" w:hAnsi="Times New Roman" w:cs="Times New Roman"/>
          <w:lang w:val="en-US" w:eastAsia="zh-CN"/>
        </w:rPr>
        <w:t>（一）绩效评价目的、对象和范围</w:t>
      </w:r>
      <w:bookmarkEnd w:id="39"/>
      <w:bookmarkEnd w:id="40"/>
      <w:bookmarkEnd w:id="41"/>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42" w:name="_Toc23687"/>
      <w:r>
        <w:rPr>
          <w:rFonts w:hint="default" w:ascii="Times New Roman" w:hAnsi="Times New Roman" w:eastAsia="仿宋" w:cs="Times New Roman"/>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lang w:val="en-US" w:eastAsia="zh-CN" w:bidi="ar-SA"/>
        </w:rPr>
      </w:pPr>
      <w:bookmarkStart w:id="43" w:name="_Toc28767"/>
      <w:bookmarkStart w:id="44" w:name="_Toc11265"/>
      <w:r>
        <w:rPr>
          <w:rFonts w:hint="default" w:ascii="Times New Roman" w:hAnsi="Times New Roman" w:eastAsia="仿宋" w:cs="Times New Roman"/>
          <w:kern w:val="30"/>
          <w:sz w:val="30"/>
          <w:szCs w:val="30"/>
          <w:lang w:val="en-US" w:eastAsia="zh-CN" w:bidi="ar-SA"/>
        </w:rPr>
        <w:t>本次评价对象为</w:t>
      </w:r>
      <w:r>
        <w:rPr>
          <w:rFonts w:hint="eastAsia" w:ascii="Times New Roman" w:cs="Times New Roman"/>
          <w:kern w:val="30"/>
          <w:sz w:val="30"/>
          <w:szCs w:val="30"/>
          <w:lang w:val="en-US" w:eastAsia="zh-CN" w:bidi="ar-SA"/>
        </w:rPr>
        <w:t>垃圾处理专项经费</w:t>
      </w:r>
      <w:r>
        <w:rPr>
          <w:rFonts w:hint="default" w:ascii="Times New Roman" w:hAnsi="Times New Roman" w:eastAsia="仿宋" w:cs="Times New Roman"/>
          <w:kern w:val="30"/>
          <w:sz w:val="30"/>
          <w:szCs w:val="30"/>
          <w:lang w:val="en-US" w:eastAsia="zh-CN" w:bidi="ar-SA"/>
        </w:rPr>
        <w:t>，评价资金量3</w:t>
      </w:r>
      <w:r>
        <w:rPr>
          <w:rFonts w:hint="eastAsia" w:ascii="Times New Roman" w:cs="Times New Roman"/>
          <w:kern w:val="30"/>
          <w:sz w:val="30"/>
          <w:szCs w:val="30"/>
          <w:lang w:val="en-US" w:eastAsia="zh-CN" w:bidi="ar-SA"/>
        </w:rPr>
        <w:t>,</w:t>
      </w:r>
      <w:r>
        <w:rPr>
          <w:rFonts w:hint="default" w:ascii="Times New Roman" w:hAnsi="Times New Roman" w:eastAsia="仿宋" w:cs="Times New Roman"/>
          <w:kern w:val="30"/>
          <w:sz w:val="30"/>
          <w:szCs w:val="30"/>
          <w:lang w:val="en-US" w:eastAsia="zh-CN" w:bidi="ar-SA"/>
        </w:rPr>
        <w:t>571.32万元。评价的时间范围为202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年1月1日—202</w:t>
      </w:r>
      <w:r>
        <w:rPr>
          <w:rFonts w:hint="eastAsia" w:ascii="Times New Roman" w:cs="Times New Roman"/>
          <w:kern w:val="30"/>
          <w:sz w:val="30"/>
          <w:szCs w:val="30"/>
          <w:lang w:val="en-US" w:eastAsia="zh-CN" w:bidi="ar-SA"/>
        </w:rPr>
        <w:t>3</w:t>
      </w:r>
      <w:r>
        <w:rPr>
          <w:rFonts w:hint="default" w:ascii="Times New Roman" w:hAnsi="Times New Roman" w:eastAsia="仿宋" w:cs="Times New Roman"/>
          <w:kern w:val="30"/>
          <w:sz w:val="30"/>
          <w:szCs w:val="30"/>
          <w:lang w:val="en-US" w:eastAsia="zh-CN" w:bidi="ar-SA"/>
        </w:rPr>
        <w:t>年12月31日。</w:t>
      </w:r>
    </w:p>
    <w:p w14:paraId="1F158A2C">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5" w:name="_Toc28027"/>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42"/>
      <w:bookmarkEnd w:id="43"/>
      <w:bookmarkEnd w:id="44"/>
      <w:bookmarkEnd w:id="45"/>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46" w:name="_Toc1625"/>
      <w:bookmarkStart w:id="47" w:name="_Toc48250777"/>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w:t>
      </w:r>
      <w:r>
        <w:rPr>
          <w:rFonts w:hint="eastAsia" w:ascii="Times New Roman" w:cs="Times New Roman"/>
          <w:kern w:val="30"/>
          <w:sz w:val="30"/>
          <w:szCs w:val="30"/>
          <w:lang w:val="en-US" w:eastAsia="zh-CN" w:bidi="ar-SA"/>
        </w:rPr>
        <w:t>项目组</w:t>
      </w:r>
      <w:r>
        <w:rPr>
          <w:rFonts w:hint="default" w:ascii="Times New Roman" w:hAnsi="Times New Roman" w:eastAsia="仿宋" w:cs="Times New Roman"/>
          <w:kern w:val="30"/>
          <w:sz w:val="30"/>
          <w:szCs w:val="30"/>
          <w:lang w:val="en-US" w:eastAsia="zh-CN" w:bidi="ar-SA"/>
        </w:rPr>
        <w:t>在绩效评价共性指标体系的基础上，结合项目实施内容，设置了针对本项目的指标体系及评价标准。</w:t>
      </w:r>
      <w:bookmarkEnd w:id="46"/>
      <w:bookmarkEnd w:id="47"/>
    </w:p>
    <w:p w14:paraId="206FA706">
      <w:pPr>
        <w:keepNext w:val="0"/>
        <w:keepLines w:val="0"/>
        <w:pageBreakBefore w:val="0"/>
        <w:shd w:val="clear"/>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评价指标体系包括决策、过程、产出和效益4个一级指标，下设1</w:t>
      </w:r>
      <w:r>
        <w:rPr>
          <w:rFonts w:hint="eastAsia" w:ascii="Times New Roman" w:cs="Times New Roman"/>
          <w:kern w:val="30"/>
          <w:sz w:val="30"/>
          <w:szCs w:val="30"/>
          <w:highlight w:val="none"/>
          <w:lang w:val="en-US" w:eastAsia="zh-CN" w:bidi="ar-SA"/>
        </w:rPr>
        <w:t>0</w:t>
      </w:r>
      <w:r>
        <w:rPr>
          <w:rFonts w:hint="default" w:ascii="Times New Roman" w:hAnsi="Times New Roman" w:eastAsia="仿宋" w:cs="Times New Roman"/>
          <w:kern w:val="30"/>
          <w:sz w:val="30"/>
          <w:szCs w:val="30"/>
          <w:highlight w:val="none"/>
          <w:lang w:val="en-US" w:eastAsia="zh-CN" w:bidi="ar-SA"/>
        </w:rPr>
        <w:t>个二级指标和</w:t>
      </w:r>
      <w:r>
        <w:rPr>
          <w:rFonts w:hint="eastAsia" w:ascii="Times New Roman" w:cs="Times New Roman"/>
          <w:kern w:val="30"/>
          <w:sz w:val="30"/>
          <w:szCs w:val="30"/>
          <w:highlight w:val="none"/>
          <w:lang w:val="en-US" w:eastAsia="zh-CN" w:bidi="ar-SA"/>
        </w:rPr>
        <w:t>22</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分值15分，过程分值20分，产出分值35分，效益分值30分。本次绩效评价结果共分为4个等级：综合得分在90-100分（含90分）为优；综合得分在80-89分（含80分）为良；综合得分在60-79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48" w:name="_Toc28874"/>
      <w:bookmarkStart w:id="49" w:name="_Toc14103"/>
      <w:bookmarkStart w:id="50" w:name="_Toc27181"/>
      <w:bookmarkStart w:id="51" w:name="_Toc5528"/>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48"/>
      <w:bookmarkEnd w:id="49"/>
      <w:bookmarkEnd w:id="50"/>
      <w:bookmarkEnd w:id="51"/>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cs="Times New Roman"/>
          <w:szCs w:val="30"/>
          <w:lang w:val="en-US" w:eastAsia="zh-CN"/>
        </w:rPr>
        <w:t>池砾公司</w:t>
      </w:r>
      <w:r>
        <w:rPr>
          <w:rFonts w:hint="default" w:ascii="Times New Roman" w:hAnsi="Times New Roman" w:cs="Times New Roman"/>
          <w:szCs w:val="30"/>
          <w:lang w:val="en-US" w:eastAsia="zh-CN"/>
        </w:rPr>
        <w:t>成立</w:t>
      </w:r>
      <w:r>
        <w:rPr>
          <w:rFonts w:hint="eastAsia" w:ascii="Times New Roman" w:cs="Times New Roman"/>
          <w:szCs w:val="30"/>
          <w:lang w:val="en-US" w:eastAsia="zh-CN"/>
        </w:rPr>
        <w:t>项目组</w:t>
      </w:r>
      <w:r>
        <w:rPr>
          <w:rFonts w:hint="default" w:ascii="Times New Roman" w:hAnsi="Times New Roman" w:cs="Times New Roman"/>
          <w:szCs w:val="30"/>
          <w:lang w:val="en-US" w:eastAsia="zh-CN"/>
        </w:rPr>
        <w:t>，了解并收集与绩效评价项目相关的文件、资料，为研究制定绩效评价工作方案做好前期准备。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w:t>
      </w:r>
      <w:r>
        <w:rPr>
          <w:rFonts w:hint="eastAsia" w:ascii="Times New Roman" w:cs="Times New Roman"/>
          <w:szCs w:val="30"/>
          <w:lang w:val="en-US" w:eastAsia="zh-CN"/>
        </w:rPr>
        <w:t>区</w:t>
      </w:r>
      <w:r>
        <w:rPr>
          <w:rFonts w:hint="default" w:ascii="Times New Roman" w:hAnsi="Times New Roman" w:cs="Times New Roman"/>
          <w:szCs w:val="30"/>
          <w:lang w:val="en-US" w:eastAsia="zh-CN"/>
        </w:rPr>
        <w:t>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eastAsia" w:ascii="Times New Roman" w:cs="Times New Roman"/>
          <w:color w:val="auto"/>
          <w:szCs w:val="30"/>
          <w:lang w:val="en-US" w:eastAsia="zh-CN"/>
        </w:rPr>
        <w:t>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36"/>
      <w:bookmarkEnd w:id="37"/>
    </w:p>
    <w:p w14:paraId="0595A9C5">
      <w:pPr>
        <w:pStyle w:val="33"/>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52" w:name="_Toc1465"/>
      <w:r>
        <w:rPr>
          <w:rFonts w:hint="default" w:ascii="Times New Roman" w:hAnsi="Times New Roman" w:cs="Times New Roman"/>
          <w:lang w:val="en-US" w:eastAsia="zh-CN"/>
        </w:rPr>
        <w:t>三、绩效评价结论</w:t>
      </w:r>
      <w:bookmarkEnd w:id="52"/>
    </w:p>
    <w:p w14:paraId="37A61746">
      <w:pPr>
        <w:pStyle w:val="34"/>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53" w:name="_Toc8156"/>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53"/>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54" w:name="_Hlk525314439"/>
      <w:r>
        <w:rPr>
          <w:rFonts w:hint="eastAsia" w:ascii="Times New Roman" w:cs="Times New Roman"/>
          <w:szCs w:val="30"/>
          <w:lang w:eastAsia="zh-CN"/>
        </w:rPr>
        <w:t>垃圾处理专项经费</w:t>
      </w:r>
      <w:r>
        <w:rPr>
          <w:rFonts w:hint="default" w:ascii="Times New Roman" w:hAnsi="Times New Roman" w:cs="Times New Roman"/>
          <w:szCs w:val="30"/>
          <w:lang w:eastAsia="zh-CN"/>
        </w:rPr>
        <w:t>绩效</w:t>
      </w:r>
      <w:r>
        <w:rPr>
          <w:rFonts w:hint="default" w:ascii="Times New Roman" w:hAnsi="Times New Roman" w:cs="Times New Roman"/>
          <w:szCs w:val="30"/>
          <w:highlight w:val="none"/>
          <w:lang w:eastAsia="zh-CN"/>
        </w:rPr>
        <w:t>评价</w:t>
      </w:r>
      <w:r>
        <w:rPr>
          <w:rFonts w:hint="default" w:ascii="Times New Roman" w:hAnsi="Times New Roman" w:cs="Times New Roman"/>
          <w:szCs w:val="30"/>
          <w:highlight w:val="none"/>
        </w:rPr>
        <w:t>得分</w:t>
      </w:r>
      <w:r>
        <w:rPr>
          <w:rFonts w:hint="eastAsia" w:ascii="Times New Roman" w:cs="Times New Roman"/>
          <w:szCs w:val="30"/>
          <w:highlight w:val="none"/>
          <w:lang w:val="en-US" w:eastAsia="zh-CN"/>
        </w:rPr>
        <w:t>94</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eastAsia" w:asci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表</w:t>
      </w:r>
      <w:r>
        <w:rPr>
          <w:rFonts w:hint="eastAsia" w:ascii="Times New Roman" w:eastAsia="黑体" w:cs="Times New Roman"/>
          <w:b w:val="0"/>
          <w:bCs/>
          <w:sz w:val="24"/>
          <w:szCs w:val="24"/>
          <w:lang w:val="en-US" w:eastAsia="zh-CN"/>
        </w:rPr>
        <w:t xml:space="preserve">5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cs="Times New Roman"/>
                <w:bCs/>
                <w:spacing w:val="6"/>
                <w:sz w:val="21"/>
                <w:lang w:val="en-US" w:eastAsia="zh-CN"/>
              </w:rPr>
              <w:t>.00</w:t>
            </w:r>
          </w:p>
        </w:tc>
        <w:tc>
          <w:tcPr>
            <w:tcW w:w="2211" w:type="dxa"/>
            <w:vAlign w:val="center"/>
          </w:tcPr>
          <w:p w14:paraId="782B35E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14.00</w:t>
            </w:r>
          </w:p>
        </w:tc>
        <w:tc>
          <w:tcPr>
            <w:tcW w:w="2211" w:type="dxa"/>
            <w:vAlign w:val="center"/>
          </w:tcPr>
          <w:p w14:paraId="2F52498A">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93.33%</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85FAA5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20</w:t>
            </w:r>
            <w:r>
              <w:rPr>
                <w:rFonts w:hint="eastAsia" w:ascii="Times New Roman" w:cs="Times New Roman"/>
                <w:bCs/>
                <w:spacing w:val="6"/>
                <w:sz w:val="21"/>
                <w:lang w:val="en-US" w:eastAsia="zh-CN"/>
              </w:rPr>
              <w:t>.00</w:t>
            </w:r>
          </w:p>
        </w:tc>
        <w:tc>
          <w:tcPr>
            <w:tcW w:w="2211" w:type="dxa"/>
            <w:vAlign w:val="center"/>
          </w:tcPr>
          <w:p w14:paraId="13DF003D">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20.00</w:t>
            </w:r>
          </w:p>
        </w:tc>
        <w:tc>
          <w:tcPr>
            <w:tcW w:w="2211" w:type="dxa"/>
            <w:vAlign w:val="center"/>
          </w:tcPr>
          <w:p w14:paraId="2334F51A">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100.00%</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35</w:t>
            </w:r>
            <w:r>
              <w:rPr>
                <w:rFonts w:hint="eastAsia" w:ascii="Times New Roman" w:cs="Times New Roman"/>
                <w:bCs/>
                <w:spacing w:val="6"/>
                <w:sz w:val="21"/>
                <w:lang w:val="en-US" w:eastAsia="zh-CN"/>
              </w:rPr>
              <w:t>.00</w:t>
            </w:r>
          </w:p>
        </w:tc>
        <w:tc>
          <w:tcPr>
            <w:tcW w:w="2211" w:type="dxa"/>
            <w:vAlign w:val="center"/>
          </w:tcPr>
          <w:p w14:paraId="37C69583">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30.00</w:t>
            </w:r>
          </w:p>
        </w:tc>
        <w:tc>
          <w:tcPr>
            <w:tcW w:w="2211" w:type="dxa"/>
            <w:vAlign w:val="center"/>
          </w:tcPr>
          <w:p w14:paraId="0EA79292">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85.71%</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default" w:ascii="Times New Roman" w:hAnsi="Times New Roman" w:cs="Times New Roman"/>
                <w:bCs/>
                <w:spacing w:val="6"/>
                <w:sz w:val="21"/>
              </w:rPr>
            </w:pPr>
            <w:r>
              <w:rPr>
                <w:rFonts w:hint="eastAsia" w:ascii="Times New Roman" w:cs="Times New Roman"/>
                <w:bCs/>
                <w:spacing w:val="6"/>
                <w:sz w:val="21"/>
                <w:lang w:val="en-US" w:eastAsia="zh-CN"/>
              </w:rPr>
              <w:t>效益</w:t>
            </w:r>
          </w:p>
        </w:tc>
        <w:tc>
          <w:tcPr>
            <w:tcW w:w="2211" w:type="dxa"/>
            <w:vAlign w:val="center"/>
          </w:tcPr>
          <w:p w14:paraId="78D4B4F9">
            <w:pPr>
              <w:snapToGrid w:val="0"/>
              <w:jc w:val="center"/>
              <w:rPr>
                <w:rFonts w:hint="default" w:ascii="Times New Roman" w:hAnsi="Times New Roman" w:cs="Times New Roman"/>
                <w:bCs/>
                <w:spacing w:val="6"/>
                <w:sz w:val="21"/>
              </w:rPr>
            </w:pPr>
            <w:r>
              <w:rPr>
                <w:rFonts w:hint="default" w:ascii="Times New Roman" w:hAnsi="Times New Roman" w:cs="Times New Roman"/>
                <w:bCs/>
                <w:spacing w:val="6"/>
                <w:sz w:val="21"/>
              </w:rPr>
              <w:t>30</w:t>
            </w:r>
            <w:r>
              <w:rPr>
                <w:rFonts w:hint="eastAsia" w:ascii="Times New Roman" w:cs="Times New Roman"/>
                <w:bCs/>
                <w:spacing w:val="6"/>
                <w:sz w:val="21"/>
                <w:lang w:val="en-US" w:eastAsia="zh-CN"/>
              </w:rPr>
              <w:t>.00</w:t>
            </w:r>
          </w:p>
        </w:tc>
        <w:tc>
          <w:tcPr>
            <w:tcW w:w="2211" w:type="dxa"/>
            <w:vAlign w:val="center"/>
          </w:tcPr>
          <w:p w14:paraId="4FB1EC1C">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30.00</w:t>
            </w:r>
          </w:p>
        </w:tc>
        <w:tc>
          <w:tcPr>
            <w:tcW w:w="2211" w:type="dxa"/>
            <w:vAlign w:val="center"/>
          </w:tcPr>
          <w:p w14:paraId="33A77F99">
            <w:pPr>
              <w:snapToGrid w:val="0"/>
              <w:jc w:val="center"/>
              <w:rPr>
                <w:rFonts w:hint="default" w:ascii="Times New Roman" w:hAnsi="Times New Roman" w:eastAsia="仿宋" w:cs="Times New Roman"/>
                <w:bCs/>
                <w:spacing w:val="6"/>
                <w:sz w:val="21"/>
                <w:lang w:val="en-US" w:eastAsia="zh-CN"/>
              </w:rPr>
            </w:pPr>
            <w:r>
              <w:rPr>
                <w:rFonts w:hint="eastAsia" w:ascii="Times New Roman" w:cs="Times New Roman"/>
                <w:bCs/>
                <w:spacing w:val="6"/>
                <w:sz w:val="21"/>
                <w:lang w:val="en-US" w:eastAsia="zh-CN"/>
              </w:rPr>
              <w:t>100.00%</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snapToGrid w:val="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cs="Times New Roman"/>
                <w:b/>
                <w:bCs/>
                <w:spacing w:val="6"/>
                <w:sz w:val="21"/>
                <w:lang w:val="en-US" w:eastAsia="zh-CN"/>
              </w:rPr>
              <w:t>.00</w:t>
            </w:r>
          </w:p>
        </w:tc>
        <w:tc>
          <w:tcPr>
            <w:tcW w:w="2211" w:type="dxa"/>
            <w:vAlign w:val="center"/>
          </w:tcPr>
          <w:p w14:paraId="04F268EA">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94.00</w:t>
            </w:r>
          </w:p>
        </w:tc>
        <w:tc>
          <w:tcPr>
            <w:tcW w:w="2211" w:type="dxa"/>
            <w:vAlign w:val="center"/>
          </w:tcPr>
          <w:p w14:paraId="66C2ECAA">
            <w:pPr>
              <w:snapToGrid w:val="0"/>
              <w:jc w:val="center"/>
              <w:rPr>
                <w:rFonts w:hint="default" w:ascii="Times New Roman" w:hAnsi="Times New Roman" w:eastAsia="仿宋" w:cs="Times New Roman"/>
                <w:b/>
                <w:bCs/>
                <w:spacing w:val="6"/>
                <w:sz w:val="21"/>
                <w:lang w:val="en-US" w:eastAsia="zh-CN"/>
              </w:rPr>
            </w:pPr>
            <w:r>
              <w:rPr>
                <w:rFonts w:hint="eastAsia" w:ascii="Times New Roman" w:cs="Times New Roman"/>
                <w:b/>
                <w:bCs/>
                <w:spacing w:val="6"/>
                <w:sz w:val="21"/>
                <w:lang w:val="en-US" w:eastAsia="zh-CN"/>
              </w:rPr>
              <w:t>94.00%</w:t>
            </w:r>
          </w:p>
        </w:tc>
      </w:tr>
      <w:bookmarkEnd w:id="54"/>
    </w:tbl>
    <w:p w14:paraId="75209E2B">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eastAsia"/>
          <w:lang w:val="en-US" w:eastAsia="zh-CN"/>
        </w:rPr>
        <w:t>总体来看，</w:t>
      </w:r>
      <w:r>
        <w:rPr>
          <w:rFonts w:hint="eastAsia" w:ascii="Times New Roman" w:cs="Times New Roman"/>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立项依据充分、立项程序规范，内容完善</w:t>
      </w:r>
      <w:r>
        <w:rPr>
          <w:rFonts w:hint="default" w:ascii="Times New Roman" w:hAnsi="Times New Roman" w:cs="Times New Roman"/>
          <w:szCs w:val="30"/>
          <w:highlight w:val="none"/>
          <w:shd w:val="clear"/>
          <w:lang w:eastAsia="zh-CN"/>
        </w:rPr>
        <w:t>，</w:t>
      </w:r>
      <w:r>
        <w:rPr>
          <w:rFonts w:hint="default" w:ascii="Times New Roman" w:hAnsi="Times New Roman" w:cs="Times New Roman"/>
          <w:szCs w:val="30"/>
          <w:highlight w:val="none"/>
          <w:shd w:val="clear"/>
          <w:lang w:val="en-US" w:eastAsia="zh-CN"/>
        </w:rPr>
        <w:t>项目实施方案及财务管理制度健全，项目实施效果良好，但</w:t>
      </w:r>
      <w:r>
        <w:rPr>
          <w:rFonts w:hint="eastAsia" w:ascii="Times New Roman" w:cs="Times New Roman"/>
          <w:szCs w:val="30"/>
          <w:highlight w:val="none"/>
          <w:shd w:val="clear"/>
          <w:lang w:val="en-US" w:eastAsia="zh-CN"/>
        </w:rPr>
        <w:t>仍存在</w:t>
      </w:r>
      <w:r>
        <w:rPr>
          <w:rFonts w:hint="default" w:ascii="Times New Roman" w:hAnsi="Times New Roman" w:cs="Times New Roman"/>
          <w:szCs w:val="30"/>
          <w:highlight w:val="none"/>
          <w:shd w:val="clear"/>
        </w:rPr>
        <w:t>绩效目标设定</w:t>
      </w:r>
      <w:r>
        <w:rPr>
          <w:rFonts w:hint="eastAsia" w:ascii="Times New Roman" w:cs="Times New Roman"/>
          <w:szCs w:val="30"/>
          <w:highlight w:val="none"/>
          <w:shd w:val="clear"/>
          <w:lang w:val="en-US" w:eastAsia="zh-CN"/>
        </w:rPr>
        <w:t>还有待加强，个别工作及时性有待加强等问题。</w:t>
      </w:r>
    </w:p>
    <w:p w14:paraId="6800FBA3">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55" w:name="_Toc26126"/>
      <w:r>
        <w:rPr>
          <w:rFonts w:hint="default" w:ascii="Times New Roman" w:hAnsi="Times New Roman" w:cs="Times New Roman"/>
        </w:rPr>
        <w:t>（二）绩效目标实现情</w:t>
      </w:r>
      <w:r>
        <w:rPr>
          <w:rFonts w:hint="default" w:ascii="Times New Roman" w:hAnsi="Times New Roman" w:cs="Times New Roman"/>
          <w:lang w:val="en-US" w:eastAsia="zh-CN"/>
        </w:rPr>
        <w:t>况</w:t>
      </w:r>
      <w:bookmarkEnd w:id="55"/>
    </w:p>
    <w:p w14:paraId="3154A4DF">
      <w:pPr>
        <w:ind w:firstLine="631"/>
        <w:jc w:val="left"/>
        <w:rPr>
          <w:rFonts w:hint="default" w:ascii="Times New Roman" w:hAnsi="Times New Roman" w:cs="Times New Roman"/>
          <w:szCs w:val="30"/>
          <w:highlight w:val="none"/>
          <w:lang w:bidi="ar"/>
        </w:rPr>
      </w:pPr>
      <w:bookmarkStart w:id="56" w:name="_Hlk525314457"/>
      <w:r>
        <w:rPr>
          <w:rFonts w:hint="default" w:ascii="Times New Roman" w:hAnsi="Times New Roman" w:cs="Times New Roman"/>
          <w:szCs w:val="30"/>
          <w:highlight w:val="none"/>
          <w:lang w:val="en-US" w:eastAsia="zh-CN" w:bidi="ar"/>
        </w:rPr>
        <w:t>根据本次绩效评价情况，</w:t>
      </w:r>
      <w:r>
        <w:rPr>
          <w:rFonts w:hint="eastAsia" w:ascii="Times New Roman" w:cs="Times New Roman"/>
          <w:szCs w:val="30"/>
          <w:highlight w:val="none"/>
          <w:lang w:val="en-US" w:eastAsia="zh-CN" w:bidi="ar"/>
        </w:rPr>
        <w:t>垃圾处理专项经费</w:t>
      </w:r>
      <w:r>
        <w:rPr>
          <w:rFonts w:hint="eastAsia" w:ascii="Times New Roman" w:cs="Times New Roman"/>
          <w:szCs w:val="30"/>
          <w:highlight w:val="none"/>
          <w:lang w:val="en-US" w:eastAsia="zh-CN"/>
        </w:rPr>
        <w:t>10</w:t>
      </w:r>
      <w:r>
        <w:rPr>
          <w:rFonts w:hint="default" w:ascii="Times New Roman" w:hAnsi="Times New Roman" w:cs="Times New Roman"/>
          <w:szCs w:val="30"/>
          <w:highlight w:val="none"/>
          <w:lang w:bidi="ar"/>
        </w:rPr>
        <w:t>个具体绩效指标中，</w:t>
      </w:r>
      <w:r>
        <w:rPr>
          <w:rFonts w:hint="eastAsia" w:ascii="Times New Roman" w:cs="Times New Roman"/>
          <w:szCs w:val="30"/>
          <w:highlight w:val="none"/>
          <w:lang w:val="en-US" w:eastAsia="zh-CN" w:bidi="ar"/>
        </w:rPr>
        <w:t>9</w:t>
      </w:r>
      <w:r>
        <w:rPr>
          <w:rFonts w:hint="default" w:ascii="Times New Roman" w:hAnsi="Times New Roman" w:cs="Times New Roman"/>
          <w:szCs w:val="30"/>
          <w:highlight w:val="none"/>
          <w:lang w:bidi="ar"/>
        </w:rPr>
        <w:t>项实现了预期目标，</w:t>
      </w:r>
      <w:r>
        <w:rPr>
          <w:rFonts w:hint="eastAsia" w:ascii="Times New Roman" w:cs="Times New Roman"/>
          <w:szCs w:val="30"/>
          <w:highlight w:val="none"/>
          <w:lang w:val="en-US" w:eastAsia="zh-CN" w:bidi="ar"/>
        </w:rPr>
        <w:t>1个</w:t>
      </w:r>
      <w:r>
        <w:rPr>
          <w:rFonts w:hint="default" w:ascii="Times New Roman" w:hAnsi="Times New Roman" w:cs="Times New Roman"/>
          <w:szCs w:val="30"/>
          <w:highlight w:val="none"/>
          <w:lang w:bidi="ar"/>
        </w:rPr>
        <w:t>部分实现了预期目标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绩效指标总体实现情况良好，基本实现了</w:t>
      </w:r>
      <w:r>
        <w:rPr>
          <w:rFonts w:hint="eastAsia" w:ascii="Times New Roman" w:cs="Times New Roman"/>
          <w:szCs w:val="30"/>
          <w:highlight w:val="none"/>
          <w:lang w:eastAsia="zh-CN" w:bidi="ar"/>
        </w:rPr>
        <w:t>垃圾处理专项经费</w:t>
      </w:r>
      <w:r>
        <w:rPr>
          <w:rFonts w:hint="default" w:ascii="Times New Roman" w:hAnsi="Times New Roman" w:cs="Times New Roman"/>
          <w:szCs w:val="30"/>
          <w:highlight w:val="none"/>
          <w:lang w:bidi="ar"/>
        </w:rPr>
        <w:t>的绩效目标，各指标完成情况详见</w:t>
      </w:r>
      <w:r>
        <w:rPr>
          <w:rFonts w:hint="eastAsia" w:asci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eastAsia="黑体" w:cs="Times New Roman"/>
          <w:b w:val="0"/>
          <w:bCs/>
          <w:sz w:val="24"/>
          <w:szCs w:val="24"/>
          <w:lang w:val="en-US" w:eastAsia="zh-CN"/>
        </w:rPr>
        <w:t xml:space="preserve">表6 </w:t>
      </w:r>
      <w:r>
        <w:rPr>
          <w:rFonts w:hint="default" w:ascii="Times New Roman" w:hAnsi="Times New Roman" w:eastAsia="黑体" w:cs="Times New Roman"/>
          <w:b w:val="0"/>
          <w:bCs/>
          <w:sz w:val="24"/>
          <w:szCs w:val="24"/>
        </w:rPr>
        <w:t>绩效指标完成情况表</w:t>
      </w:r>
    </w:p>
    <w:bookmarkEnd w:id="56"/>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665"/>
        <w:gridCol w:w="1538"/>
        <w:gridCol w:w="1078"/>
        <w:gridCol w:w="1247"/>
        <w:gridCol w:w="3569"/>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7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绩效指标名称</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指标值</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指标实现情况</w:t>
            </w:r>
          </w:p>
        </w:tc>
        <w:tc>
          <w:tcPr>
            <w:tcW w:w="1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一级指标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二级指标</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color w:val="000000"/>
                <w:kern w:val="0"/>
                <w:sz w:val="20"/>
                <w:szCs w:val="20"/>
                <w:u w:val="none"/>
                <w:lang w:val="en-US" w:eastAsia="zh-CN" w:bidi="ar"/>
              </w:rPr>
              <w:t>三级指标</w:t>
            </w: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c>
          <w:tcPr>
            <w:tcW w:w="1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产出（35分）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产出数量</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default" w:ascii="Times New Roman" w:hAnsi="Times New Roman" w:eastAsia="仿宋" w:cs="Times New Roman"/>
                <w:i w:val="0"/>
                <w:iCs w:val="0"/>
                <w:color w:val="000000"/>
                <w:sz w:val="20"/>
                <w:szCs w:val="20"/>
                <w:u w:val="none"/>
                <w:lang w:val="en-US"/>
              </w:rPr>
              <w:t>完成生活垃圾清运处置量</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328,500吨/年</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eastAsia="仿宋" w:cs="Times New Roman"/>
                <w:i w:val="0"/>
                <w:iCs w:val="0"/>
                <w:color w:val="000000"/>
                <w:sz w:val="20"/>
                <w:szCs w:val="20"/>
                <w:highlight w:val="none"/>
                <w:u w:val="none"/>
                <w:lang w:val="en-US"/>
              </w:rPr>
              <w:t>329</w:t>
            </w:r>
            <w:r>
              <w:rPr>
                <w:rFonts w:hint="eastAsia" w:ascii="Times New Roman" w:cs="Times New Roman"/>
                <w:i w:val="0"/>
                <w:iCs w:val="0"/>
                <w:color w:val="000000"/>
                <w:sz w:val="20"/>
                <w:szCs w:val="20"/>
                <w:highlight w:val="none"/>
                <w:u w:val="none"/>
                <w:lang w:val="en-US" w:eastAsia="zh-CN"/>
              </w:rPr>
              <w:t>,</w:t>
            </w:r>
            <w:r>
              <w:rPr>
                <w:rFonts w:hint="default" w:ascii="Times New Roman" w:hAnsi="Times New Roman" w:eastAsia="仿宋" w:cs="Times New Roman"/>
                <w:i w:val="0"/>
                <w:iCs w:val="0"/>
                <w:color w:val="000000"/>
                <w:sz w:val="20"/>
                <w:szCs w:val="20"/>
                <w:highlight w:val="none"/>
                <w:u w:val="none"/>
                <w:lang w:val="en-US"/>
              </w:rPr>
              <w:t>721.96</w:t>
            </w:r>
            <w:r>
              <w:rPr>
                <w:rFonts w:hint="eastAsia" w:ascii="Times New Roman" w:cs="Times New Roman"/>
                <w:i w:val="0"/>
                <w:iCs w:val="0"/>
                <w:color w:val="000000"/>
                <w:sz w:val="20"/>
                <w:szCs w:val="20"/>
                <w:highlight w:val="none"/>
                <w:u w:val="none"/>
                <w:lang w:val="en-US" w:eastAsia="zh-CN"/>
              </w:rPr>
              <w:t>吨</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A8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根据区综合服务中心的计划，2023年预计焚烧垃圾量为328500吨。《西山区市政综合服务中心垃圾处置资金拨付审批表》以及相关会议纪要，本项目2023年共处置垃圾量为329721.96吨垃圾，相较计划完成率达到100.37%，其中主城区全年共处置垃圾294854.31吨、团结街道9058.7吨、海口17092.8吨、碧鸡8716.15吨。</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AB34">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生活垃圾规范及无害化处理率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根据会议纪要及访谈，本项目的无害化处理率在2023年度均达到100%。</w:t>
            </w:r>
          </w:p>
        </w:tc>
      </w:tr>
      <w:tr w14:paraId="0158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50F0">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75E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仿宋" w:cs="Times New Roman"/>
                <w:i w:val="0"/>
                <w:iCs w:val="0"/>
                <w:color w:val="000000"/>
                <w:kern w:val="0"/>
                <w:sz w:val="20"/>
                <w:szCs w:val="20"/>
                <w:u w:val="none"/>
                <w:lang w:val="en-US" w:eastAsia="zh-CN" w:bidi="ar"/>
              </w:rPr>
              <w:t>产出质量</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8C3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垃圾统计准确率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99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51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cs="Times New Roman"/>
                <w:i w:val="0"/>
                <w:iCs w:val="0"/>
                <w:color w:val="000000"/>
                <w:sz w:val="20"/>
                <w:szCs w:val="20"/>
                <w:u w:val="none"/>
                <w:lang w:val="en-US" w:eastAsia="zh-CN"/>
              </w:rPr>
              <w:t>100%</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21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u w:val="none"/>
                <w:lang w:val="en-US" w:eastAsia="zh-CN"/>
              </w:rPr>
              <w:t>根据2022年—2023年各月度主任办公会会议纪要，本项目的垃圾统计吨数并未出现因统计不准确导致的整改或修改情况。</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3DCF">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产出时效</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垃圾处置及时性</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及时</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个别情况不及时</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根据区综合服务中心与垃圾焚烧厂签订的《昆明市西山区垃圾焚烧发电厂垃圾供应与结算协议》，本项目应根据每月处理量进行结算，但实际实施中，2022年12月、2023年1月以及7月、8月、9月、10月和11月是集中支付。</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E62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产出成本</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rPr>
              <w:t>成本</w:t>
            </w:r>
            <w:r>
              <w:rPr>
                <w:rFonts w:hint="eastAsia" w:ascii="Times New Roman" w:cs="Times New Roman"/>
                <w:i w:val="0"/>
                <w:iCs w:val="0"/>
                <w:color w:val="000000"/>
                <w:sz w:val="20"/>
                <w:szCs w:val="20"/>
                <w:u w:val="none"/>
                <w:lang w:val="en-US" w:eastAsia="zh-CN"/>
              </w:rPr>
              <w:t>控制率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预算范围内</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低于预算</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本项目均按照《关于调整昆明市城市生活垃圾处理费收费标准的通知》（昆发改审批办〔2009〕47号）以及《西山区垃圾焚烧发电厂垃圾供应与决算协议》要求，按照每吨垃圾90元的单价标准进行结算，且实际支出未大于预算金额。</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效益（30分</w:t>
            </w:r>
            <w:r>
              <w:rPr>
                <w:rFonts w:hint="default" w:ascii="Times New Roman" w:hAnsi="Times New Roman" w:cs="Times New Roman"/>
                <w:i w:val="0"/>
                <w:iCs w:val="0"/>
                <w:color w:val="000000"/>
                <w:kern w:val="0"/>
                <w:sz w:val="20"/>
                <w:szCs w:val="20"/>
                <w:u w:val="none"/>
                <w:lang w:val="en-US" w:eastAsia="zh-CN" w:bidi="ar"/>
              </w:rPr>
              <w:t>）</w:t>
            </w:r>
          </w:p>
        </w:tc>
        <w:tc>
          <w:tcPr>
            <w:tcW w:w="367" w:type="pct"/>
            <w:vMerge w:val="restart"/>
            <w:tcBorders>
              <w:top w:val="single" w:color="000000" w:sz="4" w:space="0"/>
              <w:left w:val="single" w:color="000000" w:sz="4" w:space="0"/>
              <w:right w:val="single" w:color="000000"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社会效益</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居住环境改善情况</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改善</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改善</w:t>
            </w:r>
          </w:p>
        </w:tc>
        <w:tc>
          <w:tcPr>
            <w:tcW w:w="1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根据项目组查阅相关环境要求，国家对垃圾焚烧厂、中转站等相同职能的单位周围的空气中进行明确规定，其中，氨气不能超过5mg/m³、硫化氢不能超过10mg/m³、臭气浓度不大于10微克以及颗粒物厂界排放限值≤1.0mg/m³。</w:t>
            </w:r>
          </w:p>
          <w:p w14:paraId="1A1667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cs="Times New Roman"/>
                <w:i w:val="0"/>
                <w:iCs w:val="0"/>
                <w:color w:val="000000"/>
                <w:sz w:val="20"/>
                <w:szCs w:val="20"/>
                <w:highlight w:val="none"/>
                <w:u w:val="none"/>
                <w:lang w:val="en-US" w:eastAsia="zh-CN"/>
              </w:rPr>
            </w:pPr>
            <w:r>
              <w:rPr>
                <w:rFonts w:hint="default" w:ascii="Times New Roman" w:cs="Times New Roman"/>
                <w:i w:val="0"/>
                <w:iCs w:val="0"/>
                <w:color w:val="000000"/>
                <w:sz w:val="20"/>
                <w:szCs w:val="20"/>
                <w:highlight w:val="none"/>
                <w:u w:val="none"/>
                <w:lang w:val="en-US" w:eastAsia="zh-CN"/>
              </w:rPr>
              <w:t>根据云南中科检测技术有限公司出具的检测报告，垃圾焚烧厂的各项指标均符合国家标准范围内</w:t>
            </w:r>
            <w:r>
              <w:rPr>
                <w:rFonts w:hint="eastAsia" w:ascii="Times New Roman" w:cs="Times New Roman"/>
                <w:i w:val="0"/>
                <w:iCs w:val="0"/>
                <w:color w:val="000000"/>
                <w:sz w:val="20"/>
                <w:szCs w:val="20"/>
                <w:highlight w:val="none"/>
                <w:u w:val="none"/>
                <w:lang w:val="en-US" w:eastAsia="zh-CN"/>
              </w:rPr>
              <w:t>。</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vMerge w:val="continue"/>
            <w:tcBorders>
              <w:left w:val="single" w:color="000000" w:sz="4" w:space="0"/>
              <w:right w:val="single" w:color="000000"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重大安全事故发生数</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1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highlight w:val="none"/>
                <w:u w:val="none"/>
                <w:lang w:val="en-US" w:eastAsia="zh-CN"/>
              </w:rPr>
              <w:t>本项目未出现重大安全事故。</w:t>
            </w:r>
          </w:p>
        </w:tc>
      </w:tr>
      <w:tr w14:paraId="685B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4A52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vMerge w:val="continue"/>
            <w:tcBorders>
              <w:left w:val="single" w:color="000000" w:sz="4" w:space="0"/>
              <w:bottom w:val="single" w:color="000000" w:sz="4" w:space="0"/>
              <w:right w:val="single" w:color="000000" w:sz="4" w:space="0"/>
            </w:tcBorders>
            <w:shd w:val="clear" w:color="auto" w:fill="auto"/>
            <w:vAlign w:val="center"/>
          </w:tcPr>
          <w:p w14:paraId="20C2D84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59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有责投诉事件发生数</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8C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FF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0</w:t>
            </w:r>
          </w:p>
        </w:tc>
        <w:tc>
          <w:tcPr>
            <w:tcW w:w="1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10AD">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rPr>
            </w:pPr>
            <w:r>
              <w:rPr>
                <w:rFonts w:hint="eastAsia" w:ascii="Times New Roman" w:cs="Times New Roman"/>
                <w:i w:val="0"/>
                <w:iCs w:val="0"/>
                <w:color w:val="000000"/>
                <w:sz w:val="20"/>
                <w:szCs w:val="20"/>
                <w:highlight w:val="none"/>
                <w:u w:val="none"/>
                <w:lang w:val="en-US" w:eastAsia="zh-CN"/>
              </w:rPr>
              <w:t>本项目未出现因本项目的实施导致的有责投诉。</w:t>
            </w:r>
          </w:p>
        </w:tc>
      </w:tr>
      <w:tr w14:paraId="32C9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626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vMerge w:val="restart"/>
            <w:tcBorders>
              <w:top w:val="single" w:color="000000" w:sz="4" w:space="0"/>
              <w:left w:val="single" w:color="000000" w:sz="4" w:space="0"/>
              <w:right w:val="single" w:color="000000" w:sz="4" w:space="0"/>
            </w:tcBorders>
            <w:shd w:val="clear" w:color="auto" w:fill="auto"/>
            <w:vAlign w:val="center"/>
          </w:tcPr>
          <w:p w14:paraId="2DDF38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kern w:val="0"/>
                <w:sz w:val="20"/>
                <w:szCs w:val="20"/>
                <w:u w:val="none"/>
                <w:lang w:val="en-US" w:eastAsia="zh-CN" w:bidi="ar"/>
              </w:rPr>
              <w:t>满意度</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89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相关单位工作人员满意度</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D6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80%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06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u w:val="none"/>
                <w:lang w:val="en-US" w:eastAsia="zh-CN"/>
              </w:rPr>
              <w:t>100%</w:t>
            </w:r>
          </w:p>
        </w:tc>
        <w:tc>
          <w:tcPr>
            <w:tcW w:w="1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1E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u w:val="none"/>
                <w:lang w:val="en-US" w:eastAsia="zh-CN"/>
              </w:rPr>
            </w:pPr>
            <w:r>
              <w:rPr>
                <w:rFonts w:hint="eastAsia" w:ascii="Times New Roman" w:cs="Times New Roman"/>
                <w:i w:val="0"/>
                <w:iCs w:val="0"/>
                <w:color w:val="000000"/>
                <w:sz w:val="20"/>
                <w:szCs w:val="20"/>
                <w:highlight w:val="none"/>
                <w:u w:val="none"/>
                <w:lang w:val="en-US" w:eastAsia="zh-CN"/>
              </w:rPr>
              <w:t>本次发放电子共回收有效问卷20份，经项目组统计计算，受益对象满意度为100%。</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u w:val="none"/>
              </w:rPr>
            </w:pPr>
          </w:p>
        </w:tc>
        <w:tc>
          <w:tcPr>
            <w:tcW w:w="367" w:type="pct"/>
            <w:vMerge w:val="continue"/>
            <w:tcBorders>
              <w:left w:val="single" w:color="000000" w:sz="4" w:space="0"/>
              <w:bottom w:val="single" w:color="000000" w:sz="4" w:space="0"/>
              <w:right w:val="single" w:color="000000"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人民群众满意度</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80%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90%</w: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仿宋" w:cs="Times New Roman"/>
                <w:i w:val="0"/>
                <w:iCs w:val="0"/>
                <w:color w:val="000000"/>
                <w:sz w:val="20"/>
                <w:szCs w:val="20"/>
                <w:highlight w:val="none"/>
                <w:u w:val="none"/>
                <w:lang w:val="en-US" w:eastAsia="zh-CN"/>
              </w:rPr>
            </w:pPr>
            <w:r>
              <w:rPr>
                <w:rFonts w:hint="eastAsia" w:ascii="Times New Roman" w:cs="Times New Roman"/>
                <w:i w:val="0"/>
                <w:iCs w:val="0"/>
                <w:color w:val="000000"/>
                <w:sz w:val="20"/>
                <w:szCs w:val="20"/>
                <w:highlight w:val="none"/>
                <w:u w:val="none"/>
                <w:lang w:val="en-US" w:eastAsia="zh-CN"/>
              </w:rPr>
              <w:t>本次发放电子问卷共回收有效问卷51份，经项目组统计计算，受益对象满意度为90%。</w:t>
            </w:r>
          </w:p>
        </w:tc>
      </w:tr>
    </w:tbl>
    <w:p w14:paraId="757D65FB">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57" w:name="_Toc6426"/>
      <w:r>
        <w:rPr>
          <w:rFonts w:hint="default" w:ascii="Times New Roman" w:hAnsi="Times New Roman" w:cs="Times New Roman"/>
          <w:lang w:val="en-US" w:eastAsia="zh-CN"/>
        </w:rPr>
        <w:t>四、绩效评价情况分析</w:t>
      </w:r>
      <w:bookmarkEnd w:id="57"/>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58" w:name="_Toc14682"/>
      <w:bookmarkStart w:id="59" w:name="_Toc2767"/>
      <w:r>
        <w:rPr>
          <w:rFonts w:hint="eastAsia" w:asci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根据绩效管理基本原则，采用比较法、因素分析法、公众评议法等方法，按照《</w:t>
      </w:r>
      <w:r>
        <w:rPr>
          <w:rFonts w:hint="eastAsia" w:ascii="Times New Roman" w:cs="Times New Roman"/>
          <w:kern w:val="2"/>
          <w:sz w:val="30"/>
          <w:szCs w:val="30"/>
          <w:lang w:val="en-US" w:eastAsia="zh-CN" w:bidi="ar-SA"/>
        </w:rPr>
        <w:t>垃圾处理专项经费</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w:t>
      </w:r>
      <w:r>
        <w:rPr>
          <w:rFonts w:hint="eastAsia" w:ascii="Times New Roman" w:cs="Times New Roman"/>
          <w:kern w:val="2"/>
          <w:sz w:val="30"/>
          <w:szCs w:val="30"/>
          <w:lang w:val="en-US" w:eastAsia="zh-CN" w:bidi="ar-SA"/>
        </w:rPr>
        <w:t>本</w:t>
      </w:r>
      <w:r>
        <w:rPr>
          <w:rFonts w:hint="default" w:ascii="Times New Roman" w:hAnsi="Times New Roman" w:cs="Times New Roman"/>
          <w:kern w:val="2"/>
          <w:sz w:val="30"/>
          <w:szCs w:val="30"/>
          <w:lang w:val="en-US" w:eastAsia="zh-CN" w:bidi="ar-SA"/>
        </w:rPr>
        <w:t>项目</w:t>
      </w:r>
      <w:r>
        <w:rPr>
          <w:rFonts w:hint="default" w:ascii="Times New Roman" w:hAnsi="Times New Roman" w:eastAsia="仿宋" w:cs="Times New Roman"/>
          <w:kern w:val="2"/>
          <w:sz w:val="30"/>
          <w:szCs w:val="30"/>
          <w:lang w:val="en-US" w:eastAsia="zh-CN" w:bidi="ar-SA"/>
        </w:rPr>
        <w:t>的各项指标进行分析，具体内容如下：</w:t>
      </w:r>
      <w:bookmarkEnd w:id="58"/>
      <w:bookmarkEnd w:id="59"/>
    </w:p>
    <w:p w14:paraId="7A207F63">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0" w:name="_Toc25792"/>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60"/>
    </w:p>
    <w:p w14:paraId="460EA9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项目决策类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指标包括项目立项、绩效目标和资金投入三个方面，采用6个三级指标进行考察。权重分值15分，绩效评价得分</w:t>
      </w:r>
      <w:r>
        <w:rPr>
          <w:rFonts w:hint="default" w:ascii="Times New Roman" w:hAnsi="Times New Roman" w:cs="Times New Roman"/>
          <w:kern w:val="2"/>
          <w:sz w:val="30"/>
          <w:szCs w:val="30"/>
          <w:highlight w:val="none"/>
          <w:lang w:val="en-US" w:eastAsia="zh-CN" w:bidi="ar-SA"/>
        </w:rPr>
        <w:t>1</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93.33</w:t>
      </w:r>
      <w:r>
        <w:rPr>
          <w:rFonts w:hint="default" w:ascii="Times New Roman" w:hAnsi="Times New Roman" w:eastAsia="仿宋" w:cs="Times New Roman"/>
          <w:kern w:val="2"/>
          <w:sz w:val="30"/>
          <w:szCs w:val="30"/>
          <w:highlight w:val="none"/>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本项目依据</w:t>
      </w:r>
      <w:r>
        <w:rPr>
          <w:rFonts w:hint="default" w:ascii="Times New Roman" w:hAnsi="Times New Roman" w:eastAsia="仿宋" w:cs="Times New Roman"/>
          <w:b w:val="0"/>
          <w:bCs w:val="0"/>
          <w:kern w:val="30"/>
          <w:sz w:val="30"/>
          <w:szCs w:val="30"/>
          <w:lang w:val="en-US" w:eastAsia="zh-CN" w:bidi="ar-SA"/>
        </w:rPr>
        <w:t>《</w:t>
      </w:r>
      <w:r>
        <w:rPr>
          <w:rFonts w:hint="default" w:ascii="Times New Roman" w:hAnsi="Times New Roman" w:eastAsia="仿宋" w:cs="Times New Roman"/>
          <w:kern w:val="2"/>
          <w:sz w:val="30"/>
          <w:szCs w:val="30"/>
          <w:lang w:val="en-US" w:eastAsia="zh-CN" w:bidi="ar-SA"/>
        </w:rPr>
        <w:t>中华人民共和国固体废物污染环境防治法》和《城市市容和环境卫生管理条例》等文件</w:t>
      </w:r>
      <w:r>
        <w:rPr>
          <w:rFonts w:hint="eastAsia" w:ascii="Times New Roman" w:cs="Times New Roman"/>
          <w:kern w:val="2"/>
          <w:sz w:val="30"/>
          <w:szCs w:val="30"/>
          <w:lang w:val="en-US" w:eastAsia="zh-CN" w:bidi="ar-SA"/>
        </w:rPr>
        <w:t>设立</w:t>
      </w:r>
      <w:r>
        <w:rPr>
          <w:rFonts w:hint="default" w:ascii="Times New Roman" w:hAnsi="Times New Roman" w:eastAsia="仿宋" w:cs="Times New Roman"/>
          <w:kern w:val="2"/>
          <w:sz w:val="30"/>
          <w:szCs w:val="30"/>
          <w:lang w:val="en-US" w:eastAsia="zh-CN" w:bidi="ar-SA"/>
        </w:rPr>
        <w:t>，项目立项与国家政策方向一致，符合国家、省级、市级相关政策要求；项目立项与</w:t>
      </w:r>
      <w:r>
        <w:rPr>
          <w:rFonts w:hint="eastAsia" w:ascii="Times New Roman" w:cs="Times New Roman"/>
          <w:kern w:val="2"/>
          <w:sz w:val="30"/>
          <w:szCs w:val="30"/>
          <w:lang w:val="en-US" w:eastAsia="zh-CN" w:bidi="ar-SA"/>
        </w:rPr>
        <w:t>区综合服务中心的社会保障科</w:t>
      </w:r>
      <w:r>
        <w:rPr>
          <w:rFonts w:hint="default" w:ascii="Times New Roman" w:hAnsi="Times New Roman" w:eastAsia="仿宋" w:cs="Times New Roman"/>
          <w:kern w:val="2"/>
          <w:sz w:val="30"/>
          <w:szCs w:val="30"/>
          <w:lang w:val="en-US" w:eastAsia="zh-CN" w:bidi="ar-SA"/>
        </w:rPr>
        <w:t>部门职能职责相关；项目属于公共财政支持范围，符合中央、地方事权支出责任划分原则；与相关部门同类项目或部门内部相关项目不重复。</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5C09C1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cs="Times New Roman"/>
          <w:szCs w:val="30"/>
          <w:lang w:val="en-US" w:eastAsia="zh-CN"/>
        </w:rPr>
        <w:t>区综合服务中心</w:t>
      </w:r>
      <w:r>
        <w:rPr>
          <w:rFonts w:hint="default" w:ascii="Times New Roman" w:hAnsi="Times New Roman" w:cs="Times New Roman"/>
          <w:kern w:val="2"/>
          <w:sz w:val="30"/>
          <w:szCs w:val="30"/>
          <w:lang w:val="en-US" w:eastAsia="zh-CN" w:bidi="ar-SA"/>
        </w:rPr>
        <w:t>在申报年初部门预算时，对项目进行了同步申报，并填报了项目立项申报表，项目按规定的程序申请设立，提交的文件、材料符合相关要求，项目立项</w:t>
      </w:r>
      <w:r>
        <w:rPr>
          <w:rFonts w:hint="eastAsia" w:ascii="Times New Roman" w:cs="Times New Roman"/>
          <w:kern w:val="2"/>
          <w:sz w:val="30"/>
          <w:szCs w:val="30"/>
          <w:lang w:val="en-US" w:eastAsia="zh-CN" w:bidi="ar-SA"/>
        </w:rPr>
        <w:t>程序</w:t>
      </w:r>
      <w:r>
        <w:rPr>
          <w:rFonts w:hint="default" w:ascii="Times New Roman" w:hAnsi="Times New Roman" w:cs="Times New Roman"/>
          <w:kern w:val="2"/>
          <w:sz w:val="30"/>
          <w:szCs w:val="30"/>
          <w:lang w:val="en-US" w:eastAsia="zh-CN" w:bidi="ar-SA"/>
        </w:rPr>
        <w:t>规范。因此，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2BBF4979">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已将项目绩效目标细化分解为具体的绩效指标，绩效指标涵盖产出数量、质量、时效及效益指标</w:t>
      </w:r>
      <w:r>
        <w:rPr>
          <w:rFonts w:hint="eastAsia" w:ascii="Times New Roman" w:cs="Times New Roman"/>
          <w:kern w:val="2"/>
          <w:sz w:val="30"/>
          <w:szCs w:val="30"/>
          <w:highlight w:val="none"/>
          <w:lang w:val="en-US" w:eastAsia="zh-CN" w:bidi="ar-SA"/>
        </w:rPr>
        <w:t>，但是指标编制不够准确，如质量指标中编辑的“及时收集、清运、处置、垃圾处置验收率”，并非指标描述形式；时效指标编制的“对项目进行监督、管理及考核频次”以及“项目资金每月按三方核定垃圾处置量进行支付”，并非时效指标。</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w:t>
      </w:r>
      <w:r>
        <w:rPr>
          <w:rFonts w:hint="eastAsia" w:asci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（1）预算编制科学性</w:t>
      </w:r>
    </w:p>
    <w:p w14:paraId="5929357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本项目主要</w:t>
      </w:r>
      <w:r>
        <w:rPr>
          <w:rFonts w:hint="default" w:ascii="Times New Roman" w:hAnsi="Times New Roman" w:eastAsia="仿宋" w:cs="Times New Roman"/>
          <w:kern w:val="2"/>
          <w:sz w:val="30"/>
          <w:szCs w:val="30"/>
          <w:highlight w:val="none"/>
          <w:lang w:val="en-US" w:eastAsia="zh-CN" w:bidi="ar-SA"/>
        </w:rPr>
        <w:t>根据</w:t>
      </w:r>
      <w:r>
        <w:rPr>
          <w:rFonts w:hint="eastAsia" w:ascii="Times New Roman" w:cs="Times New Roman"/>
          <w:szCs w:val="30"/>
          <w:lang w:val="en-US" w:eastAsia="zh-CN"/>
        </w:rPr>
        <w:t>《关于调整昆明市城市生活垃圾处理费收费标准的通知》（昆发改审批办〔2009〕47号）和《西山区垃圾焚烧发电厂垃圾供应与决算协议》的文件要求</w:t>
      </w:r>
      <w:r>
        <w:rPr>
          <w:rFonts w:hint="eastAsia" w:ascii="Times New Roman" w:cs="Times New Roman"/>
          <w:szCs w:val="30"/>
          <w:highlight w:val="none"/>
          <w:lang w:val="en-US" w:eastAsia="zh-CN"/>
        </w:rPr>
        <w:t>，按照</w:t>
      </w:r>
      <w:r>
        <w:rPr>
          <w:rFonts w:hint="eastAsia" w:ascii="Times New Roman" w:cs="Times New Roman"/>
          <w:szCs w:val="30"/>
          <w:lang w:val="en-US" w:eastAsia="zh-CN"/>
        </w:rPr>
        <w:t>焚烧发电厂垃圾处置专项经费90元/吨</w:t>
      </w:r>
      <w:r>
        <w:rPr>
          <w:rFonts w:hint="eastAsia" w:ascii="Times New Roman" w:cs="Times New Roman"/>
          <w:b w:val="0"/>
          <w:bCs w:val="0"/>
          <w:szCs w:val="30"/>
          <w:highlight w:val="none"/>
          <w:lang w:val="en-US" w:eastAsia="zh-CN"/>
        </w:rPr>
        <w:t>进行编制。</w:t>
      </w:r>
      <w:r>
        <w:rPr>
          <w:rFonts w:hint="default" w:ascii="Times New Roman" w:hAnsi="Times New Roman" w:eastAsia="仿宋" w:cs="Times New Roman"/>
          <w:b w:val="0"/>
          <w:bCs w:val="0"/>
          <w:kern w:val="2"/>
          <w:sz w:val="30"/>
          <w:szCs w:val="30"/>
          <w:highlight w:val="none"/>
          <w:lang w:val="en-US" w:eastAsia="zh-CN" w:bidi="ar-SA"/>
        </w:rPr>
        <w:t>本项目预算编制经过科学论证；预算内容与项目内容匹配；预算额度测算依据充分；预算确定的项目投资额或资金</w:t>
      </w:r>
      <w:r>
        <w:rPr>
          <w:rFonts w:hint="default" w:ascii="Times New Roman" w:hAnsi="Times New Roman" w:eastAsia="仿宋" w:cs="Times New Roman"/>
          <w:kern w:val="2"/>
          <w:sz w:val="30"/>
          <w:szCs w:val="30"/>
          <w:highlight w:val="none"/>
          <w:lang w:val="en-US" w:eastAsia="zh-CN" w:bidi="ar-SA"/>
        </w:rPr>
        <w:t>量与工作任务相匹配。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指标分值3分，评价得分3分。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（2）资金分配合理性</w:t>
      </w:r>
    </w:p>
    <w:p w14:paraId="512A9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w:t>
      </w:r>
      <w:r>
        <w:rPr>
          <w:rFonts w:hint="eastAsia" w:ascii="Times New Roman" w:cs="Times New Roman"/>
          <w:kern w:val="2"/>
          <w:sz w:val="30"/>
          <w:szCs w:val="30"/>
          <w:highlight w:val="none"/>
          <w:lang w:val="en-US" w:eastAsia="zh-CN" w:bidi="ar-SA"/>
        </w:rPr>
        <w:t>区综合服务中心提供的项目申报材料</w:t>
      </w:r>
      <w:r>
        <w:rPr>
          <w:rFonts w:hint="default" w:ascii="Times New Roman" w:hAnsi="Times New Roman" w:eastAsia="仿宋" w:cs="Times New Roman"/>
          <w:kern w:val="2"/>
          <w:sz w:val="30"/>
          <w:szCs w:val="30"/>
          <w:highlight w:val="none"/>
          <w:lang w:val="en-US" w:eastAsia="zh-CN" w:bidi="ar-SA"/>
        </w:rPr>
        <w:t>，本项目预算资金分配依据充分；资金分配额度合理，与项目单位</w:t>
      </w:r>
      <w:r>
        <w:rPr>
          <w:rFonts w:hint="default" w:ascii="Times New Roman" w:hAnsi="Times New Roman" w:cs="Times New Roman"/>
          <w:kern w:val="2"/>
          <w:sz w:val="30"/>
          <w:szCs w:val="30"/>
          <w:highlight w:val="none"/>
          <w:lang w:val="en-US" w:eastAsia="zh-CN" w:bidi="ar-SA"/>
        </w:rPr>
        <w:t>和</w:t>
      </w:r>
      <w:r>
        <w:rPr>
          <w:rFonts w:hint="default" w:ascii="Times New Roman" w:hAnsi="Times New Roman" w:eastAsia="仿宋" w:cs="Times New Roman"/>
          <w:kern w:val="2"/>
          <w:sz w:val="30"/>
          <w:szCs w:val="30"/>
          <w:highlight w:val="none"/>
          <w:lang w:val="en-US" w:eastAsia="zh-CN" w:bidi="ar-SA"/>
        </w:rPr>
        <w:t>地方实际相适应。</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0B284699">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1" w:name="_Toc12893"/>
      <w:r>
        <w:rPr>
          <w:rFonts w:hint="default" w:ascii="Times New Roman" w:hAnsi="Times New Roman" w:cs="Times New Roman"/>
        </w:rPr>
        <w:t>（二）过程情况分析</w:t>
      </w:r>
      <w:bookmarkEnd w:id="61"/>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指标，包括资金管理和组织实施两个方面，采用</w:t>
      </w:r>
      <w:r>
        <w:rPr>
          <w:rFonts w:hint="eastAsia" w:ascii="Times New Roman" w:cs="Times New Roman"/>
          <w:kern w:val="2"/>
          <w:sz w:val="30"/>
          <w:szCs w:val="30"/>
          <w:lang w:val="en-US" w:eastAsia="zh-CN" w:bidi="ar-SA"/>
        </w:rPr>
        <w:t>6</w:t>
      </w:r>
      <w:r>
        <w:rPr>
          <w:rFonts w:hint="default" w:ascii="Times New Roman" w:hAnsi="Times New Roman" w:eastAsia="仿宋" w:cs="Times New Roman"/>
          <w:kern w:val="2"/>
          <w:sz w:val="30"/>
          <w:szCs w:val="30"/>
          <w:lang w:val="en-US" w:eastAsia="zh-CN" w:bidi="ar-SA"/>
        </w:rPr>
        <w:t>个三级指标进行考察。权重分值20分，绩效评价得分</w:t>
      </w:r>
      <w:r>
        <w:rPr>
          <w:rFonts w:hint="eastAsia" w:ascii="Times New Roman" w:cs="Times New Roman"/>
          <w:kern w:val="2"/>
          <w:sz w:val="30"/>
          <w:szCs w:val="30"/>
          <w:lang w:val="en-US" w:eastAsia="zh-CN" w:bidi="ar-SA"/>
        </w:rPr>
        <w:t>20</w:t>
      </w:r>
      <w:r>
        <w:rPr>
          <w:rFonts w:hint="default" w:ascii="Times New Roman" w:hAnsi="Times New Roman" w:eastAsia="仿宋" w:cs="Times New Roman"/>
          <w:kern w:val="2"/>
          <w:sz w:val="30"/>
          <w:szCs w:val="30"/>
          <w:lang w:val="en-US" w:eastAsia="zh-CN" w:bidi="ar-SA"/>
        </w:rPr>
        <w:t>分，得分率为</w:t>
      </w:r>
      <w:r>
        <w:rPr>
          <w:rFonts w:hint="eastAsia" w:ascii="Times New Roman" w:cs="Times New Roman"/>
          <w:kern w:val="2"/>
          <w:sz w:val="30"/>
          <w:szCs w:val="30"/>
          <w:lang w:val="en-US" w:eastAsia="zh-CN" w:bidi="ar-SA"/>
        </w:rPr>
        <w:t>100</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根据《关于下达2023年主城区垃圾处理经费的通知》（西财建〔2023〕57号）、《关于下达2023年第二批主城区生活垃圾处理经费的通知》（西财建〔2023〕177号）</w:t>
      </w:r>
      <w:r>
        <w:rPr>
          <w:rFonts w:hint="eastAsia" w:ascii="Times New Roman" w:cs="Times New Roman"/>
          <w:kern w:val="2"/>
          <w:sz w:val="30"/>
          <w:szCs w:val="30"/>
          <w:lang w:val="en-US" w:eastAsia="zh-CN" w:bidi="ar-SA"/>
        </w:rPr>
        <w:t>等文件</w:t>
      </w:r>
      <w:r>
        <w:rPr>
          <w:rFonts w:hint="default" w:ascii="Times New Roman" w:hAnsi="Times New Roman" w:eastAsia="仿宋" w:cs="Times New Roman"/>
          <w:kern w:val="2"/>
          <w:sz w:val="30"/>
          <w:szCs w:val="30"/>
          <w:lang w:val="en-US" w:eastAsia="zh-CN" w:bidi="ar-SA"/>
        </w:rPr>
        <w:t>，本项目202</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年共申报预算资金3</w:t>
      </w:r>
      <w:r>
        <w:rPr>
          <w:rFonts w:hint="eastAsia" w:asci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428.74万元</w:t>
      </w:r>
      <w:r>
        <w:rPr>
          <w:rFonts w:hint="eastAsia" w:ascii="Times New Roman" w:cs="Times New Roman"/>
          <w:kern w:val="2"/>
          <w:sz w:val="30"/>
          <w:szCs w:val="30"/>
          <w:lang w:val="en-US" w:eastAsia="zh-CN" w:bidi="ar-SA"/>
        </w:rPr>
        <w:t>，截至2023年12月31日，本项目实际收到财政资金3,428.74万元</w:t>
      </w:r>
      <w:r>
        <w:rPr>
          <w:rFonts w:hint="default" w:ascii="Times New Roman" w:hAnsi="Times New Roman" w:eastAsia="仿宋" w:cs="Times New Roman"/>
          <w:kern w:val="2"/>
          <w:sz w:val="30"/>
          <w:szCs w:val="30"/>
          <w:lang w:val="en-US" w:eastAsia="zh-CN" w:bidi="ar-SA"/>
        </w:rPr>
        <w:t>；</w:t>
      </w:r>
      <w:r>
        <w:rPr>
          <w:rFonts w:hint="default" w:ascii="Times New Roman" w:hAnsi="Times New Roman" w:cs="Times New Roman"/>
          <w:szCs w:val="30"/>
          <w:lang w:val="en-US" w:eastAsia="zh-CN"/>
        </w:rPr>
        <w:t>资金到位率10</w:t>
      </w:r>
      <w:r>
        <w:rPr>
          <w:rFonts w:hint="eastAsia" w:ascii="Times New Roman" w:cs="Times New Roman"/>
          <w:szCs w:val="30"/>
          <w:lang w:val="en-US" w:eastAsia="zh-CN"/>
        </w:rPr>
        <w:t>0</w:t>
      </w:r>
      <w:r>
        <w:rPr>
          <w:rFonts w:hint="default" w:ascii="Times New Roman" w:hAnsi="Times New Roman" w:cs="Times New Roman"/>
          <w:szCs w:val="30"/>
          <w:lang w:val="en-US" w:eastAsia="zh-CN"/>
        </w:rPr>
        <w:t>%。</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指标分值3分，评价得分3分。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（2）预算执行率</w:t>
      </w:r>
    </w:p>
    <w:p w14:paraId="778FE2D8">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根据项目财务资</w:t>
      </w:r>
      <w:r>
        <w:rPr>
          <w:rFonts w:hint="default" w:ascii="Times New Roman" w:hAnsi="Times New Roman" w:eastAsia="仿宋" w:cs="Times New Roman"/>
          <w:b w:val="0"/>
          <w:bCs w:val="0"/>
          <w:kern w:val="2"/>
          <w:sz w:val="30"/>
          <w:szCs w:val="30"/>
          <w:lang w:val="en-US" w:eastAsia="zh-CN" w:bidi="ar-SA"/>
        </w:rPr>
        <w:t>料，</w:t>
      </w:r>
      <w:r>
        <w:rPr>
          <w:rFonts w:hint="default" w:ascii="Times New Roman" w:hAnsi="Times New Roman" w:cs="Times New Roman"/>
          <w:szCs w:val="32"/>
          <w:lang w:val="en-US" w:eastAsia="zh-CN"/>
        </w:rPr>
        <w:t>本项目2023年实际支出</w:t>
      </w:r>
      <w:r>
        <w:rPr>
          <w:rFonts w:hint="default" w:ascii="Times New Roman" w:hAnsi="Times New Roman" w:eastAsia="仿宋" w:cs="Times New Roman"/>
          <w:szCs w:val="32"/>
          <w:lang w:val="en-US" w:eastAsia="zh-CN"/>
        </w:rPr>
        <w:t>3</w:t>
      </w:r>
      <w:r>
        <w:rPr>
          <w:rFonts w:hint="eastAsia" w:ascii="Times New Roman" w:cs="Times New Roman"/>
          <w:szCs w:val="32"/>
          <w:lang w:val="en-US" w:eastAsia="zh-CN"/>
        </w:rPr>
        <w:t>,</w:t>
      </w:r>
      <w:r>
        <w:rPr>
          <w:rFonts w:hint="default" w:ascii="Times New Roman" w:hAnsi="Times New Roman" w:eastAsia="仿宋" w:cs="Times New Roman"/>
          <w:szCs w:val="32"/>
          <w:lang w:val="en-US" w:eastAsia="zh-CN"/>
        </w:rPr>
        <w:t>571.32</w:t>
      </w:r>
      <w:r>
        <w:rPr>
          <w:rFonts w:hint="default" w:ascii="Times New Roman" w:hAnsi="Times New Roman" w:cs="Times New Roman"/>
          <w:szCs w:val="32"/>
          <w:lang w:val="en-US" w:eastAsia="zh-CN"/>
        </w:rPr>
        <w:t>万元，预算执行率100%</w:t>
      </w:r>
      <w:r>
        <w:rPr>
          <w:rFonts w:hint="default" w:ascii="Times New Roman" w:hAnsi="Times New Roman" w:eastAsia="仿宋" w:cs="Times New Roman"/>
          <w:b w:val="0"/>
          <w:bCs w:val="0"/>
          <w:kern w:val="2"/>
          <w:sz w:val="30"/>
          <w:szCs w:val="30"/>
          <w:lang w:val="en-US" w:eastAsia="zh-CN" w:bidi="ar-SA"/>
        </w:rPr>
        <w:t>。</w:t>
      </w:r>
      <w:r>
        <w:rPr>
          <w:rFonts w:hint="default" w:ascii="Times New Roman" w:hAnsi="Times New Roman" w:cs="Times New Roman"/>
          <w:b w:val="0"/>
          <w:bCs w:val="0"/>
          <w:kern w:val="2"/>
          <w:sz w:val="30"/>
          <w:szCs w:val="30"/>
          <w:lang w:val="en-US" w:eastAsia="zh-CN" w:bidi="ar-SA"/>
        </w:rPr>
        <w:t>因</w:t>
      </w:r>
      <w:r>
        <w:rPr>
          <w:rFonts w:hint="default" w:ascii="Times New Roman" w:hAnsi="Times New Roman" w:cs="Times New Roman"/>
          <w:kern w:val="2"/>
          <w:sz w:val="30"/>
          <w:szCs w:val="30"/>
          <w:lang w:val="en-US" w:eastAsia="zh-CN" w:bidi="ar-SA"/>
        </w:rPr>
        <w:t>此，</w:t>
      </w:r>
      <w:r>
        <w:rPr>
          <w:rFonts w:hint="default" w:ascii="Times New Roman" w:hAnsi="Times New Roman" w:eastAsia="仿宋" w:cs="Times New Roman"/>
          <w:kern w:val="2"/>
          <w:sz w:val="30"/>
          <w:szCs w:val="30"/>
          <w:lang w:val="en-US" w:eastAsia="zh-CN" w:bidi="ar-SA"/>
        </w:rPr>
        <w:t>指标分值3分，评价得分</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5F4FEBDE">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w:t>
      </w:r>
      <w:r>
        <w:rPr>
          <w:rFonts w:hint="eastAsia" w:ascii="Times New Roman" w:cs="Times New Roman"/>
          <w:kern w:val="2"/>
          <w:sz w:val="30"/>
          <w:szCs w:val="30"/>
          <w:highlight w:val="none"/>
          <w:lang w:val="en-US" w:eastAsia="zh-CN" w:bidi="ar-SA"/>
        </w:rPr>
        <w:t>项目单位提供的财务资料</w:t>
      </w:r>
      <w:r>
        <w:rPr>
          <w:rFonts w:hint="default" w:ascii="Times New Roman" w:hAnsi="Times New Roman" w:eastAsia="仿宋" w:cs="Times New Roman"/>
          <w:kern w:val="2"/>
          <w:sz w:val="30"/>
          <w:szCs w:val="30"/>
          <w:highlight w:val="none"/>
          <w:lang w:val="en-US" w:eastAsia="zh-CN" w:bidi="ar-SA"/>
        </w:rPr>
        <w:t>，本项目预算资金分配依据充分</w:t>
      </w:r>
      <w:r>
        <w:rPr>
          <w:rFonts w:hint="eastAsia" w:asci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与项目单位</w:t>
      </w:r>
      <w:r>
        <w:rPr>
          <w:rFonts w:hint="default" w:ascii="Times New Roman" w:hAnsi="Times New Roman" w:cs="Times New Roman"/>
          <w:kern w:val="2"/>
          <w:sz w:val="30"/>
          <w:szCs w:val="30"/>
          <w:highlight w:val="none"/>
          <w:lang w:val="en-US" w:eastAsia="zh-CN" w:bidi="ar-SA"/>
        </w:rPr>
        <w:t>和</w:t>
      </w:r>
      <w:r>
        <w:rPr>
          <w:rFonts w:hint="default" w:ascii="Times New Roman" w:hAnsi="Times New Roman" w:eastAsia="仿宋" w:cs="Times New Roman"/>
          <w:kern w:val="2"/>
          <w:sz w:val="30"/>
          <w:szCs w:val="30"/>
          <w:highlight w:val="none"/>
          <w:lang w:val="en-US" w:eastAsia="zh-CN" w:bidi="ar-SA"/>
        </w:rPr>
        <w:t>地方实际相适应</w:t>
      </w:r>
      <w:r>
        <w:rPr>
          <w:rFonts w:hint="eastAsia"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但是</w:t>
      </w:r>
      <w:r>
        <w:rPr>
          <w:rFonts w:hint="eastAsia" w:ascii="Times New Roman" w:hAnsi="Times New Roman" w:cs="Times New Roman"/>
          <w:highlight w:val="none"/>
          <w:lang w:val="en-US" w:eastAsia="zh-CN"/>
        </w:rPr>
        <w:t>本项目</w:t>
      </w:r>
      <w:r>
        <w:rPr>
          <w:rFonts w:hint="eastAsia" w:ascii="Times New Roman" w:cs="Times New Roman"/>
          <w:highlight w:val="none"/>
          <w:lang w:val="en-US" w:eastAsia="zh-CN"/>
        </w:rPr>
        <w:t>主要用于支付焚烧厂的运营处置费，但是由于存在两种资金来源的情况，导致部分资金可用于其他项目支出</w:t>
      </w:r>
      <w:r>
        <w:rPr>
          <w:rFonts w:hint="eastAsia" w:ascii="Times New Roman" w:cs="Times New Roman"/>
          <w:kern w:val="2"/>
          <w:sz w:val="30"/>
          <w:szCs w:val="30"/>
          <w:highlight w:val="none"/>
          <w:lang w:val="en-US" w:eastAsia="zh-CN" w:bidi="ar-SA"/>
        </w:rPr>
        <w:t>，在支出方面可能存在混支的风险。</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（1）管理制度健全性</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本项目按照</w:t>
      </w:r>
      <w:r>
        <w:rPr>
          <w:rFonts w:hint="eastAsia" w:asci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西山区市政综合服务中心生活垃圾清运、收集、处置量核定工作制度（试行）</w:t>
      </w:r>
      <w:r>
        <w:rPr>
          <w:rFonts w:hint="eastAsia" w:asci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执行项目管理，项目管理制度健全，职责分工明确；</w:t>
      </w:r>
      <w:r>
        <w:rPr>
          <w:rFonts w:hint="eastAsia" w:ascii="Times New Roman" w:cs="Times New Roman"/>
          <w:kern w:val="2"/>
          <w:sz w:val="30"/>
          <w:szCs w:val="30"/>
          <w:highlight w:val="none"/>
          <w:lang w:val="en-US" w:eastAsia="zh-CN" w:bidi="ar-SA"/>
        </w:rPr>
        <w:t>区综合服务中心</w:t>
      </w:r>
      <w:r>
        <w:rPr>
          <w:rFonts w:hint="default" w:ascii="Times New Roman" w:hAnsi="Times New Roman" w:eastAsia="仿宋" w:cs="Times New Roman"/>
          <w:kern w:val="2"/>
          <w:sz w:val="30"/>
          <w:szCs w:val="30"/>
          <w:highlight w:val="none"/>
          <w:lang w:val="en-US" w:eastAsia="zh-CN" w:bidi="ar-SA"/>
        </w:rPr>
        <w:t>严格按照</w:t>
      </w:r>
      <w:r>
        <w:rPr>
          <w:rFonts w:hint="eastAsia" w:ascii="Times New Roman" w:cs="Times New Roman"/>
          <w:szCs w:val="30"/>
          <w:highlight w:val="none"/>
          <w:lang w:val="en-US" w:eastAsia="zh-CN"/>
        </w:rPr>
        <w:t>《昆明市西山区市政综合服务中心内部控制制度合同管理办法》</w:t>
      </w:r>
      <w:r>
        <w:rPr>
          <w:rFonts w:hint="default" w:ascii="Times New Roman" w:hAnsi="Times New Roman" w:eastAsia="仿宋" w:cs="Times New Roman"/>
          <w:kern w:val="2"/>
          <w:sz w:val="30"/>
          <w:szCs w:val="30"/>
          <w:highlight w:val="none"/>
          <w:lang w:val="en-US" w:eastAsia="zh-CN" w:bidi="ar-SA"/>
        </w:rPr>
        <w:t>进行</w:t>
      </w:r>
      <w:r>
        <w:rPr>
          <w:rFonts w:hint="eastAsia" w:ascii="Times New Roman" w:cs="Times New Roman"/>
          <w:kern w:val="2"/>
          <w:sz w:val="30"/>
          <w:szCs w:val="30"/>
          <w:highlight w:val="none"/>
          <w:lang w:val="en-US" w:eastAsia="zh-CN" w:bidi="ar-SA"/>
        </w:rPr>
        <w:t>合同</w:t>
      </w:r>
      <w:r>
        <w:rPr>
          <w:rFonts w:hint="default" w:ascii="Times New Roman" w:hAnsi="Times New Roman" w:eastAsia="仿宋" w:cs="Times New Roman"/>
          <w:kern w:val="2"/>
          <w:sz w:val="30"/>
          <w:szCs w:val="30"/>
          <w:highlight w:val="none"/>
          <w:lang w:val="en-US" w:eastAsia="zh-CN" w:bidi="ar-SA"/>
        </w:rPr>
        <w:t>管理，</w:t>
      </w:r>
      <w:r>
        <w:rPr>
          <w:rFonts w:hint="eastAsia" w:ascii="Times New Roman" w:cs="Times New Roman"/>
          <w:kern w:val="2"/>
          <w:sz w:val="30"/>
          <w:szCs w:val="30"/>
          <w:highlight w:val="none"/>
          <w:lang w:val="en-US" w:eastAsia="zh-CN" w:bidi="ar-SA"/>
        </w:rPr>
        <w:t>合同</w:t>
      </w:r>
      <w:r>
        <w:rPr>
          <w:rFonts w:hint="default" w:ascii="Times New Roman" w:hAnsi="Times New Roman" w:eastAsia="仿宋" w:cs="Times New Roman"/>
          <w:kern w:val="2"/>
          <w:sz w:val="30"/>
          <w:szCs w:val="30"/>
          <w:highlight w:val="none"/>
          <w:lang w:val="en-US" w:eastAsia="zh-CN" w:bidi="ar-SA"/>
        </w:rPr>
        <w:t>管理制度合法、合规。因此，指标分值</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w:t>
      </w:r>
    </w:p>
    <w:p w14:paraId="4DEADA5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eastAsia" w:ascii="Times New Roman" w:cs="Times New Roman"/>
          <w:kern w:val="2"/>
          <w:sz w:val="30"/>
          <w:szCs w:val="30"/>
          <w:lang w:val="en-US" w:eastAsia="zh-CN" w:bidi="ar-SA"/>
        </w:rPr>
        <w:t>（2）绩效自评工作开展情况</w:t>
      </w:r>
    </w:p>
    <w:p w14:paraId="7A4A41D9">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eastAsia" w:ascii="Times New Roman" w:cs="Times New Roman"/>
          <w:kern w:val="2"/>
          <w:sz w:val="30"/>
          <w:szCs w:val="30"/>
          <w:highlight w:val="none"/>
          <w:lang w:val="en-US" w:eastAsia="zh-CN" w:bidi="ar-SA"/>
        </w:rPr>
        <w:t>区综合服务中心根据绩效工作要求完成绩效自评工作。</w:t>
      </w:r>
      <w:r>
        <w:rPr>
          <w:rFonts w:hint="default" w:ascii="Times New Roman" w:hAnsi="Times New Roman" w:eastAsia="仿宋" w:cs="Times New Roman"/>
          <w:kern w:val="2"/>
          <w:sz w:val="30"/>
          <w:szCs w:val="30"/>
          <w:highlight w:val="none"/>
          <w:lang w:val="en-US" w:eastAsia="zh-CN" w:bidi="ar-SA"/>
        </w:rPr>
        <w:t>因此，指标分值</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1FC54E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w:t>
      </w:r>
      <w:r>
        <w:rPr>
          <w:rFonts w:hint="eastAsia" w:asci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）制度执行有效性</w:t>
      </w:r>
    </w:p>
    <w:p w14:paraId="7EA4484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yellow"/>
          <w:lang w:val="en-US" w:eastAsia="zh-CN" w:bidi="ar-SA"/>
        </w:rPr>
      </w:pPr>
      <w:r>
        <w:rPr>
          <w:rFonts w:hint="default" w:ascii="Times New Roman" w:hAnsi="Times New Roman" w:cs="Times New Roman"/>
          <w:szCs w:val="30"/>
          <w:lang w:val="en-US" w:eastAsia="zh-CN"/>
        </w:rPr>
        <w:t>项目组查阅了本项目相关合同，各类合同条款齐全，包含当事人的名称、标的、数量、质量、价款、地点和方式、验收方式、违约责任、解决争议的方法，合同内容与项目实施内容一致。</w:t>
      </w:r>
      <w:r>
        <w:rPr>
          <w:rFonts w:hint="eastAsia" w:ascii="Times New Roman" w:hAnsi="Times New Roman" w:cs="Times New Roman"/>
          <w:szCs w:val="30"/>
          <w:lang w:val="en-US" w:eastAsia="zh-CN"/>
        </w:rPr>
        <w:t>区综合服务中心均按照《西山区市政综合服务中心</w:t>
      </w:r>
      <w:r>
        <w:rPr>
          <w:rFonts w:hint="eastAsia" w:ascii="Times New Roman" w:hAnsi="Times New Roman" w:cs="Times New Roman"/>
          <w:szCs w:val="30"/>
          <w:highlight w:val="none"/>
          <w:lang w:val="en-US" w:eastAsia="zh-CN"/>
        </w:rPr>
        <w:t>生活垃圾清运、收集、处置量核定工作制度》相关要求开展实施</w:t>
      </w:r>
      <w:r>
        <w:rPr>
          <w:rFonts w:hint="eastAsia" w:asci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因此，指标分值</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分。</w:t>
      </w:r>
    </w:p>
    <w:p w14:paraId="1E0BF95F">
      <w:pPr>
        <w:pStyle w:val="34"/>
        <w:keepNext w:val="0"/>
        <w:keepLines w:val="0"/>
        <w:pageBreakBefore w:val="0"/>
        <w:shd w:val="clear"/>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62" w:name="_Toc23304"/>
      <w:r>
        <w:rPr>
          <w:rFonts w:hint="default" w:ascii="Times New Roman" w:hAnsi="Times New Roman" w:cs="Times New Roman"/>
          <w:highlight w:val="none"/>
        </w:rPr>
        <w:t>（三）产出情况分析</w:t>
      </w:r>
      <w:bookmarkEnd w:id="62"/>
    </w:p>
    <w:p w14:paraId="79AFCDB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个三级指标进行考察。权重分值35分，绩效评价得分</w:t>
      </w:r>
      <w:r>
        <w:rPr>
          <w:rFonts w:hint="eastAsia" w:ascii="Times New Roman" w:cs="Times New Roman"/>
          <w:kern w:val="2"/>
          <w:sz w:val="30"/>
          <w:szCs w:val="30"/>
          <w:highlight w:val="none"/>
          <w:lang w:val="en-US" w:eastAsia="zh-CN" w:bidi="ar-SA"/>
        </w:rPr>
        <w:t>30</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85.71</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1.产出数量</w:t>
      </w:r>
    </w:p>
    <w:p w14:paraId="676B2EAD">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jc w:val="both"/>
        <w:textAlignment w:val="auto"/>
        <w:outlineLvl w:val="9"/>
        <w:rPr>
          <w:rFonts w:hint="eastAsia" w:asci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（1）完成生活垃圾清运处置量</w:t>
      </w:r>
    </w:p>
    <w:p w14:paraId="440DA36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jc w:val="both"/>
        <w:textAlignment w:val="auto"/>
        <w:rPr>
          <w:rFonts w:hint="default" w:ascii="Times New Roman" w:cs="Times New Roman"/>
          <w:b w:val="0"/>
          <w:bCs w:val="0"/>
          <w:kern w:val="2"/>
          <w:sz w:val="30"/>
          <w:szCs w:val="30"/>
          <w:highlight w:val="none"/>
          <w:lang w:val="en-US" w:eastAsia="zh-CN" w:bidi="ar-SA"/>
        </w:rPr>
      </w:pPr>
      <w:r>
        <w:rPr>
          <w:rFonts w:hint="default" w:ascii="Times New Roman" w:hAnsi="Times New Roman" w:cs="Times New Roman"/>
          <w:szCs w:val="32"/>
          <w:highlight w:val="none"/>
          <w:lang w:val="en-US" w:eastAsia="zh-CN"/>
        </w:rPr>
        <w:t>根据区综合服务中心的计划，</w:t>
      </w:r>
      <w:r>
        <w:rPr>
          <w:rFonts w:hint="eastAsia" w:ascii="Times New Roman" w:cs="Times New Roman"/>
          <w:szCs w:val="32"/>
          <w:highlight w:val="none"/>
          <w:lang w:val="en-US" w:eastAsia="zh-CN"/>
        </w:rPr>
        <w:t>2023年</w:t>
      </w:r>
      <w:r>
        <w:rPr>
          <w:rFonts w:hint="default" w:ascii="Times New Roman" w:hAnsi="Times New Roman" w:cs="Times New Roman"/>
          <w:szCs w:val="32"/>
          <w:highlight w:val="none"/>
          <w:lang w:val="en-US" w:eastAsia="zh-CN"/>
        </w:rPr>
        <w:t>预计焚烧垃圾量为</w:t>
      </w:r>
      <w:r>
        <w:rPr>
          <w:rFonts w:hint="eastAsia" w:ascii="Times New Roman" w:cs="Times New Roman"/>
          <w:szCs w:val="32"/>
          <w:highlight w:val="none"/>
          <w:lang w:val="en-US" w:eastAsia="zh-CN"/>
        </w:rPr>
        <w:t>328500</w:t>
      </w:r>
      <w:r>
        <w:rPr>
          <w:rFonts w:hint="default" w:ascii="Times New Roman" w:hAnsi="Times New Roman" w:cs="Times New Roman"/>
          <w:szCs w:val="32"/>
          <w:highlight w:val="none"/>
          <w:lang w:val="en-US" w:eastAsia="zh-CN"/>
        </w:rPr>
        <w:t>吨。</w:t>
      </w:r>
      <w:r>
        <w:rPr>
          <w:rFonts w:hint="eastAsia" w:ascii="Times New Roman" w:cs="Times New Roman"/>
          <w:szCs w:val="32"/>
          <w:highlight w:val="none"/>
          <w:lang w:val="en-US" w:eastAsia="zh-CN"/>
        </w:rPr>
        <w:t>《西山区市政综合服务中心垃圾处置资金拨付审批表》以及相关会议纪要，本项目2023年共处置垃圾量为329721.96吨垃圾，相较计划完成率达到100.37%。其中主城区全年共处置垃圾294854.31吨、团结街道9058.7吨、海口17092.8吨、碧鸡8716.15吨。</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eastAsia" w:ascii="Times New Roman" w:cs="Times New Roman"/>
          <w:b w:val="0"/>
          <w:bCs w:val="0"/>
          <w:kern w:val="2"/>
          <w:sz w:val="30"/>
          <w:szCs w:val="30"/>
          <w:highlight w:val="none"/>
          <w:lang w:val="en-US" w:eastAsia="zh-CN" w:bidi="ar-SA"/>
        </w:rPr>
        <w:t>10</w:t>
      </w:r>
      <w:r>
        <w:rPr>
          <w:rFonts w:hint="default" w:ascii="Times New Roman" w:hAnsi="Times New Roman" w:eastAsia="仿宋" w:cs="Times New Roman"/>
          <w:b w:val="0"/>
          <w:bCs w:val="0"/>
          <w:kern w:val="2"/>
          <w:sz w:val="30"/>
          <w:szCs w:val="30"/>
          <w:highlight w:val="none"/>
          <w:lang w:val="en-US" w:eastAsia="zh-CN" w:bidi="ar-SA"/>
        </w:rPr>
        <w:t>分，评价得分</w:t>
      </w:r>
      <w:r>
        <w:rPr>
          <w:rFonts w:hint="eastAsia" w:ascii="Times New Roman" w:cs="Times New Roman"/>
          <w:b w:val="0"/>
          <w:bCs w:val="0"/>
          <w:kern w:val="2"/>
          <w:sz w:val="30"/>
          <w:szCs w:val="30"/>
          <w:highlight w:val="none"/>
          <w:lang w:val="en-US" w:eastAsia="zh-CN" w:bidi="ar-SA"/>
        </w:rPr>
        <w:t>10</w:t>
      </w:r>
      <w:r>
        <w:rPr>
          <w:rFonts w:hint="default" w:ascii="Times New Roman" w:hAnsi="Times New Roman" w:eastAsia="仿宋" w:cs="Times New Roman"/>
          <w:b w:val="0"/>
          <w:bCs w:val="0"/>
          <w:kern w:val="2"/>
          <w:sz w:val="30"/>
          <w:szCs w:val="30"/>
          <w:highlight w:val="none"/>
          <w:lang w:val="en-US" w:eastAsia="zh-CN" w:bidi="ar-SA"/>
        </w:rPr>
        <w:t>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3CC363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（1）生活垃圾规范及无害化处理率</w:t>
      </w:r>
    </w:p>
    <w:p w14:paraId="5AB7E5E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根据</w:t>
      </w:r>
      <w:r>
        <w:rPr>
          <w:rFonts w:hint="eastAsia" w:ascii="Times New Roman" w:cs="Times New Roman"/>
          <w:szCs w:val="32"/>
          <w:lang w:val="en-US" w:eastAsia="zh-CN"/>
        </w:rPr>
        <w:t>会议纪要及访谈，本项目的</w:t>
      </w:r>
      <w:r>
        <w:rPr>
          <w:rFonts w:hint="eastAsia" w:ascii="Times New Roman" w:cs="Times New Roman"/>
          <w:kern w:val="2"/>
          <w:sz w:val="30"/>
          <w:szCs w:val="30"/>
          <w:lang w:val="en-US" w:eastAsia="zh-CN" w:bidi="ar-SA"/>
        </w:rPr>
        <w:t>无害化处理率</w:t>
      </w:r>
      <w:r>
        <w:rPr>
          <w:rFonts w:hint="eastAsia" w:ascii="Times New Roman" w:cs="Times New Roman"/>
          <w:szCs w:val="32"/>
          <w:lang w:val="en-US" w:eastAsia="zh-CN"/>
        </w:rPr>
        <w:t>在2023年度均达到100%。</w:t>
      </w:r>
      <w:r>
        <w:rPr>
          <w:rFonts w:hint="default" w:ascii="Times New Roman" w:hAnsi="Times New Roman" w:eastAsia="仿宋" w:cs="Times New Roman"/>
          <w:b w:val="0"/>
          <w:bCs w:val="0"/>
          <w:kern w:val="2"/>
          <w:sz w:val="30"/>
          <w:szCs w:val="30"/>
          <w:lang w:val="en-US" w:eastAsia="zh-CN" w:bidi="ar-SA"/>
        </w:rPr>
        <w:t>因此，指标分值</w:t>
      </w:r>
      <w:r>
        <w:rPr>
          <w:rFonts w:hint="eastAsia" w:ascii="Times New Roman" w:cs="Times New Roman"/>
          <w:b w:val="0"/>
          <w:bCs w:val="0"/>
          <w:kern w:val="2"/>
          <w:sz w:val="30"/>
          <w:szCs w:val="30"/>
          <w:lang w:val="en-US" w:eastAsia="zh-CN" w:bidi="ar-SA"/>
        </w:rPr>
        <w:t>5</w:t>
      </w:r>
      <w:r>
        <w:rPr>
          <w:rFonts w:hint="default" w:ascii="Times New Roman" w:hAnsi="Times New Roman" w:eastAsia="仿宋" w:cs="Times New Roman"/>
          <w:b w:val="0"/>
          <w:bCs w:val="0"/>
          <w:kern w:val="2"/>
          <w:sz w:val="30"/>
          <w:szCs w:val="30"/>
          <w:lang w:val="en-US" w:eastAsia="zh-CN" w:bidi="ar-SA"/>
        </w:rPr>
        <w:t>分，评价得分</w:t>
      </w:r>
      <w:r>
        <w:rPr>
          <w:rFonts w:hint="eastAsia" w:ascii="Times New Roman" w:cs="Times New Roman"/>
          <w:b w:val="0"/>
          <w:bCs w:val="0"/>
          <w:kern w:val="2"/>
          <w:sz w:val="30"/>
          <w:szCs w:val="30"/>
          <w:lang w:val="en-US" w:eastAsia="zh-CN" w:bidi="ar-SA"/>
        </w:rPr>
        <w:t>5</w:t>
      </w:r>
      <w:r>
        <w:rPr>
          <w:rFonts w:hint="default" w:ascii="Times New Roman" w:hAnsi="Times New Roman" w:eastAsia="仿宋" w:cs="Times New Roman"/>
          <w:b w:val="0"/>
          <w:bCs w:val="0"/>
          <w:kern w:val="2"/>
          <w:sz w:val="30"/>
          <w:szCs w:val="30"/>
          <w:lang w:val="en-US" w:eastAsia="zh-CN" w:bidi="ar-SA"/>
        </w:rPr>
        <w:t>分。</w:t>
      </w:r>
    </w:p>
    <w:p w14:paraId="7B4BEE5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（2）垃圾统计准确率</w:t>
      </w:r>
    </w:p>
    <w:p w14:paraId="2D6460E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b w:val="0"/>
          <w:bCs w:val="0"/>
          <w:kern w:val="2"/>
          <w:sz w:val="30"/>
          <w:szCs w:val="30"/>
          <w:lang w:val="en-US" w:eastAsia="zh-CN" w:bidi="ar-SA"/>
        </w:rPr>
      </w:pPr>
      <w:r>
        <w:rPr>
          <w:rFonts w:hint="eastAsia" w:ascii="Times New Roman" w:cs="Times New Roman"/>
          <w:b w:val="0"/>
          <w:bCs w:val="0"/>
          <w:kern w:val="2"/>
          <w:sz w:val="30"/>
          <w:szCs w:val="30"/>
          <w:lang w:val="en-US" w:eastAsia="zh-CN" w:bidi="ar-SA"/>
        </w:rPr>
        <w:t>根据2022年—2023年各月度主任办公会会议纪要，本项目的垃圾统计吨数并未出现因统计不准确导致的整改或修改情况。</w:t>
      </w:r>
      <w:r>
        <w:rPr>
          <w:rFonts w:hint="default" w:ascii="Times New Roman" w:hAnsi="Times New Roman" w:eastAsia="仿宋" w:cs="Times New Roman"/>
          <w:b w:val="0"/>
          <w:bCs w:val="0"/>
          <w:kern w:val="2"/>
          <w:sz w:val="30"/>
          <w:szCs w:val="30"/>
          <w:lang w:val="en-US" w:eastAsia="zh-CN" w:bidi="ar-SA"/>
        </w:rPr>
        <w:t>因此，指标分值</w:t>
      </w:r>
      <w:r>
        <w:rPr>
          <w:rFonts w:hint="eastAsia" w:ascii="Times New Roman" w:cs="Times New Roman"/>
          <w:b w:val="0"/>
          <w:bCs w:val="0"/>
          <w:kern w:val="2"/>
          <w:sz w:val="30"/>
          <w:szCs w:val="30"/>
          <w:lang w:val="en-US" w:eastAsia="zh-CN" w:bidi="ar-SA"/>
        </w:rPr>
        <w:t>5</w:t>
      </w:r>
      <w:r>
        <w:rPr>
          <w:rFonts w:hint="default" w:ascii="Times New Roman" w:hAnsi="Times New Roman" w:eastAsia="仿宋" w:cs="Times New Roman"/>
          <w:b w:val="0"/>
          <w:bCs w:val="0"/>
          <w:kern w:val="2"/>
          <w:sz w:val="30"/>
          <w:szCs w:val="30"/>
          <w:lang w:val="en-US" w:eastAsia="zh-CN" w:bidi="ar-SA"/>
        </w:rPr>
        <w:t>分，评价得分</w:t>
      </w:r>
      <w:r>
        <w:rPr>
          <w:rFonts w:hint="eastAsia" w:ascii="Times New Roman" w:cs="Times New Roman"/>
          <w:b w:val="0"/>
          <w:bCs w:val="0"/>
          <w:kern w:val="2"/>
          <w:sz w:val="30"/>
          <w:szCs w:val="30"/>
          <w:lang w:val="en-US" w:eastAsia="zh-CN" w:bidi="ar-SA"/>
        </w:rPr>
        <w:t>5</w:t>
      </w:r>
      <w:r>
        <w:rPr>
          <w:rFonts w:hint="default" w:ascii="Times New Roman" w:hAnsi="Times New Roman" w:eastAsia="仿宋" w:cs="Times New Roman"/>
          <w:b w:val="0"/>
          <w:bCs w:val="0"/>
          <w:kern w:val="2"/>
          <w:sz w:val="30"/>
          <w:szCs w:val="30"/>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2916AF1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lang w:val="en-US" w:eastAsia="zh-CN" w:bidi="ar-SA"/>
        </w:rPr>
      </w:pPr>
      <w:r>
        <w:rPr>
          <w:rFonts w:hint="eastAsia" w:ascii="Times New Roman" w:cs="Times New Roman"/>
          <w:kern w:val="2"/>
          <w:sz w:val="30"/>
          <w:szCs w:val="30"/>
          <w:lang w:val="en-US" w:eastAsia="zh-CN" w:bidi="ar-SA"/>
        </w:rPr>
        <w:t>（1）各项工作开展及时性</w:t>
      </w:r>
    </w:p>
    <w:p w14:paraId="235249D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cs="Times New Roman"/>
          <w:b w:val="0"/>
          <w:bCs w:val="0"/>
          <w:kern w:val="2"/>
          <w:sz w:val="30"/>
          <w:szCs w:val="30"/>
          <w:lang w:val="en-US" w:eastAsia="zh-CN" w:bidi="ar-SA"/>
        </w:rPr>
        <w:t>根据区综合服务中心与垃圾焚烧厂签订的《昆明市西山区垃圾焚烧发电厂垃圾供应与结算协议》，本项目应根据每月处理量进行结算，但实际实施中，2022年12月、2023年1月以及7月、8月、9月、10月和11月是集中支付。经了解，主要原因是资金到位不及时，导致合同支付集中。</w:t>
      </w:r>
      <w:r>
        <w:rPr>
          <w:rFonts w:hint="default" w:ascii="Times New Roman" w:hAnsi="Times New Roman" w:eastAsia="仿宋" w:cs="Times New Roman"/>
          <w:b w:val="0"/>
          <w:bCs w:val="0"/>
          <w:kern w:val="2"/>
          <w:sz w:val="30"/>
          <w:szCs w:val="30"/>
          <w:lang w:val="en-US" w:eastAsia="zh-CN" w:bidi="ar-SA"/>
        </w:rPr>
        <w:t>因此，指标分值</w:t>
      </w:r>
      <w:r>
        <w:rPr>
          <w:rFonts w:hint="eastAsia" w:ascii="Times New Roman" w:cs="Times New Roman"/>
          <w:b w:val="0"/>
          <w:bCs w:val="0"/>
          <w:kern w:val="2"/>
          <w:sz w:val="30"/>
          <w:szCs w:val="30"/>
          <w:lang w:val="en-US" w:eastAsia="zh-CN" w:bidi="ar-SA"/>
        </w:rPr>
        <w:t>10</w:t>
      </w:r>
      <w:r>
        <w:rPr>
          <w:rFonts w:hint="default" w:ascii="Times New Roman" w:hAnsi="Times New Roman" w:eastAsia="仿宋" w:cs="Times New Roman"/>
          <w:b w:val="0"/>
          <w:bCs w:val="0"/>
          <w:kern w:val="2"/>
          <w:sz w:val="30"/>
          <w:szCs w:val="30"/>
          <w:lang w:val="en-US" w:eastAsia="zh-CN" w:bidi="ar-SA"/>
        </w:rPr>
        <w:t>分，评价得分</w:t>
      </w:r>
      <w:r>
        <w:rPr>
          <w:rFonts w:hint="eastAsia" w:ascii="Times New Roman" w:cs="Times New Roman"/>
          <w:b w:val="0"/>
          <w:bCs w:val="0"/>
          <w:kern w:val="2"/>
          <w:sz w:val="30"/>
          <w:szCs w:val="30"/>
          <w:lang w:val="en-US" w:eastAsia="zh-CN" w:bidi="ar-SA"/>
        </w:rPr>
        <w:t>5</w:t>
      </w:r>
      <w:r>
        <w:rPr>
          <w:rFonts w:hint="default" w:ascii="Times New Roman" w:hAnsi="Times New Roman" w:eastAsia="仿宋" w:cs="Times New Roman"/>
          <w:b w:val="0"/>
          <w:bCs w:val="0"/>
          <w:kern w:val="2"/>
          <w:sz w:val="30"/>
          <w:szCs w:val="30"/>
          <w:lang w:val="en-US" w:eastAsia="zh-CN" w:bidi="ar-SA"/>
        </w:rPr>
        <w:t>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4.产出成本</w:t>
      </w:r>
    </w:p>
    <w:p w14:paraId="4695BB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lang w:val="en-US" w:eastAsia="zh-CN" w:bidi="ar-SA"/>
        </w:rPr>
      </w:pPr>
      <w:r>
        <w:rPr>
          <w:rFonts w:hint="eastAsia" w:ascii="Times New Roman" w:cs="Times New Roman"/>
          <w:kern w:val="2"/>
          <w:sz w:val="30"/>
          <w:szCs w:val="30"/>
          <w:lang w:val="en-US" w:eastAsia="zh-CN" w:bidi="ar-SA"/>
        </w:rPr>
        <w:t>（1）</w:t>
      </w:r>
      <w:r>
        <w:rPr>
          <w:rFonts w:hint="default" w:ascii="Times New Roman" w:hAnsi="Times New Roman" w:cs="Times New Roman"/>
          <w:kern w:val="2"/>
          <w:sz w:val="30"/>
          <w:szCs w:val="30"/>
          <w:lang w:val="en-US" w:eastAsia="zh-CN" w:bidi="ar-SA"/>
        </w:rPr>
        <w:t>成本控制率</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eastAsia" w:ascii="Times New Roman" w:cs="Times New Roman"/>
          <w:kern w:val="2"/>
          <w:sz w:val="30"/>
          <w:szCs w:val="30"/>
          <w:lang w:val="en-US" w:eastAsia="zh-CN" w:bidi="ar-SA"/>
        </w:rPr>
        <w:t>本项目均按照</w:t>
      </w:r>
      <w:r>
        <w:rPr>
          <w:rFonts w:hint="eastAsia" w:ascii="Times New Roman" w:cs="Times New Roman"/>
          <w:szCs w:val="30"/>
          <w:lang w:val="en-US" w:eastAsia="zh-CN"/>
        </w:rPr>
        <w:t>《关于调整昆明市城市生活垃圾处理费收费标准的通知》（昆发改审批办〔2009〕47号）以及《西山区垃圾焚烧发电厂垃圾供应与决算协议》要求，按照每吨垃圾90元的单价标准进行结算，且实际支出未大于预算金额。因此，</w:t>
      </w:r>
      <w:r>
        <w:rPr>
          <w:rFonts w:hint="default" w:ascii="Times New Roman" w:hAnsi="Times New Roman" w:eastAsia="仿宋" w:cs="Times New Roman"/>
          <w:kern w:val="2"/>
          <w:sz w:val="30"/>
          <w:szCs w:val="30"/>
          <w:lang w:val="en-US" w:eastAsia="zh-CN" w:bidi="ar-SA"/>
        </w:rPr>
        <w:t>指标分值</w:t>
      </w:r>
      <w:r>
        <w:rPr>
          <w:rFonts w:hint="eastAsia" w:ascii="Times New Roman" w:cs="Times New Roman"/>
          <w:kern w:val="2"/>
          <w:sz w:val="30"/>
          <w:szCs w:val="30"/>
          <w:lang w:val="en-US" w:eastAsia="zh-CN" w:bidi="ar-SA"/>
        </w:rPr>
        <w:t>5</w:t>
      </w:r>
      <w:r>
        <w:rPr>
          <w:rFonts w:hint="default" w:ascii="Times New Roman" w:hAnsi="Times New Roman" w:eastAsia="仿宋" w:cs="Times New Roman"/>
          <w:kern w:val="2"/>
          <w:sz w:val="30"/>
          <w:szCs w:val="30"/>
          <w:lang w:val="en-US" w:eastAsia="zh-CN" w:bidi="ar-SA"/>
        </w:rPr>
        <w:t>分，评价得分</w:t>
      </w:r>
      <w:r>
        <w:rPr>
          <w:rFonts w:hint="eastAsia" w:ascii="Times New Roman" w:cs="Times New Roman"/>
          <w:kern w:val="2"/>
          <w:sz w:val="30"/>
          <w:szCs w:val="30"/>
          <w:lang w:val="en-US" w:eastAsia="zh-CN" w:bidi="ar-SA"/>
        </w:rPr>
        <w:t>5</w:t>
      </w:r>
      <w:r>
        <w:rPr>
          <w:rFonts w:hint="default" w:ascii="Times New Roman" w:hAnsi="Times New Roman" w:eastAsia="仿宋" w:cs="Times New Roman"/>
          <w:kern w:val="2"/>
          <w:sz w:val="30"/>
          <w:szCs w:val="30"/>
          <w:lang w:val="en-US" w:eastAsia="zh-CN" w:bidi="ar-SA"/>
        </w:rPr>
        <w:t>分。</w:t>
      </w:r>
    </w:p>
    <w:p w14:paraId="43DF4AF1">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63" w:name="_Toc752"/>
      <w:r>
        <w:rPr>
          <w:rFonts w:hint="default" w:ascii="Times New Roman" w:hAnsi="Times New Roman" w:cs="Times New Roman"/>
        </w:rPr>
        <w:t>（四）效果情况分析</w:t>
      </w:r>
      <w:bookmarkEnd w:id="63"/>
    </w:p>
    <w:p w14:paraId="5C5C9867">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效果</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可持续性和满意度三</w:t>
      </w:r>
      <w:r>
        <w:rPr>
          <w:rFonts w:hint="default" w:ascii="Times New Roman" w:hAnsi="Times New Roman" w:eastAsia="仿宋" w:cs="Times New Roman"/>
          <w:kern w:val="2"/>
          <w:sz w:val="30"/>
          <w:szCs w:val="30"/>
          <w:highlight w:val="none"/>
          <w:lang w:val="en-US" w:eastAsia="zh-CN" w:bidi="ar-SA"/>
        </w:rPr>
        <w:t>个方面，采用</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eastAsia" w:ascii="Times New Roman" w:cs="Times New Roman"/>
          <w:kern w:val="2"/>
          <w:sz w:val="30"/>
          <w:szCs w:val="30"/>
          <w:highlight w:val="none"/>
          <w:lang w:val="en-US" w:eastAsia="zh-CN" w:bidi="ar-SA"/>
        </w:rPr>
        <w:t>30</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（1）居住环境改善情况</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szCs w:val="30"/>
          <w:highlight w:val="none"/>
          <w:lang w:val="en-US" w:eastAsia="zh-CN"/>
        </w:rPr>
      </w:pPr>
      <w:r>
        <w:rPr>
          <w:rFonts w:hint="eastAsia" w:ascii="Times New Roman" w:cs="Times New Roman"/>
          <w:szCs w:val="30"/>
          <w:highlight w:val="none"/>
          <w:lang w:val="en-US" w:eastAsia="zh-CN"/>
        </w:rPr>
        <w:t>根据项目组查阅相关环境要求，国家对垃圾焚烧厂、中转站等相同职能的单位周围的空气中进行明确规定，其中，氨气不能超过5mg/m³、硫化氢不能超过10mg/m³、臭气浓度不大于10微克以及颗粒物厂界排放限值≤1.0mg/m³。具体明细如下：</w:t>
      </w:r>
    </w:p>
    <w:p w14:paraId="55215A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lang w:val="en-US" w:eastAsia="zh-CN"/>
        </w:rPr>
      </w:pPr>
      <w:r>
        <w:rPr>
          <w:rFonts w:hint="eastAsia" w:ascii="Times New Roman" w:eastAsia="黑体" w:cs="Times New Roman"/>
          <w:b w:val="0"/>
          <w:bCs/>
          <w:sz w:val="24"/>
          <w:szCs w:val="24"/>
          <w:lang w:val="en-US" w:eastAsia="zh-CN"/>
        </w:rPr>
        <w:t>表7 环境要求明细表</w:t>
      </w:r>
    </w:p>
    <w:tbl>
      <w:tblPr>
        <w:tblStyle w:val="21"/>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23"/>
        <w:gridCol w:w="3023"/>
        <w:gridCol w:w="3025"/>
      </w:tblGrid>
      <w:tr w14:paraId="5699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23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1"/>
                <w:szCs w:val="21"/>
                <w:u w:val="none"/>
                <w:lang w:val="en-US" w:eastAsia="zh-CN"/>
              </w:rPr>
            </w:pPr>
            <w:r>
              <w:rPr>
                <w:rFonts w:hint="eastAsia" w:ascii="Times New Roman" w:cs="Times New Roman"/>
                <w:b/>
                <w:bCs/>
                <w:i w:val="0"/>
                <w:iCs w:val="0"/>
                <w:color w:val="000000"/>
                <w:sz w:val="21"/>
                <w:szCs w:val="21"/>
                <w:u w:val="none"/>
                <w:lang w:val="en-US" w:eastAsia="zh-CN"/>
              </w:rPr>
              <w:t>检测类别</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C7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仿宋" w:cs="Times New Roman"/>
                <w:b/>
                <w:bCs/>
                <w:i w:val="0"/>
                <w:iCs w:val="0"/>
                <w:color w:val="000000"/>
                <w:sz w:val="21"/>
                <w:szCs w:val="21"/>
                <w:u w:val="none"/>
                <w:lang w:val="en-US" w:eastAsia="zh-CN"/>
              </w:rPr>
            </w:pPr>
            <w:r>
              <w:rPr>
                <w:rFonts w:hint="eastAsia" w:ascii="Times New Roman" w:cs="Times New Roman"/>
                <w:b/>
                <w:bCs/>
                <w:i w:val="0"/>
                <w:iCs w:val="0"/>
                <w:color w:val="000000"/>
                <w:sz w:val="21"/>
                <w:szCs w:val="21"/>
                <w:u w:val="none"/>
                <w:lang w:val="en-US" w:eastAsia="zh-CN"/>
              </w:rPr>
              <w:t>要求</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16E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1"/>
                <w:szCs w:val="21"/>
                <w:u w:val="none"/>
                <w:lang w:val="en-US" w:eastAsia="zh-CN"/>
              </w:rPr>
            </w:pPr>
            <w:r>
              <w:rPr>
                <w:rFonts w:hint="eastAsia" w:ascii="Times New Roman"/>
                <w:b/>
                <w:bCs/>
                <w:color w:val="000000"/>
                <w:sz w:val="21"/>
                <w:u w:val="none"/>
                <w:lang w:val="en-US" w:eastAsia="zh-CN"/>
              </w:rPr>
              <w:t>标准来源</w:t>
            </w:r>
          </w:p>
        </w:tc>
      </w:tr>
      <w:tr w14:paraId="1A31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6593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氨</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69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≤5mg/m³</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F4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aps w:val="0"/>
                <w:color w:val="333333"/>
                <w:spacing w:val="0"/>
                <w:sz w:val="21"/>
                <w:szCs w:val="21"/>
                <w:shd w:val="clear" w:fill="FFFFFF"/>
              </w:rPr>
              <w:t>《公共场所卫生指标及限值要求》</w:t>
            </w:r>
          </w:p>
        </w:tc>
      </w:tr>
      <w:tr w14:paraId="5A7C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6D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硫化氢</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3F6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≤10mg/m³</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98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aps w:val="0"/>
                <w:color w:val="333333"/>
                <w:spacing w:val="0"/>
                <w:sz w:val="21"/>
                <w:szCs w:val="21"/>
                <w:shd w:val="clear" w:fill="FFFFFF"/>
              </w:rPr>
              <w:t>《公共场所卫生指标及限值要求》</w:t>
            </w:r>
          </w:p>
        </w:tc>
      </w:tr>
      <w:tr w14:paraId="1C4E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62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臭气</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1B3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≤10</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51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aps w:val="0"/>
                <w:color w:val="333333"/>
                <w:spacing w:val="0"/>
                <w:sz w:val="21"/>
                <w:szCs w:val="21"/>
                <w:shd w:val="clear" w:fill="FFFFFF"/>
              </w:rPr>
              <w:t>《垃圾填埋场污染物排放标准》（GB16889-2008）</w:t>
            </w:r>
          </w:p>
        </w:tc>
      </w:tr>
      <w:tr w14:paraId="4C59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314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颗粒物</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16D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sz w:val="21"/>
                <w:szCs w:val="21"/>
                <w:u w:val="none"/>
                <w:lang w:val="en-US" w:eastAsia="zh-CN"/>
              </w:rPr>
            </w:pPr>
            <w:r>
              <w:rPr>
                <w:rFonts w:hint="default" w:ascii="Times New Roman" w:hAnsi="Times New Roman" w:eastAsia="仿宋" w:cs="Times New Roman"/>
                <w:b w:val="0"/>
                <w:bCs w:val="0"/>
                <w:i w:val="0"/>
                <w:iCs w:val="0"/>
                <w:color w:val="000000"/>
                <w:sz w:val="21"/>
                <w:szCs w:val="21"/>
                <w:u w:val="none"/>
                <w:lang w:val="en-US" w:eastAsia="zh-CN"/>
              </w:rPr>
              <w:t>≤1.0mg/m³</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75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《中华人民共和国国家标准生活垃圾填埋污染控制标准》GB16889－1997</w:t>
            </w:r>
          </w:p>
        </w:tc>
      </w:tr>
    </w:tbl>
    <w:p w14:paraId="3402E88F">
      <w:pPr>
        <w:pStyle w:val="30"/>
        <w:rPr>
          <w:rFonts w:hint="default"/>
          <w:lang w:val="en-US" w:eastAsia="zh-CN"/>
        </w:rPr>
      </w:pPr>
    </w:p>
    <w:p w14:paraId="0085D9F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根据云南中科检测技术有限公司出具的检测报告，垃圾焚烧厂的各项指标均符合国家标准范围，具体见附件4。</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w:t>
      </w:r>
    </w:p>
    <w:p w14:paraId="6999F7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（2）重大安全事故发生数</w:t>
      </w:r>
    </w:p>
    <w:p w14:paraId="7A0F9F7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szCs w:val="30"/>
          <w:highlight w:val="none"/>
          <w:lang w:val="en-US" w:eastAsia="zh-CN"/>
        </w:rPr>
        <w:t>根据访谈和相关项目材料和台账，本项目未出现重大安全事故。</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w:t>
      </w:r>
    </w:p>
    <w:p w14:paraId="4A201A2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w:t>
      </w:r>
      <w:r>
        <w:rPr>
          <w:rFonts w:hint="eastAsia"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）有责投诉事件发生数</w:t>
      </w:r>
    </w:p>
    <w:p w14:paraId="75D561F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cs="Times New Roman"/>
          <w:szCs w:val="30"/>
          <w:highlight w:val="none"/>
          <w:lang w:val="en-US" w:eastAsia="zh-CN"/>
        </w:rPr>
        <w:t>根据访谈和相关项目材料和台账</w:t>
      </w:r>
      <w:r>
        <w:rPr>
          <w:rFonts w:hint="default" w:ascii="Times New Roman" w:hAnsi="Times New Roman" w:cs="Times New Roman"/>
          <w:szCs w:val="30"/>
          <w:highlight w:val="none"/>
          <w:lang w:val="en-US" w:eastAsia="zh-CN"/>
        </w:rPr>
        <w:t>，本项目未出现</w:t>
      </w:r>
      <w:r>
        <w:rPr>
          <w:rFonts w:hint="eastAsia" w:ascii="Times New Roman" w:hAnsi="Times New Roman" w:cs="Times New Roman"/>
          <w:szCs w:val="30"/>
          <w:highlight w:val="none"/>
          <w:lang w:val="en-US" w:eastAsia="zh-CN"/>
        </w:rPr>
        <w:t>因本项目的实施</w:t>
      </w:r>
      <w:r>
        <w:rPr>
          <w:rFonts w:hint="default" w:ascii="Times New Roman" w:hAnsi="Times New Roman" w:cs="Times New Roman"/>
          <w:szCs w:val="30"/>
          <w:highlight w:val="none"/>
          <w:lang w:val="en-US" w:eastAsia="zh-CN"/>
        </w:rPr>
        <w:t>导致</w:t>
      </w:r>
      <w:r>
        <w:rPr>
          <w:rFonts w:hint="eastAsia" w:ascii="Times New Roman" w:hAnsi="Times New Roman" w:cs="Times New Roman"/>
          <w:szCs w:val="30"/>
          <w:highlight w:val="none"/>
          <w:lang w:val="en-US" w:eastAsia="zh-CN"/>
        </w:rPr>
        <w:t>的</w:t>
      </w:r>
      <w:r>
        <w:rPr>
          <w:rFonts w:hint="default" w:ascii="Times New Roman" w:hAnsi="Times New Roman" w:cs="Times New Roman"/>
          <w:szCs w:val="30"/>
          <w:highlight w:val="none"/>
          <w:lang w:val="en-US" w:eastAsia="zh-CN"/>
        </w:rPr>
        <w:t>有责投诉。因此，指标分值</w:t>
      </w:r>
      <w:r>
        <w:rPr>
          <w:rFonts w:hint="eastAsia" w:ascii="Times New Roman" w:cs="Times New Roman"/>
          <w:szCs w:val="30"/>
          <w:highlight w:val="none"/>
          <w:lang w:val="en-US" w:eastAsia="zh-CN"/>
        </w:rPr>
        <w:t>6</w:t>
      </w:r>
      <w:r>
        <w:rPr>
          <w:rFonts w:hint="default" w:ascii="Times New Roman" w:hAnsi="Times New Roman" w:cs="Times New Roman"/>
          <w:szCs w:val="30"/>
          <w:highlight w:val="none"/>
          <w:lang w:val="en-US" w:eastAsia="zh-CN"/>
        </w:rPr>
        <w:t>分，评价得分</w:t>
      </w:r>
      <w:r>
        <w:rPr>
          <w:rFonts w:hint="eastAsia" w:ascii="Times New Roman" w:cs="Times New Roman"/>
          <w:szCs w:val="30"/>
          <w:highlight w:val="none"/>
          <w:lang w:val="en-US" w:eastAsia="zh-CN"/>
        </w:rPr>
        <w:t>6</w:t>
      </w:r>
      <w:r>
        <w:rPr>
          <w:rFonts w:hint="default" w:ascii="Times New Roman" w:hAnsi="Times New Roman" w:cs="Times New Roman"/>
          <w:szCs w:val="30"/>
          <w:highlight w:val="none"/>
          <w:lang w:val="en-US" w:eastAsia="zh-CN"/>
        </w:rPr>
        <w:t>分</w:t>
      </w:r>
      <w:r>
        <w:rPr>
          <w:rFonts w:hint="default" w:ascii="Times New Roman" w:hAnsi="Times New Roman" w:eastAsia="仿宋" w:cs="Times New Roman"/>
          <w:kern w:val="2"/>
          <w:sz w:val="30"/>
          <w:szCs w:val="30"/>
          <w:highlight w:val="none"/>
          <w:lang w:val="en-US" w:eastAsia="zh-CN" w:bidi="ar-SA"/>
        </w:rPr>
        <w:t>。</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3.满意度</w:t>
      </w:r>
    </w:p>
    <w:p w14:paraId="0BBF9EFD">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相关单位工作人员满意度</w:t>
      </w:r>
    </w:p>
    <w:p w14:paraId="7906DB0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本次发放电子问卷</w:t>
      </w:r>
      <w:r>
        <w:rPr>
          <w:rFonts w:hint="eastAsia" w:ascii="Times New Roman" w:cs="Times New Roman"/>
          <w:kern w:val="2"/>
          <w:sz w:val="30"/>
          <w:szCs w:val="30"/>
          <w:highlight w:val="none"/>
          <w:lang w:val="en-US" w:eastAsia="zh-CN" w:bidi="ar-SA"/>
        </w:rPr>
        <w:t>共</w:t>
      </w:r>
      <w:r>
        <w:rPr>
          <w:rFonts w:hint="default" w:ascii="Times New Roman" w:hAnsi="Times New Roman" w:cs="Times New Roman"/>
          <w:kern w:val="2"/>
          <w:sz w:val="30"/>
          <w:szCs w:val="30"/>
          <w:highlight w:val="none"/>
          <w:lang w:val="en-US" w:eastAsia="zh-CN" w:bidi="ar-SA"/>
        </w:rPr>
        <w:t>回收有效问卷</w:t>
      </w:r>
      <w:r>
        <w:rPr>
          <w:rFonts w:hint="eastAsia" w:ascii="Times New Roman" w:cs="Times New Roman"/>
          <w:kern w:val="2"/>
          <w:sz w:val="30"/>
          <w:szCs w:val="30"/>
          <w:highlight w:val="none"/>
          <w:lang w:val="en-US" w:eastAsia="zh-CN" w:bidi="ar-SA"/>
        </w:rPr>
        <w:t>20</w:t>
      </w:r>
      <w:r>
        <w:rPr>
          <w:rFonts w:hint="default" w:ascii="Times New Roman" w:hAnsi="Times New Roman" w:cs="Times New Roman"/>
          <w:kern w:val="2"/>
          <w:sz w:val="30"/>
          <w:szCs w:val="30"/>
          <w:highlight w:val="none"/>
          <w:lang w:val="en-US" w:eastAsia="zh-CN" w:bidi="ar-SA"/>
        </w:rPr>
        <w:t>份，经项目组统计计算，受益对象满意度为</w:t>
      </w:r>
      <w:r>
        <w:rPr>
          <w:rFonts w:hint="eastAsia" w:ascii="Times New Roman" w:cs="Times New Roman"/>
          <w:kern w:val="2"/>
          <w:sz w:val="30"/>
          <w:szCs w:val="30"/>
          <w:highlight w:val="none"/>
          <w:lang w:val="en-US" w:eastAsia="zh-CN" w:bidi="ar-SA"/>
        </w:rPr>
        <w:t>100</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w:t>
      </w:r>
    </w:p>
    <w:p w14:paraId="083409AE">
      <w:pPr>
        <w:keepNext w:val="0"/>
        <w:keepLines w:val="0"/>
        <w:pageBreakBefore w:val="0"/>
        <w:widowControl w:val="0"/>
        <w:numPr>
          <w:ilvl w:val="0"/>
          <w:numId w:val="1"/>
        </w:numPr>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人民群众满意度</w:t>
      </w:r>
    </w:p>
    <w:p w14:paraId="21665780">
      <w:pPr>
        <w:keepNext w:val="0"/>
        <w:keepLines w:val="0"/>
        <w:pageBreakBefore w:val="0"/>
        <w:widowControl w:val="0"/>
        <w:numPr>
          <w:ilvl w:val="0"/>
          <w:numId w:val="0"/>
        </w:numPr>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本次发放电子问卷</w:t>
      </w:r>
      <w:r>
        <w:rPr>
          <w:rFonts w:hint="eastAsia" w:ascii="Times New Roman" w:cs="Times New Roman"/>
          <w:kern w:val="2"/>
          <w:sz w:val="30"/>
          <w:szCs w:val="30"/>
          <w:highlight w:val="none"/>
          <w:lang w:val="en-US" w:eastAsia="zh-CN" w:bidi="ar-SA"/>
        </w:rPr>
        <w:t>共</w:t>
      </w:r>
      <w:r>
        <w:rPr>
          <w:rFonts w:hint="default" w:ascii="Times New Roman" w:hAnsi="Times New Roman" w:cs="Times New Roman"/>
          <w:kern w:val="2"/>
          <w:sz w:val="30"/>
          <w:szCs w:val="30"/>
          <w:highlight w:val="none"/>
          <w:lang w:val="en-US" w:eastAsia="zh-CN" w:bidi="ar-SA"/>
        </w:rPr>
        <w:t>回收有效问卷</w:t>
      </w:r>
      <w:r>
        <w:rPr>
          <w:rFonts w:hint="eastAsia" w:ascii="Times New Roman" w:cs="Times New Roman"/>
          <w:kern w:val="2"/>
          <w:sz w:val="30"/>
          <w:szCs w:val="30"/>
          <w:highlight w:val="none"/>
          <w:lang w:val="en-US" w:eastAsia="zh-CN" w:bidi="ar-SA"/>
        </w:rPr>
        <w:t>51</w:t>
      </w:r>
      <w:r>
        <w:rPr>
          <w:rFonts w:hint="default" w:ascii="Times New Roman" w:hAnsi="Times New Roman" w:cs="Times New Roman"/>
          <w:kern w:val="2"/>
          <w:sz w:val="30"/>
          <w:szCs w:val="30"/>
          <w:highlight w:val="none"/>
          <w:lang w:val="en-US" w:eastAsia="zh-CN" w:bidi="ar-SA"/>
        </w:rPr>
        <w:t>份，经项目组统计计算，受益对象满意度为</w:t>
      </w:r>
      <w:r>
        <w:rPr>
          <w:rFonts w:hint="eastAsia" w:ascii="Times New Roman" w:cs="Times New Roman"/>
          <w:kern w:val="2"/>
          <w:sz w:val="30"/>
          <w:szCs w:val="30"/>
          <w:highlight w:val="none"/>
          <w:lang w:val="en-US" w:eastAsia="zh-CN" w:bidi="ar-SA"/>
        </w:rPr>
        <w:t>90</w:t>
      </w:r>
      <w:r>
        <w:rPr>
          <w:rFonts w:hint="default" w:ascii="Times New Roman" w:hAnsi="Times New Roman" w:cs="Times New Roman"/>
          <w:kern w:val="2"/>
          <w:sz w:val="30"/>
          <w:szCs w:val="30"/>
          <w:highlight w:val="none"/>
          <w:lang w:val="en-US" w:eastAsia="zh-CN" w:bidi="ar-SA"/>
        </w:rPr>
        <w:t>%</w:t>
      </w:r>
      <w:r>
        <w:rPr>
          <w:rFonts w:hint="eastAsia" w:ascii="Times New Roman"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w:t>
      </w:r>
    </w:p>
    <w:p w14:paraId="46AC6891">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4" w:name="_Toc25138"/>
      <w:r>
        <w:rPr>
          <w:rFonts w:hint="eastAsia" w:ascii="Times New Roman" w:hAnsi="Times New Roman" w:cs="Times New Roman"/>
          <w:lang w:val="en-US" w:eastAsia="zh-CN"/>
        </w:rPr>
        <w:t>五</w:t>
      </w:r>
      <w:r>
        <w:rPr>
          <w:rFonts w:hint="default" w:ascii="Times New Roman" w:hAnsi="Times New Roman" w:cs="Times New Roman"/>
          <w:lang w:val="en-US" w:eastAsia="zh-CN"/>
        </w:rPr>
        <w:t>、存在问题及原因分析</w:t>
      </w:r>
      <w:bookmarkEnd w:id="64"/>
    </w:p>
    <w:p w14:paraId="47957F90">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5" w:name="_Toc17755"/>
      <w:bookmarkStart w:id="66" w:name="_Toc18797"/>
      <w:r>
        <w:rPr>
          <w:rFonts w:hint="default" w:ascii="Times New Roman" w:hAnsi="Times New Roman" w:cs="Times New Roman"/>
          <w:lang w:val="en-US" w:eastAsia="zh-CN"/>
        </w:rPr>
        <w:t>（一）绩效</w:t>
      </w:r>
      <w:bookmarkEnd w:id="65"/>
      <w:r>
        <w:rPr>
          <w:rFonts w:hint="eastAsia" w:cs="Times New Roman"/>
          <w:lang w:val="en-US" w:eastAsia="zh-CN"/>
        </w:rPr>
        <w:t>目标编制不准确，绩效管理有待加强</w:t>
      </w:r>
      <w:bookmarkEnd w:id="66"/>
    </w:p>
    <w:p w14:paraId="4DBC59F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asci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个别指标编制不够准确，如质量指标的三级指标中编辑的“及时收集、清运、处置、垃圾处置验收率”，并非指标描述形式；时效指标设置的“对项目进行监督、管理及考核频次”以及“项目资金每月按三方核定垃圾处置量进行支付”，并非时效指标。</w:t>
      </w:r>
    </w:p>
    <w:p w14:paraId="2E601FA5">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67" w:name="_Toc9958"/>
      <w:r>
        <w:rPr>
          <w:rFonts w:hint="eastAsia" w:ascii="Times New Roman" w:hAnsi="Times New Roman" w:cs="Times New Roman"/>
          <w:lang w:val="en-US" w:eastAsia="zh-CN"/>
        </w:rPr>
        <w:t>（二）</w:t>
      </w:r>
      <w:r>
        <w:rPr>
          <w:rFonts w:hint="eastAsia" w:cs="Times New Roman"/>
          <w:lang w:val="en-US" w:eastAsia="zh-CN"/>
        </w:rPr>
        <w:t>加强项目规整</w:t>
      </w:r>
      <w:bookmarkEnd w:id="67"/>
      <w:r>
        <w:rPr>
          <w:rFonts w:hint="eastAsia" w:cs="Times New Roman"/>
          <w:lang w:val="en-US" w:eastAsia="zh-CN"/>
        </w:rPr>
        <w:t>，进一步规范财政支出</w:t>
      </w:r>
    </w:p>
    <w:p w14:paraId="60EDF47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eastAsia" w:ascii="Times New Roman" w:hAnsi="Times New Roman" w:cs="Times New Roman"/>
          <w:lang w:val="en-US" w:eastAsia="zh-CN"/>
        </w:rPr>
        <w:t>本项目</w:t>
      </w:r>
      <w:r>
        <w:rPr>
          <w:rFonts w:hint="eastAsia" w:ascii="Times New Roman" w:cs="Times New Roman"/>
          <w:lang w:val="en-US" w:eastAsia="zh-CN"/>
        </w:rPr>
        <w:t>主要用于支付焚烧厂的运营处置费，但是由于存在两种资金来源的情况，导致部分资金可用于其他项目支出</w:t>
      </w:r>
      <w:r>
        <w:rPr>
          <w:rFonts w:hint="eastAsia" w:ascii="Times New Roman" w:cs="Times New Roman"/>
          <w:kern w:val="2"/>
          <w:sz w:val="30"/>
          <w:szCs w:val="30"/>
          <w:highlight w:val="none"/>
          <w:lang w:val="en-US" w:eastAsia="zh-CN" w:bidi="ar-SA"/>
        </w:rPr>
        <w:t>，在支出方面可能存在混支的风险。</w:t>
      </w:r>
    </w:p>
    <w:p w14:paraId="629F2E9B">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68" w:name="_Toc11891"/>
      <w:r>
        <w:rPr>
          <w:rFonts w:hint="eastAsia" w:ascii="Times New Roman" w:hAnsi="Times New Roman" w:cs="Times New Roman"/>
          <w:lang w:val="en-US" w:eastAsia="zh-CN"/>
        </w:rPr>
        <w:t>六</w:t>
      </w:r>
      <w:r>
        <w:rPr>
          <w:rFonts w:hint="default" w:ascii="Times New Roman" w:hAnsi="Times New Roman" w:cs="Times New Roman"/>
          <w:lang w:val="en-US" w:eastAsia="zh-CN"/>
        </w:rPr>
        <w:t>、建议</w:t>
      </w:r>
      <w:bookmarkEnd w:id="68"/>
      <w:bookmarkStart w:id="69" w:name="_Toc4297"/>
    </w:p>
    <w:p w14:paraId="2B7F75D0">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70" w:name="_Toc27537"/>
      <w:r>
        <w:rPr>
          <w:rFonts w:hint="default" w:ascii="Times New Roman" w:hAnsi="Times New Roman" w:cs="Times New Roman"/>
          <w:lang w:val="en-US" w:eastAsia="zh-CN"/>
        </w:rPr>
        <w:t>（</w:t>
      </w:r>
      <w:r>
        <w:rPr>
          <w:rFonts w:hint="eastAsia" w:ascii="Times New Roman" w:hAnsi="Times New Roman" w:cs="Times New Roman"/>
          <w:lang w:val="en-US" w:eastAsia="zh-CN"/>
        </w:rPr>
        <w:t>一</w:t>
      </w:r>
      <w:r>
        <w:rPr>
          <w:rFonts w:hint="default" w:ascii="Times New Roman" w:hAnsi="Times New Roman" w:cs="Times New Roman"/>
          <w:lang w:val="en-US" w:eastAsia="zh-CN"/>
        </w:rPr>
        <w:t>）</w:t>
      </w:r>
      <w:r>
        <w:rPr>
          <w:rFonts w:hint="eastAsia" w:ascii="Times New Roman" w:hAnsi="Times New Roman" w:cs="Times New Roman"/>
          <w:lang w:val="en-US" w:eastAsia="zh-CN"/>
        </w:rPr>
        <w:t>加强绩效管理工作</w:t>
      </w:r>
      <w:r>
        <w:rPr>
          <w:rFonts w:hint="default" w:ascii="Times New Roman" w:hAnsi="Times New Roman" w:cs="Times New Roman"/>
          <w:lang w:val="en-US" w:eastAsia="zh-CN"/>
        </w:rPr>
        <w:t>，提升单位绩效意识</w:t>
      </w:r>
      <w:bookmarkEnd w:id="69"/>
      <w:bookmarkEnd w:id="70"/>
    </w:p>
    <w:p w14:paraId="248FF40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eastAsia" w:ascii="Times New Roman" w:cs="Times New Roman"/>
          <w:kern w:val="2"/>
          <w:sz w:val="30"/>
          <w:szCs w:val="30"/>
          <w:highlight w:val="none"/>
          <w:lang w:val="en-US" w:eastAsia="zh-CN" w:bidi="ar-SA"/>
        </w:rPr>
      </w:pPr>
      <w:r>
        <w:rPr>
          <w:rFonts w:hint="default" w:ascii="Times New Roman" w:hAnsi="Times New Roman" w:cs="Times New Roman"/>
          <w:szCs w:val="30"/>
          <w:lang w:val="en-US" w:eastAsia="zh-CN"/>
        </w:rPr>
        <w:t>建议</w:t>
      </w:r>
      <w:r>
        <w:rPr>
          <w:rFonts w:hint="eastAsia" w:ascii="Times New Roman" w:cs="Times New Roman"/>
          <w:szCs w:val="30"/>
          <w:lang w:val="en-US" w:eastAsia="zh-CN"/>
        </w:rPr>
        <w:t>区综合服务中心按照国家、省、市、区绩效相关工作要求，严格编制绩效目标表</w:t>
      </w:r>
      <w:r>
        <w:rPr>
          <w:rFonts w:hint="default" w:ascii="Times New Roman" w:hAnsi="Times New Roman" w:cs="Times New Roman"/>
          <w:szCs w:val="30"/>
          <w:lang w:val="en-US" w:eastAsia="zh-CN"/>
        </w:rPr>
        <w:t>，确保后续指标评价的完整性及整体目标设置的合理性。</w:t>
      </w:r>
      <w:r>
        <w:rPr>
          <w:rFonts w:hint="eastAsia" w:ascii="Times New Roman" w:cs="Times New Roman"/>
          <w:szCs w:val="30"/>
          <w:lang w:val="en-US" w:eastAsia="zh-CN"/>
        </w:rPr>
        <w:t>对于本次项目，质量指标建议调整为</w:t>
      </w:r>
      <w:r>
        <w:rPr>
          <w:rFonts w:hint="eastAsia" w:ascii="Times New Roman" w:cs="Times New Roman"/>
          <w:kern w:val="2"/>
          <w:sz w:val="30"/>
          <w:szCs w:val="30"/>
          <w:highlight w:val="none"/>
          <w:lang w:val="en-US" w:eastAsia="zh-CN" w:bidi="ar-SA"/>
        </w:rPr>
        <w:t>“垃圾统计准确率”，用于考核统计量与实际处置垃圾量是否一致。时效指标建议更改为“资金支付及时性”以及“工作开展及时性”，用于考核项目中的各项工作以及资金支付是否在年度内完成。</w:t>
      </w:r>
    </w:p>
    <w:p w14:paraId="131CDC62">
      <w:pPr>
        <w:pStyle w:val="34"/>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71" w:name="_Toc24025"/>
      <w:r>
        <w:rPr>
          <w:rFonts w:hint="eastAsia" w:ascii="Times New Roman" w:hAnsi="Times New Roman" w:cs="Times New Roman"/>
          <w:lang w:val="en-US" w:eastAsia="zh-CN"/>
        </w:rPr>
        <w:t>（二）进一步</w:t>
      </w:r>
      <w:r>
        <w:rPr>
          <w:rFonts w:hint="eastAsia" w:cs="Times New Roman"/>
          <w:lang w:val="en-US" w:eastAsia="zh-CN"/>
        </w:rPr>
        <w:t>明确资金</w:t>
      </w:r>
      <w:r>
        <w:rPr>
          <w:rFonts w:hint="eastAsia" w:ascii="Times New Roman" w:hAnsi="Times New Roman" w:cs="Times New Roman"/>
          <w:lang w:val="en-US" w:eastAsia="zh-CN"/>
        </w:rPr>
        <w:t>使用方向，</w:t>
      </w:r>
      <w:bookmarkEnd w:id="71"/>
      <w:r>
        <w:rPr>
          <w:rFonts w:hint="eastAsia" w:cs="Times New Roman"/>
          <w:lang w:val="en-US" w:eastAsia="zh-CN"/>
        </w:rPr>
        <w:t>加强财政资金支出的合规性</w:t>
      </w:r>
    </w:p>
    <w:p w14:paraId="1D00C05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建议区综合服务中心严格按照</w:t>
      </w:r>
      <w:r>
        <w:rPr>
          <w:rFonts w:hint="eastAsia" w:ascii="Times New Roman" w:cs="Times New Roman"/>
          <w:szCs w:val="30"/>
          <w:lang w:val="en-US" w:eastAsia="zh-CN"/>
        </w:rPr>
        <w:t>资金支出计划，分配市级资金至符合支出范围的项目中，如本次资金支出可以将市级资金分配至环卫一体化的项目中，确保</w:t>
      </w:r>
      <w:r>
        <w:rPr>
          <w:rFonts w:hint="eastAsia" w:ascii="Times New Roman" w:hAnsi="Times New Roman" w:cs="Times New Roman"/>
          <w:szCs w:val="30"/>
          <w:lang w:val="en-US" w:eastAsia="zh-CN"/>
        </w:rPr>
        <w:t>专项资金的使用原则，避免了使用本项目预算资金支付其他项目资金的歧义。</w:t>
      </w:r>
    </w:p>
    <w:p w14:paraId="69B5CE89">
      <w:pPr>
        <w:rPr>
          <w:rFonts w:hint="default" w:ascii="Times New Roman" w:hAnsi="Times New Roman" w:cs="Times New Roman"/>
          <w:b/>
          <w:bCs/>
          <w:szCs w:val="30"/>
        </w:rPr>
      </w:pPr>
      <w:bookmarkStart w:id="72" w:name="_Hlk525314575"/>
      <w:r>
        <w:rPr>
          <w:rFonts w:hint="default" w:ascii="Times New Roman" w:hAnsi="Times New Roman" w:cs="Times New Roman"/>
          <w:b/>
          <w:bCs/>
          <w:szCs w:val="30"/>
        </w:rPr>
        <w:br w:type="page"/>
      </w:r>
    </w:p>
    <w:p w14:paraId="5F324A44">
      <w:pPr>
        <w:spacing w:line="579" w:lineRule="exact"/>
        <w:ind w:firstLine="630" w:firstLineChars="200"/>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eastAsia" w:ascii="Times New Roman" w:cs="Times New Roman"/>
          <w:szCs w:val="30"/>
          <w:lang w:eastAsia="zh-CN"/>
        </w:rPr>
        <w:t>垃圾处理专项经费</w:t>
      </w:r>
      <w:r>
        <w:rPr>
          <w:rFonts w:hint="default" w:ascii="Times New Roman" w:hAnsi="Times New Roman" w:cs="Times New Roman"/>
          <w:szCs w:val="30"/>
        </w:rPr>
        <w:t>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73" w:name="_Hlk527019547"/>
      <w:r>
        <w:rPr>
          <w:rFonts w:hint="default" w:ascii="Times New Roman" w:hAnsi="Times New Roman" w:cs="Times New Roman"/>
          <w:szCs w:val="30"/>
          <w:lang w:val="en-US" w:eastAsia="zh-CN"/>
        </w:rPr>
        <w:t>：</w:t>
      </w:r>
      <w:r>
        <w:rPr>
          <w:rFonts w:hint="eastAsia" w:ascii="Times New Roman" w:cs="Times New Roman"/>
          <w:szCs w:val="30"/>
          <w:lang w:val="en-US" w:eastAsia="zh-CN"/>
        </w:rPr>
        <w:t>垃圾处理专项经费</w:t>
      </w:r>
      <w:r>
        <w:rPr>
          <w:rFonts w:hint="default" w:ascii="Times New Roman" w:hAnsi="Times New Roman" w:cs="Times New Roman"/>
          <w:szCs w:val="30"/>
          <w:lang w:val="en-US" w:eastAsia="zh-CN"/>
        </w:rPr>
        <w:t>绩效评价指标体系</w:t>
      </w:r>
      <w:bookmarkEnd w:id="73"/>
      <w:r>
        <w:rPr>
          <w:rFonts w:hint="eastAsia" w:ascii="Times New Roman" w:cs="Times New Roman"/>
          <w:szCs w:val="30"/>
          <w:lang w:val="en-US" w:eastAsia="zh-CN"/>
        </w:rPr>
        <w:t>表</w:t>
      </w:r>
    </w:p>
    <w:p w14:paraId="5D7C3E5B">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w:t>
      </w:r>
      <w:r>
        <w:rPr>
          <w:rFonts w:hint="eastAsia" w:ascii="Times New Roman" w:cs="Times New Roman"/>
          <w:szCs w:val="30"/>
          <w:lang w:val="en-US" w:eastAsia="zh-CN"/>
        </w:rPr>
        <w:t>3</w:t>
      </w:r>
      <w:r>
        <w:rPr>
          <w:rFonts w:hint="default" w:ascii="Times New Roman" w:hAnsi="Times New Roman" w:cs="Times New Roman"/>
          <w:szCs w:val="30"/>
          <w:lang w:val="en-US" w:eastAsia="zh-CN"/>
        </w:rPr>
        <w:t>：</w:t>
      </w:r>
      <w:r>
        <w:rPr>
          <w:rFonts w:hint="eastAsia" w:ascii="Times New Roman" w:cs="Times New Roman"/>
          <w:szCs w:val="30"/>
          <w:lang w:val="en-US" w:eastAsia="zh-CN"/>
        </w:rPr>
        <w:t>垃圾处理专项经费</w:t>
      </w:r>
      <w:r>
        <w:rPr>
          <w:rFonts w:hint="default" w:ascii="Times New Roman" w:hAnsi="Times New Roman" w:cs="Times New Roman"/>
          <w:szCs w:val="30"/>
          <w:lang w:val="en-US" w:eastAsia="zh-CN"/>
        </w:rPr>
        <w:t>调查问卷</w:t>
      </w:r>
    </w:p>
    <w:p w14:paraId="61DD8281">
      <w:pPr>
        <w:spacing w:line="579" w:lineRule="exact"/>
        <w:ind w:firstLine="630" w:firstLineChars="200"/>
        <w:rPr>
          <w:rFonts w:hint="default" w:ascii="Times New Roman" w:hAnsi="Times New Roman" w:cs="Times New Roman"/>
          <w:szCs w:val="30"/>
          <w:lang w:val="en-US" w:eastAsia="zh-CN"/>
        </w:rPr>
      </w:pPr>
      <w:r>
        <w:rPr>
          <w:rFonts w:hint="eastAsia" w:ascii="Times New Roman" w:cs="Times New Roman"/>
          <w:szCs w:val="30"/>
          <w:lang w:val="en-US" w:eastAsia="zh-CN"/>
        </w:rPr>
        <w:t>附件4:2023年各季度检测报告</w:t>
      </w:r>
    </w:p>
    <w:bookmarkEnd w:id="72"/>
    <w:p w14:paraId="47D96560">
      <w:pPr>
        <w:spacing w:line="579" w:lineRule="exact"/>
        <w:ind w:firstLine="630" w:firstLineChars="200"/>
        <w:rPr>
          <w:rFonts w:hint="default" w:ascii="Times New Roman" w:hAnsi="Times New Roman" w:cs="Times New Roman"/>
          <w:szCs w:val="30"/>
          <w:lang w:val="en-US" w:eastAsia="zh-CN"/>
        </w:rPr>
      </w:pPr>
      <w:r>
        <w:rPr>
          <w:rFonts w:hint="eastAsia" w:ascii="Times New Roman" w:cs="Times New Roman"/>
          <w:szCs w:val="30"/>
          <w:lang w:val="en-US" w:eastAsia="zh-CN"/>
        </w:rPr>
        <w:t>附件5：绩效评价报告意见反馈表（单位）</w:t>
      </w:r>
    </w:p>
    <w:p w14:paraId="11397983">
      <w:pPr>
        <w:spacing w:line="579" w:lineRule="exact"/>
        <w:ind w:firstLine="630" w:firstLineChars="200"/>
        <w:rPr>
          <w:rFonts w:hint="default" w:ascii="Times New Roman" w:hAnsi="Times New Roman" w:cs="Times New Roman"/>
          <w:szCs w:val="30"/>
          <w:lang w:val="en-US" w:eastAsia="zh-CN"/>
        </w:rPr>
      </w:pPr>
      <w:r>
        <w:rPr>
          <w:rFonts w:hint="eastAsia" w:ascii="Times New Roman" w:cs="Times New Roman"/>
          <w:szCs w:val="30"/>
          <w:lang w:val="en-US" w:eastAsia="zh-CN"/>
        </w:rPr>
        <w:t>附件6：绩效评价报告意见反馈表（科室）</w:t>
      </w:r>
    </w:p>
    <w:p w14:paraId="4EC9FBE7">
      <w:pPr>
        <w:pStyle w:val="20"/>
        <w:ind w:left="0" w:leftChars="0" w:firstLine="0" w:firstLineChars="0"/>
        <w:rPr>
          <w:rFonts w:hint="default" w:ascii="Times New Roman" w:hAnsi="Times New Roman" w:cs="Times New Roman"/>
          <w:szCs w:val="30"/>
          <w:lang w:val="en-US" w:eastAsia="zh-CN"/>
        </w:rPr>
      </w:pP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1B5CD829">
      <w:pPr>
        <w:pStyle w:val="20"/>
        <w:jc w:val="center"/>
        <w:rPr>
          <w:rFonts w:hint="default" w:ascii="Times New Roman" w:hAnsi="Times New Roman" w:cs="Times New Roman"/>
          <w:szCs w:val="30"/>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w:t>
      </w: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年</w:t>
      </w:r>
      <w:r>
        <w:rPr>
          <w:rFonts w:hint="eastAsia" w:ascii="Times New Roman" w:hAnsi="Times New Roman" w:cs="Times New Roman"/>
          <w:szCs w:val="30"/>
          <w:lang w:val="en-US" w:eastAsia="zh-CN"/>
        </w:rPr>
        <w:t>9</w:t>
      </w:r>
      <w:r>
        <w:rPr>
          <w:rFonts w:hint="default" w:ascii="Times New Roman" w:hAnsi="Times New Roman" w:cs="Times New Roman"/>
          <w:szCs w:val="30"/>
          <w:lang w:val="en-US" w:eastAsia="zh-CN"/>
        </w:rPr>
        <w:t>月</w:t>
      </w:r>
    </w:p>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136F176-F978-42B9-9938-2FA9ADBD1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CF52A45-636E-431E-A095-39BDA0E1793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4C39BC27-7FF6-4A67-AADE-1C43C47E4089}"/>
  </w:font>
  <w:font w:name="楷体">
    <w:panose1 w:val="02010609060101010101"/>
    <w:charset w:val="86"/>
    <w:family w:val="modern"/>
    <w:pitch w:val="default"/>
    <w:sig w:usb0="800002BF" w:usb1="38CF7CFA" w:usb2="00000016" w:usb3="00000000" w:csb0="00040001" w:csb1="00000000"/>
    <w:embedRegular r:id="rId4" w:fontKey="{B5C57C02-1AD6-4C34-9777-97D89382FBAB}"/>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81DA0B12-40EC-4E31-BCA3-FB934E3B1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2"/>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垃圾处理专项经费项目支出绩效评价报告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4AC10112">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DBEA175">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垃圾处理专项经费项目支出绩效评价报告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5EA67C"/>
    <w:multiLevelType w:val="singleLevel"/>
    <w:tmpl w:val="675EA67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1DC07BC"/>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5746809"/>
    <w:rsid w:val="05A21435"/>
    <w:rsid w:val="05B922DB"/>
    <w:rsid w:val="065344DE"/>
    <w:rsid w:val="066A7A79"/>
    <w:rsid w:val="06734B80"/>
    <w:rsid w:val="06A50AB1"/>
    <w:rsid w:val="06ED4932"/>
    <w:rsid w:val="074A1D85"/>
    <w:rsid w:val="07BF08B7"/>
    <w:rsid w:val="084E1401"/>
    <w:rsid w:val="086C4384"/>
    <w:rsid w:val="08977FF5"/>
    <w:rsid w:val="08B140E5"/>
    <w:rsid w:val="0955056D"/>
    <w:rsid w:val="098B3F8E"/>
    <w:rsid w:val="09D73678"/>
    <w:rsid w:val="09EA33AB"/>
    <w:rsid w:val="0A4505E1"/>
    <w:rsid w:val="0AB93C3A"/>
    <w:rsid w:val="0B397F4D"/>
    <w:rsid w:val="0B5C5BE2"/>
    <w:rsid w:val="0B7C44D7"/>
    <w:rsid w:val="0B8B64C8"/>
    <w:rsid w:val="0BB80875"/>
    <w:rsid w:val="0C061FF2"/>
    <w:rsid w:val="0C3D1EB8"/>
    <w:rsid w:val="0C5E1E2E"/>
    <w:rsid w:val="0C8952EC"/>
    <w:rsid w:val="0CC55A09"/>
    <w:rsid w:val="0D074274"/>
    <w:rsid w:val="0D110C4F"/>
    <w:rsid w:val="0D673E7E"/>
    <w:rsid w:val="0D7F205C"/>
    <w:rsid w:val="0D837D9E"/>
    <w:rsid w:val="0DBD4932"/>
    <w:rsid w:val="0DC70C8E"/>
    <w:rsid w:val="0DF13BA7"/>
    <w:rsid w:val="0E034A3B"/>
    <w:rsid w:val="0E26697C"/>
    <w:rsid w:val="0E43308A"/>
    <w:rsid w:val="0E52151F"/>
    <w:rsid w:val="0E701D89"/>
    <w:rsid w:val="0E8669A0"/>
    <w:rsid w:val="0E8F62CF"/>
    <w:rsid w:val="0E9B1118"/>
    <w:rsid w:val="0EAC6E81"/>
    <w:rsid w:val="0EED1247"/>
    <w:rsid w:val="0F056591"/>
    <w:rsid w:val="0F20786F"/>
    <w:rsid w:val="0F3B662E"/>
    <w:rsid w:val="0F661726"/>
    <w:rsid w:val="0F751969"/>
    <w:rsid w:val="0FCB3337"/>
    <w:rsid w:val="101A42BE"/>
    <w:rsid w:val="104B4477"/>
    <w:rsid w:val="10CD30DE"/>
    <w:rsid w:val="10D2137D"/>
    <w:rsid w:val="10F81B08"/>
    <w:rsid w:val="113E3FDC"/>
    <w:rsid w:val="114E06C3"/>
    <w:rsid w:val="11733C86"/>
    <w:rsid w:val="11965BC6"/>
    <w:rsid w:val="11BF336F"/>
    <w:rsid w:val="11C269BB"/>
    <w:rsid w:val="11DB182B"/>
    <w:rsid w:val="123E24E6"/>
    <w:rsid w:val="128679E9"/>
    <w:rsid w:val="12D27590"/>
    <w:rsid w:val="13174AE5"/>
    <w:rsid w:val="131B45D5"/>
    <w:rsid w:val="14180B15"/>
    <w:rsid w:val="145558C5"/>
    <w:rsid w:val="148B7538"/>
    <w:rsid w:val="14A423A8"/>
    <w:rsid w:val="154D2BF9"/>
    <w:rsid w:val="15670DB0"/>
    <w:rsid w:val="157E0E4B"/>
    <w:rsid w:val="15892E91"/>
    <w:rsid w:val="15D373E9"/>
    <w:rsid w:val="15EC2259"/>
    <w:rsid w:val="16481B85"/>
    <w:rsid w:val="16A30ACD"/>
    <w:rsid w:val="16B03286"/>
    <w:rsid w:val="16BC7E7D"/>
    <w:rsid w:val="172872C1"/>
    <w:rsid w:val="177E5132"/>
    <w:rsid w:val="18D07C10"/>
    <w:rsid w:val="192817FA"/>
    <w:rsid w:val="1929525A"/>
    <w:rsid w:val="193B777F"/>
    <w:rsid w:val="196D36B1"/>
    <w:rsid w:val="19D618FD"/>
    <w:rsid w:val="19F94F44"/>
    <w:rsid w:val="1A8A3DEE"/>
    <w:rsid w:val="1AD5150D"/>
    <w:rsid w:val="1ADF238C"/>
    <w:rsid w:val="1AE71241"/>
    <w:rsid w:val="1B040045"/>
    <w:rsid w:val="1B8F49C6"/>
    <w:rsid w:val="1C116864"/>
    <w:rsid w:val="1C19367C"/>
    <w:rsid w:val="1C314E69"/>
    <w:rsid w:val="1CC23D13"/>
    <w:rsid w:val="1D3C5874"/>
    <w:rsid w:val="1D5F77B4"/>
    <w:rsid w:val="1D686669"/>
    <w:rsid w:val="1D976F4E"/>
    <w:rsid w:val="1E7D6144"/>
    <w:rsid w:val="1ED0096A"/>
    <w:rsid w:val="1EEC32CA"/>
    <w:rsid w:val="1F0E4FEE"/>
    <w:rsid w:val="1F6D440A"/>
    <w:rsid w:val="1F707A57"/>
    <w:rsid w:val="1FD224BF"/>
    <w:rsid w:val="1FE67D19"/>
    <w:rsid w:val="20086079"/>
    <w:rsid w:val="203E7B55"/>
    <w:rsid w:val="20586E69"/>
    <w:rsid w:val="20A53730"/>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B2466D"/>
    <w:rsid w:val="24C17028"/>
    <w:rsid w:val="24F91F35"/>
    <w:rsid w:val="25B82157"/>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2484"/>
    <w:rsid w:val="2AA66A22"/>
    <w:rsid w:val="2ACB46DB"/>
    <w:rsid w:val="2AE8528D"/>
    <w:rsid w:val="2B7E50A1"/>
    <w:rsid w:val="2BFD6B16"/>
    <w:rsid w:val="2C536736"/>
    <w:rsid w:val="2C8114F5"/>
    <w:rsid w:val="2C923702"/>
    <w:rsid w:val="2C940DCC"/>
    <w:rsid w:val="2D6055AE"/>
    <w:rsid w:val="2D7921CC"/>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16557C"/>
    <w:rsid w:val="3369683F"/>
    <w:rsid w:val="343230D5"/>
    <w:rsid w:val="343E1A7A"/>
    <w:rsid w:val="345474EF"/>
    <w:rsid w:val="34A51AF9"/>
    <w:rsid w:val="34A90093"/>
    <w:rsid w:val="35A95619"/>
    <w:rsid w:val="366652B8"/>
    <w:rsid w:val="367D2D2D"/>
    <w:rsid w:val="368A369C"/>
    <w:rsid w:val="36AA321C"/>
    <w:rsid w:val="372E4027"/>
    <w:rsid w:val="378E4AC6"/>
    <w:rsid w:val="37CD1A92"/>
    <w:rsid w:val="385C2E16"/>
    <w:rsid w:val="38710670"/>
    <w:rsid w:val="38964132"/>
    <w:rsid w:val="38A071A7"/>
    <w:rsid w:val="38DF7CCF"/>
    <w:rsid w:val="390E4110"/>
    <w:rsid w:val="39227BBC"/>
    <w:rsid w:val="3A7111F6"/>
    <w:rsid w:val="3A86417A"/>
    <w:rsid w:val="3ABB02C8"/>
    <w:rsid w:val="3B765F9D"/>
    <w:rsid w:val="3BD827B4"/>
    <w:rsid w:val="3BF375EE"/>
    <w:rsid w:val="3C1F6635"/>
    <w:rsid w:val="3C5C33E5"/>
    <w:rsid w:val="3C720E5A"/>
    <w:rsid w:val="3CF07013"/>
    <w:rsid w:val="3D622C7D"/>
    <w:rsid w:val="3DA23079"/>
    <w:rsid w:val="3E3E7246"/>
    <w:rsid w:val="3E7E7642"/>
    <w:rsid w:val="3ECE4ADB"/>
    <w:rsid w:val="3EE85404"/>
    <w:rsid w:val="3F0264C5"/>
    <w:rsid w:val="3F1E205D"/>
    <w:rsid w:val="3F520ACF"/>
    <w:rsid w:val="3FB20368"/>
    <w:rsid w:val="3FEE6A4A"/>
    <w:rsid w:val="40760500"/>
    <w:rsid w:val="408B6047"/>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E066A9"/>
    <w:rsid w:val="43F108B7"/>
    <w:rsid w:val="44255497"/>
    <w:rsid w:val="44316F05"/>
    <w:rsid w:val="44421112"/>
    <w:rsid w:val="450E5498"/>
    <w:rsid w:val="45194C57"/>
    <w:rsid w:val="459B4F7E"/>
    <w:rsid w:val="45F56F48"/>
    <w:rsid w:val="463B22BD"/>
    <w:rsid w:val="46AE2A8F"/>
    <w:rsid w:val="46C027C2"/>
    <w:rsid w:val="471548BC"/>
    <w:rsid w:val="471843AC"/>
    <w:rsid w:val="47887784"/>
    <w:rsid w:val="4792415F"/>
    <w:rsid w:val="47BC11DC"/>
    <w:rsid w:val="47D429C9"/>
    <w:rsid w:val="48B545A9"/>
    <w:rsid w:val="48CE7418"/>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5D7084"/>
    <w:rsid w:val="4C987480"/>
    <w:rsid w:val="4CC21042"/>
    <w:rsid w:val="4D243AAB"/>
    <w:rsid w:val="4D4B2839"/>
    <w:rsid w:val="4DBA61BD"/>
    <w:rsid w:val="4E086F29"/>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A21442"/>
    <w:rsid w:val="51B64EEE"/>
    <w:rsid w:val="51D830B6"/>
    <w:rsid w:val="523C1897"/>
    <w:rsid w:val="523E42C8"/>
    <w:rsid w:val="52426781"/>
    <w:rsid w:val="52CF6267"/>
    <w:rsid w:val="53DB0C3B"/>
    <w:rsid w:val="542B1BC3"/>
    <w:rsid w:val="54662BFB"/>
    <w:rsid w:val="54A84109"/>
    <w:rsid w:val="54A93F3B"/>
    <w:rsid w:val="54F75F49"/>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7D4C6F"/>
    <w:rsid w:val="598B6C60"/>
    <w:rsid w:val="59AC5554"/>
    <w:rsid w:val="5A643739"/>
    <w:rsid w:val="5A706581"/>
    <w:rsid w:val="5AA247F9"/>
    <w:rsid w:val="5B10566E"/>
    <w:rsid w:val="5B5A4B3C"/>
    <w:rsid w:val="5B9462A0"/>
    <w:rsid w:val="5BDB5C7C"/>
    <w:rsid w:val="5BFD0E7B"/>
    <w:rsid w:val="5C361105"/>
    <w:rsid w:val="5C381321"/>
    <w:rsid w:val="5C3D6937"/>
    <w:rsid w:val="5C9D00C8"/>
    <w:rsid w:val="5CB0535B"/>
    <w:rsid w:val="5CC46711"/>
    <w:rsid w:val="5CE96177"/>
    <w:rsid w:val="5CF4269E"/>
    <w:rsid w:val="5D170F36"/>
    <w:rsid w:val="5D6879E4"/>
    <w:rsid w:val="5D880074"/>
    <w:rsid w:val="5D9C768D"/>
    <w:rsid w:val="5E145476"/>
    <w:rsid w:val="5E6F3446"/>
    <w:rsid w:val="5E8819C0"/>
    <w:rsid w:val="5E9A1E1F"/>
    <w:rsid w:val="5EA44A4C"/>
    <w:rsid w:val="5EA467FA"/>
    <w:rsid w:val="5F011E9E"/>
    <w:rsid w:val="5F8B0797"/>
    <w:rsid w:val="5FB72AE5"/>
    <w:rsid w:val="5FD473D2"/>
    <w:rsid w:val="5FE1582B"/>
    <w:rsid w:val="6052563D"/>
    <w:rsid w:val="60F03F78"/>
    <w:rsid w:val="611D0AE5"/>
    <w:rsid w:val="61493688"/>
    <w:rsid w:val="617947F2"/>
    <w:rsid w:val="617B3224"/>
    <w:rsid w:val="61A9664A"/>
    <w:rsid w:val="61AD3C17"/>
    <w:rsid w:val="61E67129"/>
    <w:rsid w:val="61F60246"/>
    <w:rsid w:val="62165C60"/>
    <w:rsid w:val="62404A8B"/>
    <w:rsid w:val="62514C75"/>
    <w:rsid w:val="62F85366"/>
    <w:rsid w:val="63260125"/>
    <w:rsid w:val="632C5010"/>
    <w:rsid w:val="634412E8"/>
    <w:rsid w:val="639257BA"/>
    <w:rsid w:val="63D01E3F"/>
    <w:rsid w:val="63D57455"/>
    <w:rsid w:val="63E36016"/>
    <w:rsid w:val="63FB1729"/>
    <w:rsid w:val="64340B77"/>
    <w:rsid w:val="64632CB3"/>
    <w:rsid w:val="647C1FC7"/>
    <w:rsid w:val="64BE613B"/>
    <w:rsid w:val="64DB6CED"/>
    <w:rsid w:val="64FD13A5"/>
    <w:rsid w:val="6545060B"/>
    <w:rsid w:val="654B3E73"/>
    <w:rsid w:val="6580532C"/>
    <w:rsid w:val="65923FA7"/>
    <w:rsid w:val="662E7568"/>
    <w:rsid w:val="67010C0E"/>
    <w:rsid w:val="67051AC1"/>
    <w:rsid w:val="670858C3"/>
    <w:rsid w:val="67360434"/>
    <w:rsid w:val="674D37A6"/>
    <w:rsid w:val="67E05761"/>
    <w:rsid w:val="67EB193A"/>
    <w:rsid w:val="681E6D9B"/>
    <w:rsid w:val="688558EE"/>
    <w:rsid w:val="68E05E96"/>
    <w:rsid w:val="68F11870"/>
    <w:rsid w:val="6931512E"/>
    <w:rsid w:val="69AB1384"/>
    <w:rsid w:val="69B018C1"/>
    <w:rsid w:val="69E74C9F"/>
    <w:rsid w:val="6A026ACA"/>
    <w:rsid w:val="6A38073E"/>
    <w:rsid w:val="6AA81420"/>
    <w:rsid w:val="6AEA7C8A"/>
    <w:rsid w:val="6B2A7872"/>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5F3CC1"/>
    <w:rsid w:val="70716758"/>
    <w:rsid w:val="70903082"/>
    <w:rsid w:val="70DD5B9B"/>
    <w:rsid w:val="70E4517B"/>
    <w:rsid w:val="716167CC"/>
    <w:rsid w:val="717402AD"/>
    <w:rsid w:val="71744751"/>
    <w:rsid w:val="718F158B"/>
    <w:rsid w:val="71EF3DD8"/>
    <w:rsid w:val="72536115"/>
    <w:rsid w:val="72C05E22"/>
    <w:rsid w:val="72D70425"/>
    <w:rsid w:val="72F42ADE"/>
    <w:rsid w:val="72F9501D"/>
    <w:rsid w:val="733D0B73"/>
    <w:rsid w:val="7349576A"/>
    <w:rsid w:val="735A34D3"/>
    <w:rsid w:val="73CD0149"/>
    <w:rsid w:val="74F55BA9"/>
    <w:rsid w:val="757B6B58"/>
    <w:rsid w:val="75894543"/>
    <w:rsid w:val="758D7B90"/>
    <w:rsid w:val="759C6025"/>
    <w:rsid w:val="75DB4D9F"/>
    <w:rsid w:val="75F23E97"/>
    <w:rsid w:val="76481691"/>
    <w:rsid w:val="765E777E"/>
    <w:rsid w:val="76A2766B"/>
    <w:rsid w:val="76B33626"/>
    <w:rsid w:val="76CA0970"/>
    <w:rsid w:val="77024BCE"/>
    <w:rsid w:val="770C0F88"/>
    <w:rsid w:val="776A072F"/>
    <w:rsid w:val="77846D70"/>
    <w:rsid w:val="779372B6"/>
    <w:rsid w:val="77FB188A"/>
    <w:rsid w:val="782F3180"/>
    <w:rsid w:val="792F71B0"/>
    <w:rsid w:val="7A146AD1"/>
    <w:rsid w:val="7A560E98"/>
    <w:rsid w:val="7A652E89"/>
    <w:rsid w:val="7A990D85"/>
    <w:rsid w:val="7AD3663F"/>
    <w:rsid w:val="7AE67CE9"/>
    <w:rsid w:val="7B430CF1"/>
    <w:rsid w:val="7BA23C69"/>
    <w:rsid w:val="7C091F3A"/>
    <w:rsid w:val="7C392FCB"/>
    <w:rsid w:val="7C49196C"/>
    <w:rsid w:val="7C701FB9"/>
    <w:rsid w:val="7C865339"/>
    <w:rsid w:val="7D0C7F34"/>
    <w:rsid w:val="7DD32800"/>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8"/>
    <w:autoRedefine/>
    <w:qFormat/>
    <w:uiPriority w:val="99"/>
    <w:pPr>
      <w:keepNext/>
      <w:keepLines/>
      <w:spacing w:before="260" w:after="260" w:line="416" w:lineRule="auto"/>
      <w:outlineLvl w:val="2"/>
    </w:pPr>
    <w:rPr>
      <w:b/>
      <w:bCs/>
      <w:kern w:val="0"/>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4"/>
    <w:autoRedefine/>
    <w:semiHidden/>
    <w:unhideWhenUsed/>
    <w:qFormat/>
    <w:uiPriority w:val="99"/>
    <w:rPr>
      <w:rFonts w:ascii="宋体"/>
      <w:sz w:val="18"/>
      <w:szCs w:val="18"/>
    </w:rPr>
  </w:style>
  <w:style w:type="paragraph" w:styleId="7">
    <w:name w:val="annotation text"/>
    <w:basedOn w:val="1"/>
    <w:link w:val="42"/>
    <w:autoRedefine/>
    <w:unhideWhenUsed/>
    <w:qFormat/>
    <w:uiPriority w:val="99"/>
    <w:pPr>
      <w:jc w:val="left"/>
    </w:pPr>
  </w:style>
  <w:style w:type="paragraph" w:styleId="8">
    <w:name w:val="Body Text"/>
    <w:basedOn w:val="1"/>
    <w:next w:val="9"/>
    <w:link w:val="49"/>
    <w:autoRedefine/>
    <w:qFormat/>
    <w:uiPriority w:val="1"/>
    <w:pPr>
      <w:ind w:left="119"/>
      <w:jc w:val="left"/>
    </w:pPr>
    <w:rPr>
      <w:rFonts w:ascii="仿宋_GB2312" w:hAnsi="仿宋_GB2312" w:eastAsia="仿宋_GB2312" w:cstheme="minorBidi"/>
      <w:kern w:val="0"/>
      <w:szCs w:val="30"/>
      <w:lang w:eastAsia="en-US"/>
    </w:rPr>
  </w:style>
  <w:style w:type="paragraph" w:styleId="9">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41"/>
    <w:autoRedefine/>
    <w:semiHidden/>
    <w:unhideWhenUsed/>
    <w:qFormat/>
    <w:uiPriority w:val="99"/>
    <w:rPr>
      <w:sz w:val="18"/>
      <w:szCs w:val="18"/>
    </w:rPr>
  </w:style>
  <w:style w:type="paragraph" w:styleId="12">
    <w:name w:val="footer"/>
    <w:basedOn w:val="1"/>
    <w:link w:val="40"/>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footnote text"/>
    <w:basedOn w:val="1"/>
    <w:semiHidden/>
    <w:unhideWhenUsed/>
    <w:qFormat/>
    <w:uiPriority w:val="99"/>
    <w:pPr>
      <w:snapToGrid w:val="0"/>
      <w:jc w:val="left"/>
    </w:pPr>
    <w:rPr>
      <w:sz w:val="18"/>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7"/>
    <w:next w:val="7"/>
    <w:link w:val="43"/>
    <w:autoRedefine/>
    <w:semiHidden/>
    <w:unhideWhenUsed/>
    <w:qFormat/>
    <w:uiPriority w:val="99"/>
    <w:rPr>
      <w:b/>
      <w:bCs/>
    </w:rPr>
  </w:style>
  <w:style w:type="paragraph" w:styleId="20">
    <w:name w:val="Body Text First Indent"/>
    <w:basedOn w:val="8"/>
    <w:autoRedefine/>
    <w:semiHidden/>
    <w:unhideWhenUsed/>
    <w:qFormat/>
    <w:uiPriority w:val="99"/>
    <w:pPr>
      <w:ind w:firstLine="420" w:firstLineChars="100"/>
    </w:pPr>
  </w:style>
  <w:style w:type="table" w:styleId="22">
    <w:name w:val="Table Grid"/>
    <w:basedOn w:val="21"/>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22"/>
    <w:rPr>
      <w:b/>
    </w:rPr>
  </w:style>
  <w:style w:type="character" w:styleId="25">
    <w:name w:val="page number"/>
    <w:basedOn w:val="23"/>
    <w:autoRedefine/>
    <w:qFormat/>
    <w:uiPriority w:val="0"/>
  </w:style>
  <w:style w:type="character" w:styleId="26">
    <w:name w:val="Emphasis"/>
    <w:basedOn w:val="23"/>
    <w:qFormat/>
    <w:uiPriority w:val="20"/>
    <w:rPr>
      <w:i/>
    </w:rPr>
  </w:style>
  <w:style w:type="character" w:styleId="27">
    <w:name w:val="Hyperlink"/>
    <w:basedOn w:val="23"/>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3"/>
    <w:autoRedefine/>
    <w:semiHidden/>
    <w:unhideWhenUsed/>
    <w:qFormat/>
    <w:uiPriority w:val="99"/>
    <w:rPr>
      <w:sz w:val="21"/>
      <w:szCs w:val="21"/>
    </w:rPr>
  </w:style>
  <w:style w:type="character" w:styleId="29">
    <w:name w:val="footnote reference"/>
    <w:basedOn w:val="23"/>
    <w:semiHidden/>
    <w:unhideWhenUsed/>
    <w:qFormat/>
    <w:uiPriority w:val="99"/>
    <w:rPr>
      <w:vertAlign w:val="superscript"/>
    </w:rPr>
  </w:style>
  <w:style w:type="paragraph" w:customStyle="1" w:styleId="30">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31">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2">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3">
    <w:name w:val="绩效一级"/>
    <w:basedOn w:val="32"/>
    <w:autoRedefine/>
    <w:qFormat/>
    <w:uiPriority w:val="0"/>
    <w:rPr>
      <w:rFonts w:hint="default" w:eastAsia="黑体" w:asciiTheme="minorAscii" w:hAnsiTheme="minorAscii"/>
      <w:kern w:val="30"/>
      <w:sz w:val="30"/>
    </w:rPr>
  </w:style>
  <w:style w:type="paragraph" w:customStyle="1" w:styleId="34">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5">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6">
    <w:name w:val="标题 1 字符"/>
    <w:basedOn w:val="23"/>
    <w:link w:val="2"/>
    <w:autoRedefine/>
    <w:qFormat/>
    <w:uiPriority w:val="9"/>
    <w:rPr>
      <w:rFonts w:ascii="Times New Roman" w:hAnsi="Times New Roman" w:eastAsia="宋体" w:cs="Times New Roman"/>
      <w:b/>
      <w:bCs/>
      <w:kern w:val="44"/>
      <w:sz w:val="44"/>
      <w:szCs w:val="44"/>
    </w:rPr>
  </w:style>
  <w:style w:type="character" w:customStyle="1" w:styleId="37">
    <w:name w:val="标题 2 字符"/>
    <w:basedOn w:val="23"/>
    <w:link w:val="3"/>
    <w:autoRedefine/>
    <w:qFormat/>
    <w:uiPriority w:val="99"/>
    <w:rPr>
      <w:rFonts w:ascii="Cambria" w:hAnsi="Cambria" w:eastAsia="宋体" w:cs="Times New Roman"/>
      <w:b/>
      <w:bCs/>
      <w:kern w:val="0"/>
      <w:sz w:val="32"/>
      <w:szCs w:val="32"/>
    </w:rPr>
  </w:style>
  <w:style w:type="character" w:customStyle="1" w:styleId="38">
    <w:name w:val="标题 3 字符"/>
    <w:basedOn w:val="23"/>
    <w:link w:val="4"/>
    <w:autoRedefine/>
    <w:qFormat/>
    <w:uiPriority w:val="99"/>
    <w:rPr>
      <w:rFonts w:ascii="Times New Roman" w:hAnsi="Times New Roman" w:eastAsia="宋体" w:cs="Times New Roman"/>
      <w:b/>
      <w:bCs/>
      <w:kern w:val="0"/>
      <w:sz w:val="32"/>
      <w:szCs w:val="32"/>
    </w:rPr>
  </w:style>
  <w:style w:type="character" w:customStyle="1" w:styleId="39">
    <w:name w:val="页眉 字符"/>
    <w:basedOn w:val="23"/>
    <w:link w:val="13"/>
    <w:autoRedefine/>
    <w:qFormat/>
    <w:uiPriority w:val="99"/>
    <w:rPr>
      <w:sz w:val="18"/>
      <w:szCs w:val="18"/>
    </w:rPr>
  </w:style>
  <w:style w:type="character" w:customStyle="1" w:styleId="40">
    <w:name w:val="页脚 字符"/>
    <w:basedOn w:val="23"/>
    <w:link w:val="12"/>
    <w:autoRedefine/>
    <w:qFormat/>
    <w:uiPriority w:val="0"/>
    <w:rPr>
      <w:sz w:val="18"/>
      <w:szCs w:val="18"/>
    </w:rPr>
  </w:style>
  <w:style w:type="character" w:customStyle="1" w:styleId="41">
    <w:name w:val="批注框文本 字符"/>
    <w:basedOn w:val="23"/>
    <w:link w:val="11"/>
    <w:autoRedefine/>
    <w:semiHidden/>
    <w:qFormat/>
    <w:uiPriority w:val="99"/>
    <w:rPr>
      <w:rFonts w:ascii="Times New Roman" w:hAnsi="Times New Roman" w:eastAsia="宋体" w:cs="Times New Roman"/>
      <w:sz w:val="18"/>
      <w:szCs w:val="18"/>
    </w:rPr>
  </w:style>
  <w:style w:type="character" w:customStyle="1" w:styleId="42">
    <w:name w:val="批注文字 字符"/>
    <w:basedOn w:val="23"/>
    <w:link w:val="7"/>
    <w:autoRedefine/>
    <w:qFormat/>
    <w:uiPriority w:val="99"/>
    <w:rPr>
      <w:rFonts w:ascii="Times New Roman" w:hAnsi="Times New Roman" w:eastAsia="宋体" w:cs="Times New Roman"/>
      <w:szCs w:val="21"/>
    </w:rPr>
  </w:style>
  <w:style w:type="character" w:customStyle="1" w:styleId="43">
    <w:name w:val="批注主题 字符"/>
    <w:basedOn w:val="42"/>
    <w:link w:val="19"/>
    <w:autoRedefine/>
    <w:semiHidden/>
    <w:qFormat/>
    <w:uiPriority w:val="99"/>
    <w:rPr>
      <w:rFonts w:ascii="Times New Roman" w:hAnsi="Times New Roman" w:eastAsia="宋体" w:cs="Times New Roman"/>
      <w:b/>
      <w:bCs/>
      <w:szCs w:val="21"/>
    </w:rPr>
  </w:style>
  <w:style w:type="character" w:customStyle="1" w:styleId="44">
    <w:name w:val="文档结构图 字符"/>
    <w:basedOn w:val="23"/>
    <w:link w:val="6"/>
    <w:autoRedefine/>
    <w:semiHidden/>
    <w:qFormat/>
    <w:uiPriority w:val="99"/>
    <w:rPr>
      <w:rFonts w:ascii="宋体" w:hAnsi="Times New Roman" w:eastAsia="宋体" w:cs="Times New Roman"/>
      <w:sz w:val="18"/>
      <w:szCs w:val="18"/>
    </w:rPr>
  </w:style>
  <w:style w:type="paragraph" w:customStyle="1" w:styleId="45">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6">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7">
    <w:name w:val="页码 New New"/>
    <w:basedOn w:val="23"/>
    <w:autoRedefine/>
    <w:qFormat/>
    <w:uiPriority w:val="0"/>
  </w:style>
  <w:style w:type="paragraph" w:styleId="48">
    <w:name w:val="List Paragraph"/>
    <w:basedOn w:val="1"/>
    <w:autoRedefine/>
    <w:qFormat/>
    <w:uiPriority w:val="34"/>
    <w:pPr>
      <w:ind w:firstLine="420" w:firstLineChars="200"/>
    </w:pPr>
  </w:style>
  <w:style w:type="character" w:customStyle="1" w:styleId="49">
    <w:name w:val="正文文本 字符"/>
    <w:basedOn w:val="23"/>
    <w:link w:val="8"/>
    <w:autoRedefine/>
    <w:qFormat/>
    <w:uiPriority w:val="1"/>
    <w:rPr>
      <w:rFonts w:ascii="仿宋_GB2312" w:hAnsi="仿宋_GB2312" w:eastAsia="仿宋_GB2312"/>
      <w:kern w:val="0"/>
      <w:sz w:val="30"/>
      <w:szCs w:val="30"/>
      <w:lang w:eastAsia="en-US"/>
    </w:rPr>
  </w:style>
  <w:style w:type="character" w:customStyle="1" w:styleId="50">
    <w:name w:val="Unresolved Mention"/>
    <w:basedOn w:val="23"/>
    <w:autoRedefine/>
    <w:semiHidden/>
    <w:unhideWhenUsed/>
    <w:qFormat/>
    <w:uiPriority w:val="99"/>
    <w:rPr>
      <w:color w:val="605E5C"/>
      <w:shd w:val="clear" w:color="auto" w:fill="E1DFDD"/>
    </w:rPr>
  </w:style>
  <w:style w:type="paragraph" w:customStyle="1" w:styleId="51">
    <w:name w:val="p0"/>
    <w:basedOn w:val="1"/>
    <w:qFormat/>
    <w:uiPriority w:val="0"/>
    <w:pPr>
      <w:widowControl/>
    </w:pPr>
    <w:rPr>
      <w:kern w:val="0"/>
      <w:szCs w:val="21"/>
    </w:rPr>
  </w:style>
  <w:style w:type="character" w:customStyle="1" w:styleId="52">
    <w:name w:val="font31"/>
    <w:basedOn w:val="23"/>
    <w:qFormat/>
    <w:uiPriority w:val="0"/>
    <w:rPr>
      <w:rFonts w:hint="eastAsia" w:ascii="仿宋" w:hAnsi="仿宋" w:eastAsia="仿宋" w:cs="仿宋"/>
      <w:color w:val="000000"/>
      <w:sz w:val="21"/>
      <w:szCs w:val="21"/>
      <w:u w:val="none"/>
    </w:rPr>
  </w:style>
  <w:style w:type="character" w:customStyle="1" w:styleId="53">
    <w:name w:val="font11"/>
    <w:basedOn w:val="23"/>
    <w:qFormat/>
    <w:uiPriority w:val="0"/>
    <w:rPr>
      <w:rFonts w:hint="eastAsia" w:ascii="仿宋" w:hAnsi="仿宋" w:eastAsia="仿宋" w:cs="仿宋"/>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29</Pages>
  <Words>331</Words>
  <Characters>346</Characters>
  <Lines>30</Lines>
  <Paragraphs>8</Paragraphs>
  <TotalTime>90</TotalTime>
  <ScaleCrop>false</ScaleCrop>
  <LinksUpToDate>false</LinksUpToDate>
  <CharactersWithSpaces>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2026-02-04T07:01:00Z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A7F0FD6C1E93447A96E45F6B403570E2_13</vt:lpwstr>
  </property>
  <property fmtid="{D5CDD505-2E9C-101B-9397-08002B2CF9AE}" pid="4" name="KSOTemplateDocerSaveRecord">
    <vt:lpwstr>eyJoZGlkIjoiOGQ2YzJiYTM5M2U1MDRhZDA4YWIzMDRkZTNiOTgzNjUiLCJ1c2VySWQiOiIyNDM4MTE4NzUifQ==</vt:lpwstr>
  </property>
</Properties>
</file>