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9B1" w:rsidRDefault="00C37110">
      <w:pPr>
        <w:spacing w:before="22"/>
        <w:ind w:left="1484"/>
        <w:rPr>
          <w:rFonts w:ascii="宋体" w:eastAsia="宋体"/>
          <w:b/>
          <w:sz w:val="36"/>
          <w:lang w:eastAsia="zh-CN"/>
        </w:rPr>
      </w:pPr>
      <w:bookmarkStart w:id="0" w:name="体检表"/>
      <w:bookmarkStart w:id="1" w:name="_bookmark0"/>
      <w:bookmarkEnd w:id="0"/>
      <w:bookmarkEnd w:id="1"/>
      <w:r>
        <w:rPr>
          <w:rFonts w:ascii="宋体" w:eastAsia="宋体" w:hint="eastAsia"/>
          <w:b/>
          <w:sz w:val="36"/>
          <w:lang w:eastAsia="zh-CN"/>
        </w:rPr>
        <w:t>云南省申请</w:t>
      </w:r>
      <w:r>
        <w:rPr>
          <w:rFonts w:ascii="宋体" w:eastAsia="宋体" w:hint="eastAsia"/>
          <w:b/>
          <w:sz w:val="36"/>
          <w:lang w:eastAsia="zh-CN"/>
        </w:rPr>
        <w:t>认定</w:t>
      </w:r>
      <w:r>
        <w:rPr>
          <w:rFonts w:ascii="宋体" w:eastAsia="宋体" w:hint="eastAsia"/>
          <w:b/>
          <w:sz w:val="36"/>
          <w:lang w:eastAsia="zh-CN"/>
        </w:rPr>
        <w:t>教师资格人员体检表</w:t>
      </w:r>
    </w:p>
    <w:p w:rsidR="00FC69B1" w:rsidRDefault="00210688">
      <w:pPr>
        <w:spacing w:before="124" w:after="40"/>
        <w:ind w:left="1403"/>
        <w:rPr>
          <w:rFonts w:ascii="宋体" w:eastAsia="宋体"/>
          <w:b/>
          <w:sz w:val="18"/>
          <w:lang w:eastAsia="zh-CN"/>
        </w:rPr>
      </w:pPr>
      <w:r>
        <w:rPr>
          <w:rFonts w:ascii="宋体" w:eastAsia="宋体" w:hint="eastAsia"/>
          <w:b/>
          <w:color w:val="FF0000"/>
          <w:sz w:val="18"/>
          <w:lang w:eastAsia="zh-CN"/>
        </w:rPr>
        <w:t>（双面打印，贴照片后到县级及以上</w:t>
      </w:r>
      <w:r w:rsidR="00C37110">
        <w:rPr>
          <w:rFonts w:ascii="宋体" w:eastAsia="宋体" w:hint="eastAsia"/>
          <w:b/>
          <w:color w:val="FF0000"/>
          <w:sz w:val="18"/>
          <w:lang w:eastAsia="zh-CN"/>
        </w:rPr>
        <w:t>医院体检，照片上加盖医院公章）</w:t>
      </w:r>
    </w:p>
    <w:tbl>
      <w:tblPr>
        <w:tblW w:w="910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82"/>
        <w:gridCol w:w="759"/>
        <w:gridCol w:w="539"/>
        <w:gridCol w:w="623"/>
        <w:gridCol w:w="112"/>
        <w:gridCol w:w="361"/>
        <w:gridCol w:w="164"/>
        <w:gridCol w:w="736"/>
        <w:gridCol w:w="169"/>
        <w:gridCol w:w="191"/>
        <w:gridCol w:w="169"/>
        <w:gridCol w:w="371"/>
        <w:gridCol w:w="169"/>
        <w:gridCol w:w="371"/>
        <w:gridCol w:w="169"/>
        <w:gridCol w:w="180"/>
        <w:gridCol w:w="180"/>
        <w:gridCol w:w="720"/>
        <w:gridCol w:w="724"/>
        <w:gridCol w:w="1619"/>
      </w:tblGrid>
      <w:tr w:rsidR="00FC69B1">
        <w:trPr>
          <w:trHeight w:val="663"/>
        </w:trPr>
        <w:tc>
          <w:tcPr>
            <w:tcW w:w="782" w:type="dxa"/>
            <w:vAlign w:val="center"/>
          </w:tcPr>
          <w:p w:rsidR="00FC69B1" w:rsidRDefault="00C37110">
            <w:pPr>
              <w:pStyle w:val="TableParagraph"/>
              <w:ind w:right="181"/>
              <w:jc w:val="center"/>
              <w:rPr>
                <w:sz w:val="21"/>
              </w:rPr>
            </w:pPr>
            <w:r>
              <w:rPr>
                <w:sz w:val="24"/>
                <w:szCs w:val="24"/>
              </w:rPr>
              <w:t>姓名</w:t>
            </w:r>
          </w:p>
        </w:tc>
        <w:tc>
          <w:tcPr>
            <w:tcW w:w="1298" w:type="dxa"/>
            <w:gridSpan w:val="2"/>
            <w:vAlign w:val="center"/>
          </w:tcPr>
          <w:p w:rsidR="00FC69B1" w:rsidRDefault="00FC69B1">
            <w:pPr>
              <w:pStyle w:val="TableParagraph"/>
              <w:jc w:val="center"/>
              <w:rPr>
                <w:rFonts w:ascii="Times New Roman"/>
                <w:sz w:val="20"/>
              </w:rPr>
            </w:pPr>
          </w:p>
        </w:tc>
        <w:tc>
          <w:tcPr>
            <w:tcW w:w="735" w:type="dxa"/>
            <w:gridSpan w:val="2"/>
            <w:vAlign w:val="center"/>
          </w:tcPr>
          <w:p w:rsidR="00FC69B1" w:rsidRDefault="00C37110">
            <w:pPr>
              <w:pStyle w:val="TableParagraph"/>
              <w:jc w:val="center"/>
              <w:rPr>
                <w:sz w:val="21"/>
              </w:rPr>
            </w:pPr>
            <w:r>
              <w:rPr>
                <w:sz w:val="24"/>
                <w:szCs w:val="24"/>
              </w:rPr>
              <w:t>年龄</w:t>
            </w:r>
          </w:p>
        </w:tc>
        <w:tc>
          <w:tcPr>
            <w:tcW w:w="525" w:type="dxa"/>
            <w:gridSpan w:val="2"/>
            <w:vAlign w:val="center"/>
          </w:tcPr>
          <w:p w:rsidR="00FC69B1" w:rsidRDefault="00FC69B1">
            <w:pPr>
              <w:pStyle w:val="TableParagraph"/>
              <w:jc w:val="center"/>
              <w:rPr>
                <w:rFonts w:ascii="Times New Roman"/>
                <w:sz w:val="20"/>
              </w:rPr>
            </w:pPr>
          </w:p>
        </w:tc>
        <w:tc>
          <w:tcPr>
            <w:tcW w:w="736" w:type="dxa"/>
            <w:vAlign w:val="center"/>
          </w:tcPr>
          <w:p w:rsidR="00FC69B1" w:rsidRDefault="00C37110">
            <w:pPr>
              <w:pStyle w:val="TableParagraph"/>
              <w:jc w:val="center"/>
              <w:rPr>
                <w:sz w:val="21"/>
              </w:rPr>
            </w:pPr>
            <w:r>
              <w:rPr>
                <w:sz w:val="24"/>
                <w:szCs w:val="24"/>
              </w:rPr>
              <w:t>性别</w:t>
            </w:r>
          </w:p>
        </w:tc>
        <w:tc>
          <w:tcPr>
            <w:tcW w:w="529" w:type="dxa"/>
            <w:gridSpan w:val="3"/>
            <w:vAlign w:val="center"/>
          </w:tcPr>
          <w:p w:rsidR="00FC69B1" w:rsidRDefault="00FC69B1">
            <w:pPr>
              <w:pStyle w:val="TableParagraph"/>
              <w:jc w:val="center"/>
              <w:rPr>
                <w:rFonts w:ascii="Times New Roman"/>
                <w:sz w:val="20"/>
              </w:rPr>
            </w:pPr>
          </w:p>
        </w:tc>
        <w:tc>
          <w:tcPr>
            <w:tcW w:w="911" w:type="dxa"/>
            <w:gridSpan w:val="3"/>
            <w:vAlign w:val="center"/>
          </w:tcPr>
          <w:p w:rsidR="00FC69B1" w:rsidRDefault="00C37110">
            <w:pPr>
              <w:pStyle w:val="TableParagraph"/>
              <w:jc w:val="center"/>
              <w:rPr>
                <w:sz w:val="21"/>
              </w:rPr>
            </w:pPr>
            <w:r>
              <w:rPr>
                <w:sz w:val="24"/>
                <w:szCs w:val="24"/>
              </w:rPr>
              <w:t>婚否</w:t>
            </w:r>
          </w:p>
        </w:tc>
        <w:tc>
          <w:tcPr>
            <w:tcW w:w="529" w:type="dxa"/>
            <w:gridSpan w:val="3"/>
            <w:vAlign w:val="center"/>
          </w:tcPr>
          <w:p w:rsidR="00FC69B1" w:rsidRDefault="00FC69B1">
            <w:pPr>
              <w:pStyle w:val="TableParagraph"/>
              <w:jc w:val="center"/>
              <w:rPr>
                <w:rFonts w:ascii="Times New Roman"/>
                <w:sz w:val="20"/>
              </w:rPr>
            </w:pPr>
          </w:p>
        </w:tc>
        <w:tc>
          <w:tcPr>
            <w:tcW w:w="720" w:type="dxa"/>
            <w:vAlign w:val="center"/>
          </w:tcPr>
          <w:p w:rsidR="00FC69B1" w:rsidRDefault="00C37110">
            <w:pPr>
              <w:pStyle w:val="TableParagraph"/>
              <w:jc w:val="center"/>
              <w:rPr>
                <w:sz w:val="21"/>
              </w:rPr>
            </w:pPr>
            <w:r>
              <w:rPr>
                <w:sz w:val="24"/>
                <w:szCs w:val="24"/>
              </w:rPr>
              <w:t>民族</w:t>
            </w:r>
          </w:p>
        </w:tc>
        <w:tc>
          <w:tcPr>
            <w:tcW w:w="724" w:type="dxa"/>
            <w:vAlign w:val="center"/>
          </w:tcPr>
          <w:p w:rsidR="00FC69B1" w:rsidRDefault="00FC69B1">
            <w:pPr>
              <w:pStyle w:val="TableParagraph"/>
              <w:jc w:val="center"/>
              <w:rPr>
                <w:rFonts w:ascii="Times New Roman"/>
                <w:sz w:val="20"/>
              </w:rPr>
            </w:pPr>
          </w:p>
        </w:tc>
        <w:tc>
          <w:tcPr>
            <w:tcW w:w="1619" w:type="dxa"/>
            <w:vMerge w:val="restart"/>
          </w:tcPr>
          <w:p w:rsidR="00FC69B1" w:rsidRDefault="00FC69B1">
            <w:pPr>
              <w:pStyle w:val="TableParagraph"/>
              <w:rPr>
                <w:b/>
                <w:sz w:val="20"/>
              </w:rPr>
            </w:pPr>
          </w:p>
          <w:p w:rsidR="00FC69B1" w:rsidRDefault="00FC69B1">
            <w:pPr>
              <w:pStyle w:val="TableParagraph"/>
              <w:rPr>
                <w:b/>
                <w:sz w:val="20"/>
              </w:rPr>
            </w:pPr>
          </w:p>
          <w:p w:rsidR="00FC69B1" w:rsidRDefault="00FC69B1">
            <w:pPr>
              <w:pStyle w:val="TableParagraph"/>
              <w:rPr>
                <w:b/>
                <w:sz w:val="20"/>
              </w:rPr>
            </w:pPr>
          </w:p>
          <w:p w:rsidR="00FC69B1" w:rsidRDefault="00FC69B1">
            <w:pPr>
              <w:pStyle w:val="TableParagraph"/>
              <w:spacing w:before="9"/>
              <w:rPr>
                <w:b/>
                <w:sz w:val="14"/>
              </w:rPr>
            </w:pPr>
          </w:p>
          <w:p w:rsidR="00FC69B1" w:rsidRDefault="00C37110">
            <w:pPr>
              <w:pStyle w:val="TableParagraph"/>
              <w:ind w:left="526"/>
              <w:rPr>
                <w:sz w:val="21"/>
              </w:rPr>
            </w:pPr>
            <w:r>
              <w:rPr>
                <w:sz w:val="24"/>
                <w:szCs w:val="24"/>
              </w:rPr>
              <w:t>相片</w:t>
            </w:r>
          </w:p>
        </w:tc>
      </w:tr>
      <w:tr w:rsidR="00FC69B1">
        <w:trPr>
          <w:trHeight w:val="567"/>
        </w:trPr>
        <w:tc>
          <w:tcPr>
            <w:tcW w:w="782" w:type="dxa"/>
            <w:vAlign w:val="center"/>
          </w:tcPr>
          <w:p w:rsidR="00FC69B1" w:rsidRDefault="00C37110">
            <w:pPr>
              <w:pStyle w:val="TableParagraph"/>
              <w:ind w:right="181"/>
              <w:jc w:val="center"/>
              <w:rPr>
                <w:sz w:val="21"/>
              </w:rPr>
            </w:pPr>
            <w:r>
              <w:rPr>
                <w:sz w:val="24"/>
                <w:szCs w:val="24"/>
              </w:rPr>
              <w:t>籍贯</w:t>
            </w:r>
          </w:p>
        </w:tc>
        <w:tc>
          <w:tcPr>
            <w:tcW w:w="759" w:type="dxa"/>
            <w:vAlign w:val="center"/>
          </w:tcPr>
          <w:p w:rsidR="00FC69B1" w:rsidRDefault="00FC69B1">
            <w:pPr>
              <w:pStyle w:val="TableParagraph"/>
              <w:rPr>
                <w:rFonts w:ascii="Times New Roman"/>
                <w:sz w:val="20"/>
              </w:rPr>
            </w:pPr>
          </w:p>
        </w:tc>
        <w:tc>
          <w:tcPr>
            <w:tcW w:w="1162" w:type="dxa"/>
            <w:gridSpan w:val="2"/>
            <w:vAlign w:val="center"/>
          </w:tcPr>
          <w:p w:rsidR="00FC69B1" w:rsidRDefault="00C37110">
            <w:pPr>
              <w:pStyle w:val="TableParagraph"/>
              <w:jc w:val="center"/>
              <w:rPr>
                <w:sz w:val="21"/>
              </w:rPr>
            </w:pPr>
            <w:r>
              <w:rPr>
                <w:sz w:val="24"/>
                <w:szCs w:val="24"/>
              </w:rPr>
              <w:t>常住地址</w:t>
            </w:r>
          </w:p>
        </w:tc>
        <w:tc>
          <w:tcPr>
            <w:tcW w:w="1902" w:type="dxa"/>
            <w:gridSpan w:val="7"/>
            <w:vAlign w:val="center"/>
          </w:tcPr>
          <w:p w:rsidR="00FC69B1" w:rsidRDefault="00FC69B1">
            <w:pPr>
              <w:pStyle w:val="TableParagraph"/>
              <w:rPr>
                <w:rFonts w:ascii="Times New Roman"/>
                <w:sz w:val="20"/>
              </w:rPr>
            </w:pPr>
          </w:p>
        </w:tc>
        <w:tc>
          <w:tcPr>
            <w:tcW w:w="1260" w:type="dxa"/>
            <w:gridSpan w:val="5"/>
            <w:vAlign w:val="center"/>
          </w:tcPr>
          <w:p w:rsidR="00FC69B1" w:rsidRDefault="00C37110">
            <w:pPr>
              <w:pStyle w:val="TableParagraph"/>
              <w:jc w:val="center"/>
              <w:rPr>
                <w:sz w:val="24"/>
                <w:szCs w:val="24"/>
              </w:rPr>
            </w:pPr>
            <w:r>
              <w:rPr>
                <w:sz w:val="24"/>
                <w:szCs w:val="24"/>
              </w:rPr>
              <w:t>联系电话</w:t>
            </w:r>
          </w:p>
        </w:tc>
        <w:tc>
          <w:tcPr>
            <w:tcW w:w="1624" w:type="dxa"/>
            <w:gridSpan w:val="3"/>
            <w:vAlign w:val="center"/>
          </w:tcPr>
          <w:p w:rsidR="00FC69B1" w:rsidRDefault="00FC69B1">
            <w:pPr>
              <w:pStyle w:val="TableParagraph"/>
              <w:jc w:val="center"/>
              <w:rPr>
                <w:rFonts w:ascii="Times New Roman"/>
                <w:sz w:val="24"/>
                <w:szCs w:val="24"/>
              </w:rPr>
            </w:pPr>
          </w:p>
        </w:tc>
        <w:tc>
          <w:tcPr>
            <w:tcW w:w="1619" w:type="dxa"/>
            <w:vMerge/>
            <w:tcBorders>
              <w:top w:val="nil"/>
            </w:tcBorders>
            <w:vAlign w:val="center"/>
          </w:tcPr>
          <w:p w:rsidR="00FC69B1" w:rsidRDefault="00FC69B1">
            <w:pPr>
              <w:rPr>
                <w:sz w:val="2"/>
                <w:szCs w:val="2"/>
              </w:rPr>
            </w:pPr>
          </w:p>
        </w:tc>
      </w:tr>
      <w:tr w:rsidR="00FC69B1">
        <w:trPr>
          <w:trHeight w:val="983"/>
        </w:trPr>
        <w:tc>
          <w:tcPr>
            <w:tcW w:w="1541" w:type="dxa"/>
            <w:gridSpan w:val="2"/>
          </w:tcPr>
          <w:p w:rsidR="00FC69B1" w:rsidRDefault="00FC69B1">
            <w:pPr>
              <w:pStyle w:val="TableParagraph"/>
              <w:rPr>
                <w:b/>
                <w:sz w:val="18"/>
                <w:lang w:eastAsia="zh-CN"/>
              </w:rPr>
            </w:pPr>
          </w:p>
          <w:p w:rsidR="00FC69B1" w:rsidRDefault="00C37110">
            <w:pPr>
              <w:pStyle w:val="TableParagraph"/>
              <w:spacing w:before="1"/>
              <w:ind w:left="107"/>
              <w:rPr>
                <w:rFonts w:ascii="Calibri" w:eastAsia="Calibri"/>
                <w:sz w:val="21"/>
                <w:lang w:eastAsia="zh-CN"/>
              </w:rPr>
            </w:pPr>
            <w:r>
              <w:rPr>
                <w:rFonts w:hint="eastAsia"/>
                <w:spacing w:val="-25"/>
                <w:sz w:val="24"/>
                <w:szCs w:val="24"/>
                <w:lang w:eastAsia="zh-CN"/>
              </w:rPr>
              <w:t>既往病史</w:t>
            </w:r>
            <w:r>
              <w:rPr>
                <w:rFonts w:hint="eastAsia"/>
                <w:spacing w:val="-9"/>
                <w:sz w:val="24"/>
                <w:szCs w:val="24"/>
                <w:lang w:eastAsia="zh-CN"/>
              </w:rPr>
              <w:t>(</w:t>
            </w:r>
            <w:r>
              <w:rPr>
                <w:rFonts w:hint="eastAsia"/>
                <w:spacing w:val="-13"/>
                <w:sz w:val="24"/>
                <w:szCs w:val="24"/>
                <w:lang w:eastAsia="zh-CN"/>
              </w:rPr>
              <w:t>本人</w:t>
            </w:r>
            <w:r>
              <w:rPr>
                <w:rFonts w:hint="eastAsia"/>
                <w:sz w:val="24"/>
                <w:szCs w:val="24"/>
                <w:lang w:eastAsia="zh-CN"/>
              </w:rPr>
              <w:t>如实填写</w:t>
            </w:r>
            <w:r>
              <w:rPr>
                <w:rFonts w:hint="eastAsia"/>
                <w:sz w:val="24"/>
                <w:szCs w:val="24"/>
                <w:lang w:eastAsia="zh-CN"/>
              </w:rPr>
              <w:t>)</w:t>
            </w:r>
          </w:p>
        </w:tc>
        <w:tc>
          <w:tcPr>
            <w:tcW w:w="5948" w:type="dxa"/>
            <w:gridSpan w:val="17"/>
          </w:tcPr>
          <w:p w:rsidR="00FC69B1" w:rsidRDefault="00C37110">
            <w:pPr>
              <w:pStyle w:val="TableParagraph"/>
              <w:ind w:leftChars="95" w:left="1679" w:hangingChars="700" w:hanging="1470"/>
              <w:rPr>
                <w:rFonts w:ascii="Times New Roman"/>
                <w:sz w:val="21"/>
                <w:szCs w:val="21"/>
                <w:lang w:eastAsia="zh-CN"/>
              </w:rPr>
            </w:pPr>
            <w:r>
              <w:rPr>
                <w:rFonts w:ascii="Times New Roman" w:hint="eastAsia"/>
                <w:sz w:val="21"/>
                <w:szCs w:val="21"/>
                <w:lang w:eastAsia="zh-CN"/>
              </w:rPr>
              <w:t>□无</w:t>
            </w:r>
            <w:r>
              <w:rPr>
                <w:rFonts w:ascii="Times New Roman" w:hint="eastAsia"/>
                <w:sz w:val="21"/>
                <w:szCs w:val="21"/>
                <w:lang w:eastAsia="zh-CN"/>
              </w:rPr>
              <w:t xml:space="preserve">     </w:t>
            </w:r>
            <w:r>
              <w:rPr>
                <w:rFonts w:ascii="Times New Roman" w:hint="eastAsia"/>
                <w:sz w:val="21"/>
                <w:szCs w:val="21"/>
                <w:lang w:eastAsia="zh-CN"/>
              </w:rPr>
              <w:t>有（</w:t>
            </w:r>
            <w:r>
              <w:rPr>
                <w:rFonts w:ascii="Times New Roman" w:hint="eastAsia"/>
                <w:sz w:val="21"/>
                <w:szCs w:val="21"/>
                <w:lang w:eastAsia="zh-CN"/>
              </w:rPr>
              <w:sym w:font="Wingdings 2" w:char="00A3"/>
            </w:r>
            <w:r>
              <w:rPr>
                <w:rFonts w:ascii="Times New Roman" w:hint="eastAsia"/>
                <w:sz w:val="21"/>
                <w:szCs w:val="21"/>
                <w:lang w:eastAsia="zh-CN"/>
              </w:rPr>
              <w:t>肝炎</w:t>
            </w:r>
            <w:r>
              <w:rPr>
                <w:rFonts w:ascii="Times New Roman" w:hint="eastAsia"/>
                <w:sz w:val="21"/>
                <w:szCs w:val="21"/>
                <w:lang w:eastAsia="zh-CN"/>
              </w:rPr>
              <w:t xml:space="preserve">   </w:t>
            </w:r>
            <w:r>
              <w:rPr>
                <w:rFonts w:ascii="Times New Roman" w:hint="eastAsia"/>
                <w:sz w:val="21"/>
                <w:szCs w:val="21"/>
                <w:lang w:eastAsia="zh-CN"/>
              </w:rPr>
              <w:t>□结核</w:t>
            </w:r>
            <w:r>
              <w:rPr>
                <w:rFonts w:ascii="Times New Roman" w:hint="eastAsia"/>
                <w:sz w:val="21"/>
                <w:szCs w:val="21"/>
                <w:lang w:eastAsia="zh-CN"/>
              </w:rPr>
              <w:t xml:space="preserve">    </w:t>
            </w:r>
            <w:r>
              <w:rPr>
                <w:rFonts w:ascii="Times New Roman" w:hint="eastAsia"/>
                <w:sz w:val="21"/>
                <w:szCs w:val="21"/>
                <w:lang w:eastAsia="zh-CN"/>
              </w:rPr>
              <w:t>□皮肤病</w:t>
            </w:r>
            <w:r>
              <w:rPr>
                <w:rFonts w:ascii="Times New Roman" w:hint="eastAsia"/>
                <w:sz w:val="21"/>
                <w:szCs w:val="21"/>
                <w:lang w:eastAsia="zh-CN"/>
              </w:rPr>
              <w:t xml:space="preserve">     </w:t>
            </w:r>
            <w:r>
              <w:rPr>
                <w:rFonts w:ascii="Times New Roman" w:hint="eastAsia"/>
                <w:sz w:val="21"/>
                <w:szCs w:val="21"/>
                <w:lang w:eastAsia="zh-CN"/>
              </w:rPr>
              <w:t>□性传播性疾病</w:t>
            </w:r>
            <w:r>
              <w:rPr>
                <w:rFonts w:ascii="Times New Roman" w:hint="eastAsia"/>
                <w:sz w:val="21"/>
                <w:szCs w:val="21"/>
                <w:lang w:eastAsia="zh-CN"/>
              </w:rPr>
              <w:t xml:space="preserve">     </w:t>
            </w:r>
          </w:p>
          <w:p w:rsidR="00FC69B1" w:rsidRDefault="00C37110">
            <w:pPr>
              <w:pStyle w:val="TableParagraph"/>
              <w:ind w:firstLineChars="600" w:firstLine="1260"/>
              <w:rPr>
                <w:rFonts w:ascii="Times New Roman"/>
                <w:sz w:val="21"/>
                <w:szCs w:val="21"/>
                <w:lang w:eastAsia="zh-CN"/>
              </w:rPr>
            </w:pPr>
            <w:r>
              <w:rPr>
                <w:rFonts w:ascii="Times New Roman" w:hint="eastAsia"/>
                <w:sz w:val="21"/>
                <w:szCs w:val="21"/>
                <w:lang w:eastAsia="zh-CN"/>
              </w:rPr>
              <w:sym w:font="Wingdings 2" w:char="00A3"/>
            </w:r>
            <w:r>
              <w:rPr>
                <w:rFonts w:ascii="Times New Roman" w:hint="eastAsia"/>
                <w:sz w:val="21"/>
                <w:szCs w:val="21"/>
                <w:lang w:eastAsia="zh-CN"/>
              </w:rPr>
              <w:t>精神病</w:t>
            </w:r>
            <w:r>
              <w:rPr>
                <w:rFonts w:ascii="Times New Roman" w:hint="eastAsia"/>
                <w:sz w:val="21"/>
                <w:szCs w:val="21"/>
                <w:lang w:eastAsia="zh-CN"/>
              </w:rPr>
              <w:t xml:space="preserve">     </w:t>
            </w:r>
            <w:r>
              <w:rPr>
                <w:rFonts w:ascii="Times New Roman" w:hint="eastAsia"/>
                <w:sz w:val="21"/>
                <w:szCs w:val="21"/>
                <w:lang w:eastAsia="zh-CN"/>
              </w:rPr>
              <w:t>□其他</w:t>
            </w:r>
            <w:r>
              <w:rPr>
                <w:rFonts w:ascii="Times New Roman" w:hint="eastAsia"/>
                <w:sz w:val="21"/>
                <w:szCs w:val="21"/>
                <w:lang w:eastAsia="zh-CN"/>
              </w:rPr>
              <w:t xml:space="preserve">  </w:t>
            </w:r>
            <w:r>
              <w:rPr>
                <w:rFonts w:ascii="Times New Roman" w:hint="eastAsia"/>
                <w:sz w:val="21"/>
                <w:szCs w:val="21"/>
                <w:lang w:eastAsia="zh-CN"/>
              </w:rPr>
              <w:t>）</w:t>
            </w:r>
          </w:p>
          <w:p w:rsidR="00FC69B1" w:rsidRDefault="00FC69B1">
            <w:pPr>
              <w:pStyle w:val="TableParagraph"/>
              <w:ind w:firstLineChars="1200" w:firstLine="2520"/>
              <w:rPr>
                <w:rFonts w:ascii="Times New Roman"/>
                <w:sz w:val="21"/>
                <w:szCs w:val="21"/>
                <w:lang w:eastAsia="zh-CN"/>
              </w:rPr>
            </w:pPr>
          </w:p>
          <w:p w:rsidR="00FC69B1" w:rsidRDefault="00C37110">
            <w:pPr>
              <w:pStyle w:val="TableParagraph"/>
              <w:ind w:firstLineChars="1200" w:firstLine="2520"/>
              <w:rPr>
                <w:rFonts w:ascii="Times New Roman"/>
                <w:sz w:val="21"/>
                <w:szCs w:val="21"/>
                <w:lang w:eastAsia="zh-CN"/>
              </w:rPr>
            </w:pPr>
            <w:r>
              <w:rPr>
                <w:rFonts w:ascii="Times New Roman" w:hint="eastAsia"/>
                <w:sz w:val="21"/>
                <w:szCs w:val="21"/>
                <w:lang w:eastAsia="zh-CN"/>
              </w:rPr>
              <w:t>受检者确认签字：</w:t>
            </w:r>
          </w:p>
        </w:tc>
        <w:tc>
          <w:tcPr>
            <w:tcW w:w="1619" w:type="dxa"/>
            <w:vMerge/>
            <w:tcBorders>
              <w:top w:val="nil"/>
            </w:tcBorders>
          </w:tcPr>
          <w:p w:rsidR="00FC69B1" w:rsidRDefault="00FC69B1">
            <w:pPr>
              <w:rPr>
                <w:sz w:val="2"/>
                <w:szCs w:val="2"/>
                <w:lang w:eastAsia="zh-CN"/>
              </w:rPr>
            </w:pPr>
          </w:p>
        </w:tc>
      </w:tr>
      <w:tr w:rsidR="00FC69B1">
        <w:trPr>
          <w:trHeight w:val="726"/>
        </w:trPr>
        <w:tc>
          <w:tcPr>
            <w:tcW w:w="782" w:type="dxa"/>
            <w:vMerge w:val="restart"/>
          </w:tcPr>
          <w:p w:rsidR="00FC69B1" w:rsidRDefault="00FC69B1">
            <w:pPr>
              <w:pStyle w:val="TableParagraph"/>
              <w:rPr>
                <w:b/>
                <w:sz w:val="20"/>
                <w:lang w:eastAsia="zh-CN"/>
              </w:rPr>
            </w:pPr>
          </w:p>
          <w:p w:rsidR="00FC69B1" w:rsidRDefault="00FC69B1">
            <w:pPr>
              <w:pStyle w:val="TableParagraph"/>
              <w:rPr>
                <w:b/>
                <w:sz w:val="20"/>
                <w:lang w:eastAsia="zh-CN"/>
              </w:rPr>
            </w:pPr>
          </w:p>
          <w:p w:rsidR="00FC69B1" w:rsidRDefault="00FC69B1">
            <w:pPr>
              <w:pStyle w:val="TableParagraph"/>
              <w:rPr>
                <w:b/>
                <w:sz w:val="20"/>
                <w:lang w:eastAsia="zh-CN"/>
              </w:rPr>
            </w:pPr>
          </w:p>
          <w:p w:rsidR="00FC69B1" w:rsidRDefault="00FC69B1">
            <w:pPr>
              <w:pStyle w:val="TableParagraph"/>
              <w:rPr>
                <w:b/>
                <w:sz w:val="20"/>
                <w:lang w:eastAsia="zh-CN"/>
              </w:rPr>
            </w:pPr>
          </w:p>
          <w:p w:rsidR="00FC69B1" w:rsidRDefault="00FC69B1">
            <w:pPr>
              <w:pStyle w:val="TableParagraph"/>
              <w:rPr>
                <w:b/>
                <w:sz w:val="20"/>
                <w:lang w:eastAsia="zh-CN"/>
              </w:rPr>
            </w:pPr>
          </w:p>
          <w:p w:rsidR="00FC69B1" w:rsidRDefault="00FC69B1">
            <w:pPr>
              <w:pStyle w:val="TableParagraph"/>
              <w:rPr>
                <w:b/>
                <w:sz w:val="20"/>
                <w:lang w:eastAsia="zh-CN"/>
              </w:rPr>
            </w:pPr>
          </w:p>
          <w:p w:rsidR="00FC69B1" w:rsidRDefault="00FC69B1">
            <w:pPr>
              <w:pStyle w:val="TableParagraph"/>
              <w:rPr>
                <w:b/>
                <w:sz w:val="20"/>
                <w:lang w:eastAsia="zh-CN"/>
              </w:rPr>
            </w:pPr>
          </w:p>
          <w:p w:rsidR="00FC69B1" w:rsidRDefault="00FC69B1">
            <w:pPr>
              <w:pStyle w:val="TableParagraph"/>
              <w:rPr>
                <w:b/>
                <w:sz w:val="20"/>
                <w:lang w:eastAsia="zh-CN"/>
              </w:rPr>
            </w:pPr>
          </w:p>
          <w:p w:rsidR="00FC69B1" w:rsidRDefault="00C37110">
            <w:pPr>
              <w:pStyle w:val="TableParagraph"/>
              <w:spacing w:before="154"/>
              <w:ind w:left="9"/>
              <w:jc w:val="center"/>
              <w:rPr>
                <w:sz w:val="24"/>
                <w:szCs w:val="24"/>
              </w:rPr>
            </w:pPr>
            <w:r>
              <w:rPr>
                <w:w w:val="99"/>
                <w:sz w:val="24"/>
                <w:szCs w:val="24"/>
              </w:rPr>
              <w:t>五</w:t>
            </w:r>
          </w:p>
          <w:p w:rsidR="00FC69B1" w:rsidRDefault="00FC69B1">
            <w:pPr>
              <w:pStyle w:val="TableParagraph"/>
              <w:rPr>
                <w:b/>
                <w:sz w:val="24"/>
                <w:szCs w:val="24"/>
              </w:rPr>
            </w:pPr>
          </w:p>
          <w:p w:rsidR="00FC69B1" w:rsidRDefault="00FC69B1">
            <w:pPr>
              <w:pStyle w:val="TableParagraph"/>
              <w:rPr>
                <w:b/>
                <w:sz w:val="24"/>
                <w:szCs w:val="24"/>
              </w:rPr>
            </w:pPr>
          </w:p>
          <w:p w:rsidR="00FC69B1" w:rsidRDefault="00C37110">
            <w:pPr>
              <w:pStyle w:val="TableParagraph"/>
              <w:spacing w:before="154"/>
              <w:ind w:left="9"/>
              <w:jc w:val="center"/>
              <w:rPr>
                <w:sz w:val="24"/>
                <w:szCs w:val="24"/>
              </w:rPr>
            </w:pPr>
            <w:r>
              <w:rPr>
                <w:w w:val="99"/>
                <w:sz w:val="24"/>
                <w:szCs w:val="24"/>
              </w:rPr>
              <w:t>官</w:t>
            </w:r>
          </w:p>
          <w:p w:rsidR="00FC69B1" w:rsidRDefault="00FC69B1">
            <w:pPr>
              <w:pStyle w:val="TableParagraph"/>
              <w:rPr>
                <w:b/>
                <w:sz w:val="24"/>
                <w:szCs w:val="24"/>
              </w:rPr>
            </w:pPr>
          </w:p>
          <w:p w:rsidR="00FC69B1" w:rsidRDefault="00FC69B1">
            <w:pPr>
              <w:pStyle w:val="TableParagraph"/>
              <w:rPr>
                <w:b/>
                <w:sz w:val="24"/>
                <w:szCs w:val="24"/>
              </w:rPr>
            </w:pPr>
          </w:p>
          <w:p w:rsidR="00FC69B1" w:rsidRDefault="00C37110">
            <w:pPr>
              <w:pStyle w:val="TableParagraph"/>
              <w:spacing w:before="155"/>
              <w:ind w:left="9"/>
              <w:jc w:val="center"/>
              <w:rPr>
                <w:sz w:val="21"/>
              </w:rPr>
            </w:pPr>
            <w:r>
              <w:rPr>
                <w:w w:val="99"/>
                <w:sz w:val="24"/>
                <w:szCs w:val="24"/>
              </w:rPr>
              <w:t>科</w:t>
            </w:r>
          </w:p>
        </w:tc>
        <w:tc>
          <w:tcPr>
            <w:tcW w:w="1298" w:type="dxa"/>
            <w:gridSpan w:val="2"/>
            <w:vMerge w:val="restart"/>
            <w:vAlign w:val="center"/>
          </w:tcPr>
          <w:p w:rsidR="00FC69B1" w:rsidRDefault="00FC69B1">
            <w:pPr>
              <w:pStyle w:val="TableParagraph"/>
              <w:jc w:val="both"/>
              <w:rPr>
                <w:b/>
                <w:sz w:val="18"/>
              </w:rPr>
            </w:pPr>
          </w:p>
          <w:p w:rsidR="00FC69B1" w:rsidRDefault="00C37110">
            <w:pPr>
              <w:pStyle w:val="TableParagraph"/>
              <w:ind w:left="356"/>
              <w:jc w:val="both"/>
              <w:rPr>
                <w:sz w:val="24"/>
                <w:szCs w:val="24"/>
              </w:rPr>
            </w:pPr>
            <w:r>
              <w:rPr>
                <w:sz w:val="24"/>
                <w:szCs w:val="24"/>
              </w:rPr>
              <w:t>裸</w:t>
            </w:r>
            <w:r>
              <w:rPr>
                <w:sz w:val="24"/>
                <w:szCs w:val="24"/>
              </w:rPr>
              <w:t xml:space="preserve"> </w:t>
            </w:r>
            <w:r>
              <w:rPr>
                <w:sz w:val="24"/>
                <w:szCs w:val="24"/>
              </w:rPr>
              <w:t>眼</w:t>
            </w:r>
          </w:p>
          <w:p w:rsidR="00FC69B1" w:rsidRDefault="00FC69B1">
            <w:pPr>
              <w:pStyle w:val="TableParagraph"/>
              <w:spacing w:before="9"/>
              <w:jc w:val="both"/>
              <w:rPr>
                <w:b/>
                <w:sz w:val="24"/>
                <w:szCs w:val="24"/>
              </w:rPr>
            </w:pPr>
          </w:p>
          <w:p w:rsidR="00FC69B1" w:rsidRDefault="00C37110">
            <w:pPr>
              <w:pStyle w:val="TableParagraph"/>
              <w:ind w:left="356"/>
              <w:jc w:val="both"/>
              <w:rPr>
                <w:sz w:val="21"/>
              </w:rPr>
            </w:pPr>
            <w:r>
              <w:rPr>
                <w:sz w:val="24"/>
                <w:szCs w:val="24"/>
              </w:rPr>
              <w:t>视</w:t>
            </w:r>
            <w:r>
              <w:rPr>
                <w:sz w:val="24"/>
                <w:szCs w:val="24"/>
              </w:rPr>
              <w:t xml:space="preserve"> </w:t>
            </w:r>
            <w:r>
              <w:rPr>
                <w:sz w:val="24"/>
                <w:szCs w:val="24"/>
              </w:rPr>
              <w:t>力</w:t>
            </w:r>
          </w:p>
        </w:tc>
        <w:tc>
          <w:tcPr>
            <w:tcW w:w="1096" w:type="dxa"/>
            <w:gridSpan w:val="3"/>
          </w:tcPr>
          <w:p w:rsidR="00FC69B1" w:rsidRDefault="00FC69B1">
            <w:pPr>
              <w:pStyle w:val="TableParagraph"/>
              <w:spacing w:before="7"/>
              <w:rPr>
                <w:b/>
                <w:sz w:val="24"/>
                <w:szCs w:val="24"/>
              </w:rPr>
            </w:pPr>
          </w:p>
          <w:p w:rsidR="00FC69B1" w:rsidRDefault="00C37110">
            <w:pPr>
              <w:pStyle w:val="TableParagraph"/>
              <w:ind w:left="108"/>
              <w:rPr>
                <w:sz w:val="24"/>
                <w:szCs w:val="24"/>
              </w:rPr>
            </w:pPr>
            <w:r>
              <w:rPr>
                <w:w w:val="99"/>
                <w:sz w:val="24"/>
                <w:szCs w:val="24"/>
              </w:rPr>
              <w:t>右</w:t>
            </w:r>
          </w:p>
        </w:tc>
        <w:tc>
          <w:tcPr>
            <w:tcW w:w="900" w:type="dxa"/>
            <w:gridSpan w:val="2"/>
            <w:vMerge w:val="restart"/>
          </w:tcPr>
          <w:p w:rsidR="00FC69B1" w:rsidRDefault="00FC69B1">
            <w:pPr>
              <w:pStyle w:val="TableParagraph"/>
              <w:spacing w:before="7"/>
              <w:rPr>
                <w:b/>
                <w:sz w:val="24"/>
                <w:szCs w:val="24"/>
              </w:rPr>
            </w:pPr>
          </w:p>
          <w:p w:rsidR="00FC69B1" w:rsidRDefault="00C37110">
            <w:pPr>
              <w:pStyle w:val="TableParagraph"/>
              <w:ind w:left="186"/>
              <w:rPr>
                <w:sz w:val="24"/>
                <w:szCs w:val="24"/>
              </w:rPr>
            </w:pPr>
            <w:r>
              <w:rPr>
                <w:sz w:val="24"/>
                <w:szCs w:val="24"/>
              </w:rPr>
              <w:t>矫</w:t>
            </w:r>
            <w:r>
              <w:rPr>
                <w:sz w:val="24"/>
                <w:szCs w:val="24"/>
              </w:rPr>
              <w:t xml:space="preserve"> </w:t>
            </w:r>
            <w:r>
              <w:rPr>
                <w:sz w:val="24"/>
                <w:szCs w:val="24"/>
              </w:rPr>
              <w:t>正</w:t>
            </w:r>
          </w:p>
          <w:p w:rsidR="00FC69B1" w:rsidRDefault="00FC69B1">
            <w:pPr>
              <w:pStyle w:val="TableParagraph"/>
              <w:spacing w:before="9"/>
              <w:rPr>
                <w:b/>
                <w:sz w:val="24"/>
                <w:szCs w:val="24"/>
              </w:rPr>
            </w:pPr>
          </w:p>
          <w:p w:rsidR="00FC69B1" w:rsidRDefault="00C37110">
            <w:pPr>
              <w:pStyle w:val="TableParagraph"/>
              <w:ind w:left="186"/>
              <w:rPr>
                <w:sz w:val="24"/>
                <w:szCs w:val="24"/>
              </w:rPr>
            </w:pPr>
            <w:r>
              <w:rPr>
                <w:sz w:val="24"/>
                <w:szCs w:val="24"/>
              </w:rPr>
              <w:t>视</w:t>
            </w:r>
            <w:r>
              <w:rPr>
                <w:sz w:val="24"/>
                <w:szCs w:val="24"/>
              </w:rPr>
              <w:t xml:space="preserve"> </w:t>
            </w:r>
            <w:r>
              <w:rPr>
                <w:sz w:val="24"/>
                <w:szCs w:val="24"/>
              </w:rPr>
              <w:t>力</w:t>
            </w:r>
          </w:p>
        </w:tc>
        <w:tc>
          <w:tcPr>
            <w:tcW w:w="1069" w:type="dxa"/>
            <w:gridSpan w:val="5"/>
          </w:tcPr>
          <w:p w:rsidR="00FC69B1" w:rsidRDefault="00FC69B1">
            <w:pPr>
              <w:pStyle w:val="TableParagraph"/>
              <w:spacing w:before="7"/>
              <w:rPr>
                <w:b/>
                <w:sz w:val="24"/>
                <w:szCs w:val="24"/>
              </w:rPr>
            </w:pPr>
          </w:p>
          <w:p w:rsidR="00FC69B1" w:rsidRDefault="00C37110">
            <w:pPr>
              <w:pStyle w:val="TableParagraph"/>
              <w:ind w:left="106"/>
              <w:rPr>
                <w:sz w:val="24"/>
                <w:szCs w:val="24"/>
              </w:rPr>
            </w:pPr>
            <w:r>
              <w:rPr>
                <w:w w:val="99"/>
                <w:sz w:val="24"/>
                <w:szCs w:val="24"/>
              </w:rPr>
              <w:t>右</w:t>
            </w:r>
          </w:p>
        </w:tc>
        <w:tc>
          <w:tcPr>
            <w:tcW w:w="900" w:type="dxa"/>
            <w:gridSpan w:val="4"/>
            <w:vMerge w:val="restart"/>
          </w:tcPr>
          <w:p w:rsidR="00FC69B1" w:rsidRDefault="00FC69B1">
            <w:pPr>
              <w:pStyle w:val="TableParagraph"/>
              <w:spacing w:before="7"/>
              <w:rPr>
                <w:b/>
                <w:sz w:val="24"/>
                <w:szCs w:val="24"/>
              </w:rPr>
            </w:pPr>
          </w:p>
          <w:p w:rsidR="00FC69B1" w:rsidRDefault="00C37110">
            <w:pPr>
              <w:pStyle w:val="TableParagraph"/>
              <w:ind w:left="187"/>
              <w:rPr>
                <w:sz w:val="24"/>
                <w:szCs w:val="24"/>
              </w:rPr>
            </w:pPr>
            <w:r>
              <w:rPr>
                <w:sz w:val="24"/>
                <w:szCs w:val="24"/>
              </w:rPr>
              <w:t>矫</w:t>
            </w:r>
            <w:r>
              <w:rPr>
                <w:sz w:val="24"/>
                <w:szCs w:val="24"/>
              </w:rPr>
              <w:t xml:space="preserve"> </w:t>
            </w:r>
            <w:r>
              <w:rPr>
                <w:sz w:val="24"/>
                <w:szCs w:val="24"/>
              </w:rPr>
              <w:t>正</w:t>
            </w:r>
          </w:p>
          <w:p w:rsidR="00FC69B1" w:rsidRDefault="00FC69B1">
            <w:pPr>
              <w:pStyle w:val="TableParagraph"/>
              <w:spacing w:before="9"/>
              <w:rPr>
                <w:b/>
                <w:sz w:val="24"/>
                <w:szCs w:val="24"/>
              </w:rPr>
            </w:pPr>
          </w:p>
          <w:p w:rsidR="00FC69B1" w:rsidRDefault="00C37110">
            <w:pPr>
              <w:pStyle w:val="TableParagraph"/>
              <w:ind w:left="187"/>
              <w:rPr>
                <w:sz w:val="24"/>
                <w:szCs w:val="24"/>
              </w:rPr>
            </w:pPr>
            <w:r>
              <w:rPr>
                <w:sz w:val="24"/>
                <w:szCs w:val="24"/>
              </w:rPr>
              <w:t>度</w:t>
            </w:r>
            <w:r>
              <w:rPr>
                <w:sz w:val="24"/>
                <w:szCs w:val="24"/>
              </w:rPr>
              <w:t xml:space="preserve"> </w:t>
            </w:r>
            <w:r>
              <w:rPr>
                <w:sz w:val="24"/>
                <w:szCs w:val="24"/>
              </w:rPr>
              <w:t>数</w:t>
            </w:r>
          </w:p>
        </w:tc>
        <w:tc>
          <w:tcPr>
            <w:tcW w:w="1444" w:type="dxa"/>
            <w:gridSpan w:val="2"/>
          </w:tcPr>
          <w:p w:rsidR="00FC69B1" w:rsidRDefault="00FC69B1">
            <w:pPr>
              <w:pStyle w:val="TableParagraph"/>
              <w:spacing w:before="7"/>
              <w:rPr>
                <w:b/>
                <w:sz w:val="24"/>
                <w:szCs w:val="24"/>
              </w:rPr>
            </w:pPr>
          </w:p>
          <w:p w:rsidR="00FC69B1" w:rsidRDefault="00C37110">
            <w:pPr>
              <w:pStyle w:val="TableParagraph"/>
              <w:ind w:left="108"/>
              <w:rPr>
                <w:sz w:val="24"/>
                <w:szCs w:val="24"/>
              </w:rPr>
            </w:pPr>
            <w:r>
              <w:rPr>
                <w:w w:val="99"/>
                <w:sz w:val="24"/>
                <w:szCs w:val="24"/>
              </w:rPr>
              <w:t>右</w:t>
            </w:r>
          </w:p>
        </w:tc>
        <w:tc>
          <w:tcPr>
            <w:tcW w:w="1619" w:type="dxa"/>
            <w:vMerge w:val="restart"/>
          </w:tcPr>
          <w:p w:rsidR="00FC69B1" w:rsidRDefault="00FC69B1">
            <w:pPr>
              <w:pStyle w:val="TableParagraph"/>
              <w:spacing w:before="11"/>
              <w:rPr>
                <w:b/>
                <w:sz w:val="25"/>
              </w:rPr>
            </w:pPr>
          </w:p>
          <w:p w:rsidR="00FC69B1" w:rsidRDefault="00C37110">
            <w:pPr>
              <w:pStyle w:val="TableParagraph"/>
              <w:ind w:left="106"/>
              <w:rPr>
                <w:sz w:val="24"/>
                <w:szCs w:val="24"/>
              </w:rPr>
            </w:pPr>
            <w:r>
              <w:rPr>
                <w:sz w:val="24"/>
                <w:szCs w:val="24"/>
              </w:rPr>
              <w:t>医师意见</w:t>
            </w:r>
          </w:p>
          <w:p w:rsidR="00FC69B1" w:rsidRDefault="00FC69B1">
            <w:pPr>
              <w:pStyle w:val="TableParagraph"/>
              <w:rPr>
                <w:b/>
                <w:sz w:val="20"/>
              </w:rPr>
            </w:pPr>
          </w:p>
          <w:p w:rsidR="00FC69B1" w:rsidRDefault="00FC69B1">
            <w:pPr>
              <w:pStyle w:val="TableParagraph"/>
              <w:rPr>
                <w:b/>
                <w:sz w:val="20"/>
              </w:rPr>
            </w:pPr>
          </w:p>
          <w:p w:rsidR="00FC69B1" w:rsidRDefault="00FC69B1">
            <w:pPr>
              <w:pStyle w:val="TableParagraph"/>
              <w:rPr>
                <w:b/>
                <w:sz w:val="20"/>
              </w:rPr>
            </w:pPr>
          </w:p>
          <w:p w:rsidR="00FC69B1" w:rsidRDefault="00FC69B1">
            <w:pPr>
              <w:pStyle w:val="TableParagraph"/>
              <w:rPr>
                <w:b/>
                <w:sz w:val="20"/>
              </w:rPr>
            </w:pPr>
          </w:p>
          <w:p w:rsidR="00FC69B1" w:rsidRDefault="00FC69B1">
            <w:pPr>
              <w:pStyle w:val="TableParagraph"/>
              <w:rPr>
                <w:b/>
                <w:sz w:val="20"/>
              </w:rPr>
            </w:pPr>
          </w:p>
          <w:p w:rsidR="00FC69B1" w:rsidRDefault="00FC69B1">
            <w:pPr>
              <w:pStyle w:val="TableParagraph"/>
              <w:rPr>
                <w:b/>
                <w:sz w:val="20"/>
              </w:rPr>
            </w:pPr>
          </w:p>
          <w:p w:rsidR="00FC69B1" w:rsidRDefault="00FC69B1">
            <w:pPr>
              <w:pStyle w:val="TableParagraph"/>
              <w:rPr>
                <w:b/>
                <w:sz w:val="20"/>
              </w:rPr>
            </w:pPr>
          </w:p>
          <w:p w:rsidR="00FC69B1" w:rsidRDefault="00FC69B1">
            <w:pPr>
              <w:pStyle w:val="TableParagraph"/>
              <w:rPr>
                <w:b/>
                <w:sz w:val="20"/>
              </w:rPr>
            </w:pPr>
          </w:p>
          <w:p w:rsidR="00FC69B1" w:rsidRDefault="00FC69B1">
            <w:pPr>
              <w:pStyle w:val="TableParagraph"/>
              <w:rPr>
                <w:b/>
                <w:sz w:val="20"/>
              </w:rPr>
            </w:pPr>
          </w:p>
          <w:p w:rsidR="00FC69B1" w:rsidRDefault="00FC69B1">
            <w:pPr>
              <w:pStyle w:val="TableParagraph"/>
              <w:rPr>
                <w:b/>
                <w:sz w:val="20"/>
              </w:rPr>
            </w:pPr>
          </w:p>
          <w:p w:rsidR="00FC69B1" w:rsidRDefault="00FC69B1">
            <w:pPr>
              <w:pStyle w:val="TableParagraph"/>
              <w:rPr>
                <w:b/>
                <w:sz w:val="20"/>
              </w:rPr>
            </w:pPr>
          </w:p>
          <w:p w:rsidR="00FC69B1" w:rsidRDefault="00FC69B1">
            <w:pPr>
              <w:pStyle w:val="TableParagraph"/>
              <w:rPr>
                <w:b/>
                <w:sz w:val="20"/>
              </w:rPr>
            </w:pPr>
          </w:p>
          <w:p w:rsidR="00FC69B1" w:rsidRDefault="00FC69B1">
            <w:pPr>
              <w:pStyle w:val="TableParagraph"/>
              <w:rPr>
                <w:b/>
                <w:sz w:val="20"/>
              </w:rPr>
            </w:pPr>
          </w:p>
          <w:p w:rsidR="00FC69B1" w:rsidRDefault="00FC69B1">
            <w:pPr>
              <w:pStyle w:val="TableParagraph"/>
              <w:rPr>
                <w:b/>
                <w:sz w:val="20"/>
              </w:rPr>
            </w:pPr>
          </w:p>
          <w:p w:rsidR="00FC69B1" w:rsidRDefault="00FC69B1">
            <w:pPr>
              <w:pStyle w:val="TableParagraph"/>
              <w:rPr>
                <w:b/>
                <w:sz w:val="20"/>
              </w:rPr>
            </w:pPr>
          </w:p>
          <w:p w:rsidR="00FC69B1" w:rsidRDefault="00FC69B1">
            <w:pPr>
              <w:pStyle w:val="TableParagraph"/>
              <w:rPr>
                <w:b/>
                <w:sz w:val="20"/>
              </w:rPr>
            </w:pPr>
          </w:p>
          <w:p w:rsidR="00FC69B1" w:rsidRDefault="00FC69B1">
            <w:pPr>
              <w:pStyle w:val="TableParagraph"/>
              <w:rPr>
                <w:b/>
                <w:sz w:val="20"/>
              </w:rPr>
            </w:pPr>
          </w:p>
          <w:p w:rsidR="00FC69B1" w:rsidRDefault="00FC69B1">
            <w:pPr>
              <w:pStyle w:val="TableParagraph"/>
              <w:rPr>
                <w:b/>
                <w:sz w:val="20"/>
              </w:rPr>
            </w:pPr>
          </w:p>
          <w:p w:rsidR="00FC69B1" w:rsidRDefault="00C37110">
            <w:pPr>
              <w:pStyle w:val="TableParagraph"/>
              <w:spacing w:before="167"/>
              <w:ind w:firstLineChars="100" w:firstLine="240"/>
              <w:rPr>
                <w:sz w:val="21"/>
              </w:rPr>
            </w:pPr>
            <w:r>
              <w:rPr>
                <w:sz w:val="24"/>
                <w:szCs w:val="24"/>
              </w:rPr>
              <w:t>签名</w:t>
            </w:r>
          </w:p>
        </w:tc>
      </w:tr>
      <w:tr w:rsidR="00FC69B1">
        <w:trPr>
          <w:trHeight w:val="733"/>
        </w:trPr>
        <w:tc>
          <w:tcPr>
            <w:tcW w:w="782" w:type="dxa"/>
            <w:vMerge/>
            <w:tcBorders>
              <w:top w:val="nil"/>
            </w:tcBorders>
          </w:tcPr>
          <w:p w:rsidR="00FC69B1" w:rsidRDefault="00FC69B1">
            <w:pPr>
              <w:rPr>
                <w:sz w:val="2"/>
                <w:szCs w:val="2"/>
              </w:rPr>
            </w:pPr>
          </w:p>
        </w:tc>
        <w:tc>
          <w:tcPr>
            <w:tcW w:w="1298" w:type="dxa"/>
            <w:gridSpan w:val="2"/>
            <w:vMerge/>
            <w:tcBorders>
              <w:top w:val="nil"/>
            </w:tcBorders>
          </w:tcPr>
          <w:p w:rsidR="00FC69B1" w:rsidRDefault="00FC69B1">
            <w:pPr>
              <w:rPr>
                <w:sz w:val="2"/>
                <w:szCs w:val="2"/>
              </w:rPr>
            </w:pPr>
          </w:p>
        </w:tc>
        <w:tc>
          <w:tcPr>
            <w:tcW w:w="1096" w:type="dxa"/>
            <w:gridSpan w:val="3"/>
          </w:tcPr>
          <w:p w:rsidR="00FC69B1" w:rsidRDefault="00FC69B1">
            <w:pPr>
              <w:pStyle w:val="TableParagraph"/>
              <w:spacing w:before="5"/>
              <w:rPr>
                <w:b/>
                <w:sz w:val="24"/>
                <w:szCs w:val="24"/>
              </w:rPr>
            </w:pPr>
          </w:p>
          <w:p w:rsidR="00FC69B1" w:rsidRDefault="00C37110">
            <w:pPr>
              <w:pStyle w:val="TableParagraph"/>
              <w:spacing w:before="1"/>
              <w:ind w:left="108"/>
              <w:rPr>
                <w:sz w:val="24"/>
                <w:szCs w:val="24"/>
              </w:rPr>
            </w:pPr>
            <w:r>
              <w:rPr>
                <w:w w:val="99"/>
                <w:sz w:val="24"/>
                <w:szCs w:val="24"/>
              </w:rPr>
              <w:t>左</w:t>
            </w:r>
          </w:p>
        </w:tc>
        <w:tc>
          <w:tcPr>
            <w:tcW w:w="900" w:type="dxa"/>
            <w:gridSpan w:val="2"/>
            <w:vMerge/>
            <w:tcBorders>
              <w:top w:val="nil"/>
            </w:tcBorders>
          </w:tcPr>
          <w:p w:rsidR="00FC69B1" w:rsidRDefault="00FC69B1">
            <w:pPr>
              <w:rPr>
                <w:sz w:val="24"/>
                <w:szCs w:val="24"/>
              </w:rPr>
            </w:pPr>
          </w:p>
        </w:tc>
        <w:tc>
          <w:tcPr>
            <w:tcW w:w="1069" w:type="dxa"/>
            <w:gridSpan w:val="5"/>
          </w:tcPr>
          <w:p w:rsidR="00FC69B1" w:rsidRDefault="00FC69B1">
            <w:pPr>
              <w:pStyle w:val="TableParagraph"/>
              <w:spacing w:before="5"/>
              <w:rPr>
                <w:b/>
                <w:sz w:val="24"/>
                <w:szCs w:val="24"/>
              </w:rPr>
            </w:pPr>
          </w:p>
          <w:p w:rsidR="00FC69B1" w:rsidRDefault="00C37110">
            <w:pPr>
              <w:pStyle w:val="TableParagraph"/>
              <w:spacing w:before="1"/>
              <w:ind w:left="106"/>
              <w:rPr>
                <w:sz w:val="24"/>
                <w:szCs w:val="24"/>
              </w:rPr>
            </w:pPr>
            <w:r>
              <w:rPr>
                <w:w w:val="99"/>
                <w:sz w:val="24"/>
                <w:szCs w:val="24"/>
              </w:rPr>
              <w:t>左</w:t>
            </w:r>
          </w:p>
        </w:tc>
        <w:tc>
          <w:tcPr>
            <w:tcW w:w="900" w:type="dxa"/>
            <w:gridSpan w:val="4"/>
            <w:vMerge/>
            <w:tcBorders>
              <w:top w:val="nil"/>
            </w:tcBorders>
          </w:tcPr>
          <w:p w:rsidR="00FC69B1" w:rsidRDefault="00FC69B1">
            <w:pPr>
              <w:rPr>
                <w:sz w:val="24"/>
                <w:szCs w:val="24"/>
              </w:rPr>
            </w:pPr>
          </w:p>
        </w:tc>
        <w:tc>
          <w:tcPr>
            <w:tcW w:w="1444" w:type="dxa"/>
            <w:gridSpan w:val="2"/>
          </w:tcPr>
          <w:p w:rsidR="00FC69B1" w:rsidRDefault="00FC69B1">
            <w:pPr>
              <w:pStyle w:val="TableParagraph"/>
              <w:spacing w:before="5"/>
              <w:rPr>
                <w:b/>
                <w:sz w:val="24"/>
                <w:szCs w:val="24"/>
              </w:rPr>
            </w:pPr>
          </w:p>
          <w:p w:rsidR="00FC69B1" w:rsidRDefault="00C37110">
            <w:pPr>
              <w:pStyle w:val="TableParagraph"/>
              <w:spacing w:before="1"/>
              <w:ind w:left="108"/>
              <w:rPr>
                <w:sz w:val="24"/>
                <w:szCs w:val="24"/>
              </w:rPr>
            </w:pPr>
            <w:r>
              <w:rPr>
                <w:w w:val="99"/>
                <w:sz w:val="24"/>
                <w:szCs w:val="24"/>
              </w:rPr>
              <w:t>左</w:t>
            </w:r>
          </w:p>
        </w:tc>
        <w:tc>
          <w:tcPr>
            <w:tcW w:w="1619" w:type="dxa"/>
            <w:vMerge/>
            <w:tcBorders>
              <w:top w:val="nil"/>
            </w:tcBorders>
          </w:tcPr>
          <w:p w:rsidR="00FC69B1" w:rsidRDefault="00FC69B1">
            <w:pPr>
              <w:rPr>
                <w:sz w:val="2"/>
                <w:szCs w:val="2"/>
              </w:rPr>
            </w:pPr>
          </w:p>
        </w:tc>
      </w:tr>
      <w:tr w:rsidR="00FC69B1">
        <w:trPr>
          <w:trHeight w:val="805"/>
        </w:trPr>
        <w:tc>
          <w:tcPr>
            <w:tcW w:w="782" w:type="dxa"/>
            <w:vMerge/>
            <w:tcBorders>
              <w:top w:val="nil"/>
            </w:tcBorders>
          </w:tcPr>
          <w:p w:rsidR="00FC69B1" w:rsidRDefault="00FC69B1">
            <w:pPr>
              <w:rPr>
                <w:sz w:val="2"/>
                <w:szCs w:val="2"/>
              </w:rPr>
            </w:pPr>
          </w:p>
        </w:tc>
        <w:tc>
          <w:tcPr>
            <w:tcW w:w="1298" w:type="dxa"/>
            <w:gridSpan w:val="2"/>
            <w:vAlign w:val="center"/>
          </w:tcPr>
          <w:p w:rsidR="00FC69B1" w:rsidRDefault="00C37110">
            <w:pPr>
              <w:pStyle w:val="TableParagraph"/>
              <w:jc w:val="center"/>
              <w:rPr>
                <w:sz w:val="24"/>
                <w:szCs w:val="24"/>
              </w:rPr>
            </w:pPr>
            <w:r>
              <w:rPr>
                <w:sz w:val="24"/>
                <w:szCs w:val="24"/>
              </w:rPr>
              <w:t>辨色力</w:t>
            </w:r>
          </w:p>
        </w:tc>
        <w:tc>
          <w:tcPr>
            <w:tcW w:w="1996" w:type="dxa"/>
            <w:gridSpan w:val="5"/>
            <w:vAlign w:val="center"/>
          </w:tcPr>
          <w:p w:rsidR="00FC69B1" w:rsidRDefault="00FC69B1">
            <w:pPr>
              <w:pStyle w:val="TableParagraph"/>
              <w:jc w:val="center"/>
              <w:rPr>
                <w:rFonts w:ascii="Times New Roman"/>
                <w:sz w:val="24"/>
                <w:szCs w:val="24"/>
              </w:rPr>
            </w:pPr>
          </w:p>
        </w:tc>
        <w:tc>
          <w:tcPr>
            <w:tcW w:w="1069" w:type="dxa"/>
            <w:gridSpan w:val="5"/>
            <w:vAlign w:val="center"/>
          </w:tcPr>
          <w:p w:rsidR="00FC69B1" w:rsidRDefault="00C37110">
            <w:pPr>
              <w:pStyle w:val="TableParagraph"/>
              <w:jc w:val="center"/>
              <w:rPr>
                <w:sz w:val="24"/>
                <w:szCs w:val="24"/>
              </w:rPr>
            </w:pPr>
            <w:r>
              <w:rPr>
                <w:sz w:val="24"/>
                <w:szCs w:val="24"/>
              </w:rPr>
              <w:t>眼病</w:t>
            </w:r>
          </w:p>
        </w:tc>
        <w:tc>
          <w:tcPr>
            <w:tcW w:w="2344" w:type="dxa"/>
            <w:gridSpan w:val="6"/>
          </w:tcPr>
          <w:p w:rsidR="00FC69B1" w:rsidRDefault="00FC69B1">
            <w:pPr>
              <w:pStyle w:val="TableParagraph"/>
              <w:rPr>
                <w:rFonts w:ascii="Times New Roman"/>
                <w:sz w:val="20"/>
              </w:rPr>
            </w:pPr>
          </w:p>
        </w:tc>
        <w:tc>
          <w:tcPr>
            <w:tcW w:w="1619" w:type="dxa"/>
            <w:vMerge/>
            <w:tcBorders>
              <w:top w:val="nil"/>
            </w:tcBorders>
          </w:tcPr>
          <w:p w:rsidR="00FC69B1" w:rsidRDefault="00FC69B1">
            <w:pPr>
              <w:rPr>
                <w:sz w:val="2"/>
                <w:szCs w:val="2"/>
              </w:rPr>
            </w:pPr>
          </w:p>
        </w:tc>
      </w:tr>
      <w:tr w:rsidR="00FC69B1">
        <w:trPr>
          <w:trHeight w:val="803"/>
        </w:trPr>
        <w:tc>
          <w:tcPr>
            <w:tcW w:w="782" w:type="dxa"/>
            <w:vMerge/>
            <w:tcBorders>
              <w:top w:val="nil"/>
            </w:tcBorders>
          </w:tcPr>
          <w:p w:rsidR="00FC69B1" w:rsidRDefault="00FC69B1">
            <w:pPr>
              <w:rPr>
                <w:sz w:val="2"/>
                <w:szCs w:val="2"/>
              </w:rPr>
            </w:pPr>
          </w:p>
        </w:tc>
        <w:tc>
          <w:tcPr>
            <w:tcW w:w="1298" w:type="dxa"/>
            <w:gridSpan w:val="2"/>
            <w:vAlign w:val="center"/>
          </w:tcPr>
          <w:p w:rsidR="00FC69B1" w:rsidRDefault="00C37110">
            <w:pPr>
              <w:pStyle w:val="TableParagraph"/>
              <w:jc w:val="center"/>
              <w:rPr>
                <w:sz w:val="24"/>
                <w:szCs w:val="24"/>
              </w:rPr>
            </w:pPr>
            <w:r>
              <w:rPr>
                <w:sz w:val="24"/>
                <w:szCs w:val="24"/>
              </w:rPr>
              <w:t>听</w:t>
            </w:r>
            <w:r>
              <w:rPr>
                <w:sz w:val="24"/>
                <w:szCs w:val="24"/>
              </w:rPr>
              <w:t xml:space="preserve"> </w:t>
            </w:r>
            <w:r>
              <w:rPr>
                <w:sz w:val="24"/>
                <w:szCs w:val="24"/>
              </w:rPr>
              <w:t>力</w:t>
            </w:r>
          </w:p>
        </w:tc>
        <w:tc>
          <w:tcPr>
            <w:tcW w:w="2356" w:type="dxa"/>
            <w:gridSpan w:val="7"/>
            <w:vAlign w:val="center"/>
          </w:tcPr>
          <w:p w:rsidR="00FC69B1" w:rsidRDefault="00C37110">
            <w:pPr>
              <w:pStyle w:val="TableParagraph"/>
              <w:tabs>
                <w:tab w:val="left" w:pos="1682"/>
              </w:tabs>
              <w:jc w:val="center"/>
              <w:rPr>
                <w:sz w:val="24"/>
                <w:szCs w:val="24"/>
              </w:rPr>
            </w:pPr>
            <w:r>
              <w:rPr>
                <w:sz w:val="24"/>
                <w:szCs w:val="24"/>
              </w:rPr>
              <w:t>左耳</w:t>
            </w:r>
            <w:r>
              <w:rPr>
                <w:sz w:val="24"/>
                <w:szCs w:val="24"/>
              </w:rPr>
              <w:tab/>
            </w:r>
            <w:r>
              <w:rPr>
                <w:sz w:val="24"/>
                <w:szCs w:val="24"/>
              </w:rPr>
              <w:t>米</w:t>
            </w:r>
          </w:p>
        </w:tc>
        <w:tc>
          <w:tcPr>
            <w:tcW w:w="3053" w:type="dxa"/>
            <w:gridSpan w:val="9"/>
            <w:vAlign w:val="center"/>
          </w:tcPr>
          <w:p w:rsidR="00FC69B1" w:rsidRDefault="00C37110">
            <w:pPr>
              <w:pStyle w:val="TableParagraph"/>
              <w:tabs>
                <w:tab w:val="left" w:pos="1998"/>
              </w:tabs>
              <w:jc w:val="center"/>
              <w:rPr>
                <w:sz w:val="24"/>
                <w:szCs w:val="24"/>
              </w:rPr>
            </w:pPr>
            <w:r>
              <w:rPr>
                <w:sz w:val="24"/>
                <w:szCs w:val="24"/>
              </w:rPr>
              <w:t>右耳</w:t>
            </w:r>
            <w:r>
              <w:rPr>
                <w:sz w:val="24"/>
                <w:szCs w:val="24"/>
              </w:rPr>
              <w:tab/>
            </w:r>
            <w:r>
              <w:rPr>
                <w:sz w:val="24"/>
                <w:szCs w:val="24"/>
              </w:rPr>
              <w:t>米</w:t>
            </w:r>
          </w:p>
        </w:tc>
        <w:tc>
          <w:tcPr>
            <w:tcW w:w="1619" w:type="dxa"/>
            <w:vMerge/>
            <w:tcBorders>
              <w:top w:val="nil"/>
            </w:tcBorders>
          </w:tcPr>
          <w:p w:rsidR="00FC69B1" w:rsidRDefault="00FC69B1">
            <w:pPr>
              <w:rPr>
                <w:sz w:val="2"/>
                <w:szCs w:val="2"/>
              </w:rPr>
            </w:pPr>
          </w:p>
        </w:tc>
      </w:tr>
      <w:tr w:rsidR="00FC69B1">
        <w:trPr>
          <w:trHeight w:val="789"/>
        </w:trPr>
        <w:tc>
          <w:tcPr>
            <w:tcW w:w="782" w:type="dxa"/>
            <w:vMerge/>
            <w:tcBorders>
              <w:top w:val="nil"/>
            </w:tcBorders>
          </w:tcPr>
          <w:p w:rsidR="00FC69B1" w:rsidRDefault="00FC69B1">
            <w:pPr>
              <w:rPr>
                <w:sz w:val="2"/>
                <w:szCs w:val="2"/>
              </w:rPr>
            </w:pPr>
          </w:p>
        </w:tc>
        <w:tc>
          <w:tcPr>
            <w:tcW w:w="1298" w:type="dxa"/>
            <w:gridSpan w:val="2"/>
            <w:vAlign w:val="center"/>
          </w:tcPr>
          <w:p w:rsidR="00FC69B1" w:rsidRDefault="00C37110">
            <w:pPr>
              <w:pStyle w:val="TableParagraph"/>
              <w:jc w:val="center"/>
              <w:rPr>
                <w:sz w:val="24"/>
                <w:szCs w:val="24"/>
              </w:rPr>
            </w:pPr>
            <w:r>
              <w:rPr>
                <w:sz w:val="24"/>
                <w:szCs w:val="24"/>
              </w:rPr>
              <w:t>鼻</w:t>
            </w:r>
          </w:p>
        </w:tc>
        <w:tc>
          <w:tcPr>
            <w:tcW w:w="1096" w:type="dxa"/>
            <w:gridSpan w:val="3"/>
            <w:vAlign w:val="center"/>
          </w:tcPr>
          <w:p w:rsidR="00FC69B1" w:rsidRDefault="00C37110">
            <w:pPr>
              <w:pStyle w:val="TableParagraph"/>
              <w:jc w:val="center"/>
              <w:rPr>
                <w:sz w:val="24"/>
                <w:szCs w:val="24"/>
              </w:rPr>
            </w:pPr>
            <w:r>
              <w:rPr>
                <w:sz w:val="24"/>
                <w:szCs w:val="24"/>
              </w:rPr>
              <w:t>嗅觉</w:t>
            </w:r>
          </w:p>
        </w:tc>
        <w:tc>
          <w:tcPr>
            <w:tcW w:w="1260" w:type="dxa"/>
            <w:gridSpan w:val="4"/>
            <w:vAlign w:val="center"/>
          </w:tcPr>
          <w:p w:rsidR="00FC69B1" w:rsidRDefault="00FC69B1">
            <w:pPr>
              <w:pStyle w:val="TableParagraph"/>
              <w:jc w:val="center"/>
              <w:rPr>
                <w:rFonts w:ascii="Times New Roman"/>
                <w:sz w:val="24"/>
                <w:szCs w:val="24"/>
              </w:rPr>
            </w:pPr>
          </w:p>
        </w:tc>
        <w:tc>
          <w:tcPr>
            <w:tcW w:w="1249" w:type="dxa"/>
            <w:gridSpan w:val="5"/>
            <w:vAlign w:val="center"/>
          </w:tcPr>
          <w:p w:rsidR="00FC69B1" w:rsidRDefault="00C37110">
            <w:pPr>
              <w:pStyle w:val="TableParagraph"/>
              <w:jc w:val="center"/>
              <w:rPr>
                <w:sz w:val="24"/>
                <w:szCs w:val="24"/>
              </w:rPr>
            </w:pPr>
            <w:r>
              <w:rPr>
                <w:sz w:val="24"/>
                <w:szCs w:val="24"/>
              </w:rPr>
              <w:t>鼻及鼻窦</w:t>
            </w:r>
          </w:p>
        </w:tc>
        <w:tc>
          <w:tcPr>
            <w:tcW w:w="1804" w:type="dxa"/>
            <w:gridSpan w:val="4"/>
            <w:vAlign w:val="center"/>
          </w:tcPr>
          <w:p w:rsidR="00FC69B1" w:rsidRDefault="00FC69B1">
            <w:pPr>
              <w:pStyle w:val="TableParagraph"/>
              <w:jc w:val="center"/>
              <w:rPr>
                <w:rFonts w:ascii="Times New Roman"/>
                <w:sz w:val="20"/>
              </w:rPr>
            </w:pPr>
          </w:p>
        </w:tc>
        <w:tc>
          <w:tcPr>
            <w:tcW w:w="1619" w:type="dxa"/>
            <w:vMerge/>
            <w:tcBorders>
              <w:top w:val="nil"/>
            </w:tcBorders>
          </w:tcPr>
          <w:p w:rsidR="00FC69B1" w:rsidRDefault="00FC69B1">
            <w:pPr>
              <w:rPr>
                <w:sz w:val="2"/>
                <w:szCs w:val="2"/>
              </w:rPr>
            </w:pPr>
          </w:p>
        </w:tc>
      </w:tr>
      <w:tr w:rsidR="00FC69B1">
        <w:trPr>
          <w:trHeight w:val="760"/>
        </w:trPr>
        <w:tc>
          <w:tcPr>
            <w:tcW w:w="782" w:type="dxa"/>
            <w:vMerge/>
            <w:tcBorders>
              <w:top w:val="nil"/>
            </w:tcBorders>
          </w:tcPr>
          <w:p w:rsidR="00FC69B1" w:rsidRDefault="00FC69B1">
            <w:pPr>
              <w:rPr>
                <w:sz w:val="2"/>
                <w:szCs w:val="2"/>
              </w:rPr>
            </w:pPr>
          </w:p>
        </w:tc>
        <w:tc>
          <w:tcPr>
            <w:tcW w:w="1298" w:type="dxa"/>
            <w:gridSpan w:val="2"/>
            <w:vAlign w:val="center"/>
          </w:tcPr>
          <w:p w:rsidR="00FC69B1" w:rsidRDefault="00C37110">
            <w:pPr>
              <w:pStyle w:val="TableParagraph"/>
              <w:jc w:val="center"/>
              <w:rPr>
                <w:sz w:val="24"/>
                <w:szCs w:val="24"/>
              </w:rPr>
            </w:pPr>
            <w:r>
              <w:rPr>
                <w:sz w:val="24"/>
                <w:szCs w:val="24"/>
              </w:rPr>
              <w:t>面部</w:t>
            </w:r>
          </w:p>
        </w:tc>
        <w:tc>
          <w:tcPr>
            <w:tcW w:w="1996" w:type="dxa"/>
            <w:gridSpan w:val="5"/>
            <w:vAlign w:val="center"/>
          </w:tcPr>
          <w:p w:rsidR="00FC69B1" w:rsidRDefault="00FC69B1">
            <w:pPr>
              <w:pStyle w:val="TableParagraph"/>
              <w:jc w:val="center"/>
              <w:rPr>
                <w:rFonts w:ascii="Times New Roman"/>
                <w:sz w:val="24"/>
                <w:szCs w:val="24"/>
              </w:rPr>
            </w:pPr>
          </w:p>
        </w:tc>
        <w:tc>
          <w:tcPr>
            <w:tcW w:w="900" w:type="dxa"/>
            <w:gridSpan w:val="4"/>
            <w:vAlign w:val="center"/>
          </w:tcPr>
          <w:p w:rsidR="00FC69B1" w:rsidRDefault="00C37110">
            <w:pPr>
              <w:pStyle w:val="TableParagraph"/>
              <w:jc w:val="center"/>
              <w:rPr>
                <w:sz w:val="24"/>
                <w:szCs w:val="24"/>
              </w:rPr>
            </w:pPr>
            <w:r>
              <w:rPr>
                <w:sz w:val="24"/>
                <w:szCs w:val="24"/>
              </w:rPr>
              <w:t>咽喉</w:t>
            </w:r>
          </w:p>
        </w:tc>
        <w:tc>
          <w:tcPr>
            <w:tcW w:w="2513" w:type="dxa"/>
            <w:gridSpan w:val="7"/>
            <w:vAlign w:val="center"/>
          </w:tcPr>
          <w:p w:rsidR="00FC69B1" w:rsidRDefault="00FC69B1">
            <w:pPr>
              <w:pStyle w:val="TableParagraph"/>
              <w:jc w:val="center"/>
              <w:rPr>
                <w:rFonts w:ascii="Times New Roman"/>
                <w:sz w:val="20"/>
              </w:rPr>
            </w:pPr>
          </w:p>
        </w:tc>
        <w:tc>
          <w:tcPr>
            <w:tcW w:w="1619" w:type="dxa"/>
            <w:vMerge/>
            <w:tcBorders>
              <w:top w:val="nil"/>
            </w:tcBorders>
          </w:tcPr>
          <w:p w:rsidR="00FC69B1" w:rsidRDefault="00FC69B1">
            <w:pPr>
              <w:rPr>
                <w:sz w:val="2"/>
                <w:szCs w:val="2"/>
              </w:rPr>
            </w:pPr>
          </w:p>
        </w:tc>
      </w:tr>
      <w:tr w:rsidR="00FC69B1">
        <w:trPr>
          <w:trHeight w:val="755"/>
        </w:trPr>
        <w:tc>
          <w:tcPr>
            <w:tcW w:w="782" w:type="dxa"/>
            <w:vMerge/>
            <w:tcBorders>
              <w:top w:val="nil"/>
            </w:tcBorders>
          </w:tcPr>
          <w:p w:rsidR="00FC69B1" w:rsidRDefault="00FC69B1">
            <w:pPr>
              <w:rPr>
                <w:sz w:val="2"/>
                <w:szCs w:val="2"/>
              </w:rPr>
            </w:pPr>
          </w:p>
        </w:tc>
        <w:tc>
          <w:tcPr>
            <w:tcW w:w="1298" w:type="dxa"/>
            <w:gridSpan w:val="2"/>
            <w:vAlign w:val="center"/>
          </w:tcPr>
          <w:p w:rsidR="00FC69B1" w:rsidRDefault="00C37110">
            <w:pPr>
              <w:pStyle w:val="TableParagraph"/>
              <w:jc w:val="center"/>
              <w:rPr>
                <w:sz w:val="24"/>
                <w:szCs w:val="24"/>
              </w:rPr>
            </w:pPr>
            <w:r>
              <w:rPr>
                <w:sz w:val="24"/>
                <w:szCs w:val="24"/>
              </w:rPr>
              <w:t>口腔唇腭</w:t>
            </w:r>
          </w:p>
        </w:tc>
        <w:tc>
          <w:tcPr>
            <w:tcW w:w="1996" w:type="dxa"/>
            <w:gridSpan w:val="5"/>
          </w:tcPr>
          <w:p w:rsidR="00FC69B1" w:rsidRDefault="00FC69B1">
            <w:pPr>
              <w:pStyle w:val="TableParagraph"/>
              <w:rPr>
                <w:rFonts w:ascii="Times New Roman"/>
                <w:sz w:val="24"/>
                <w:szCs w:val="24"/>
              </w:rPr>
            </w:pPr>
          </w:p>
        </w:tc>
        <w:tc>
          <w:tcPr>
            <w:tcW w:w="900" w:type="dxa"/>
            <w:gridSpan w:val="4"/>
            <w:vAlign w:val="center"/>
          </w:tcPr>
          <w:p w:rsidR="00FC69B1" w:rsidRDefault="00C37110">
            <w:pPr>
              <w:pStyle w:val="TableParagraph"/>
              <w:jc w:val="center"/>
              <w:rPr>
                <w:sz w:val="24"/>
                <w:szCs w:val="24"/>
              </w:rPr>
            </w:pPr>
            <w:r>
              <w:rPr>
                <w:sz w:val="24"/>
                <w:szCs w:val="24"/>
              </w:rPr>
              <w:t>齿</w:t>
            </w:r>
          </w:p>
        </w:tc>
        <w:tc>
          <w:tcPr>
            <w:tcW w:w="2513" w:type="dxa"/>
            <w:gridSpan w:val="7"/>
          </w:tcPr>
          <w:p w:rsidR="00FC69B1" w:rsidRDefault="00FC69B1">
            <w:pPr>
              <w:pStyle w:val="TableParagraph"/>
              <w:rPr>
                <w:rFonts w:ascii="Times New Roman"/>
                <w:sz w:val="20"/>
              </w:rPr>
            </w:pPr>
          </w:p>
        </w:tc>
        <w:tc>
          <w:tcPr>
            <w:tcW w:w="1619" w:type="dxa"/>
            <w:vMerge/>
            <w:tcBorders>
              <w:top w:val="nil"/>
            </w:tcBorders>
          </w:tcPr>
          <w:p w:rsidR="00FC69B1" w:rsidRDefault="00FC69B1">
            <w:pPr>
              <w:rPr>
                <w:sz w:val="2"/>
                <w:szCs w:val="2"/>
              </w:rPr>
            </w:pPr>
          </w:p>
        </w:tc>
      </w:tr>
      <w:tr w:rsidR="00FC69B1">
        <w:trPr>
          <w:trHeight w:val="742"/>
        </w:trPr>
        <w:tc>
          <w:tcPr>
            <w:tcW w:w="782" w:type="dxa"/>
            <w:vMerge/>
            <w:tcBorders>
              <w:top w:val="nil"/>
            </w:tcBorders>
          </w:tcPr>
          <w:p w:rsidR="00FC69B1" w:rsidRDefault="00FC69B1">
            <w:pPr>
              <w:rPr>
                <w:sz w:val="2"/>
                <w:szCs w:val="2"/>
              </w:rPr>
            </w:pPr>
          </w:p>
        </w:tc>
        <w:tc>
          <w:tcPr>
            <w:tcW w:w="1298" w:type="dxa"/>
            <w:gridSpan w:val="2"/>
            <w:vAlign w:val="center"/>
          </w:tcPr>
          <w:p w:rsidR="00FC69B1" w:rsidRDefault="00C37110">
            <w:pPr>
              <w:pStyle w:val="TableParagraph"/>
              <w:jc w:val="center"/>
              <w:rPr>
                <w:sz w:val="21"/>
              </w:rPr>
            </w:pPr>
            <w:r>
              <w:rPr>
                <w:sz w:val="24"/>
                <w:szCs w:val="24"/>
              </w:rPr>
              <w:t>其它</w:t>
            </w:r>
          </w:p>
        </w:tc>
        <w:tc>
          <w:tcPr>
            <w:tcW w:w="5409" w:type="dxa"/>
            <w:gridSpan w:val="16"/>
          </w:tcPr>
          <w:p w:rsidR="00FC69B1" w:rsidRDefault="00FC69B1">
            <w:pPr>
              <w:pStyle w:val="TableParagraph"/>
              <w:rPr>
                <w:rFonts w:ascii="Times New Roman"/>
                <w:sz w:val="20"/>
              </w:rPr>
            </w:pPr>
          </w:p>
        </w:tc>
        <w:tc>
          <w:tcPr>
            <w:tcW w:w="1619" w:type="dxa"/>
            <w:vMerge/>
            <w:tcBorders>
              <w:top w:val="nil"/>
            </w:tcBorders>
          </w:tcPr>
          <w:p w:rsidR="00FC69B1" w:rsidRDefault="00FC69B1">
            <w:pPr>
              <w:rPr>
                <w:sz w:val="2"/>
                <w:szCs w:val="2"/>
              </w:rPr>
            </w:pPr>
          </w:p>
        </w:tc>
      </w:tr>
      <w:tr w:rsidR="00FC69B1">
        <w:trPr>
          <w:trHeight w:val="725"/>
        </w:trPr>
        <w:tc>
          <w:tcPr>
            <w:tcW w:w="782" w:type="dxa"/>
            <w:vMerge w:val="restart"/>
          </w:tcPr>
          <w:p w:rsidR="00FC69B1" w:rsidRDefault="00FC69B1">
            <w:pPr>
              <w:pStyle w:val="TableParagraph"/>
              <w:rPr>
                <w:b/>
                <w:sz w:val="20"/>
              </w:rPr>
            </w:pPr>
          </w:p>
          <w:p w:rsidR="00FC69B1" w:rsidRDefault="00FC69B1">
            <w:pPr>
              <w:pStyle w:val="TableParagraph"/>
              <w:rPr>
                <w:b/>
                <w:sz w:val="20"/>
              </w:rPr>
            </w:pPr>
          </w:p>
          <w:p w:rsidR="00FC69B1" w:rsidRDefault="00FC69B1">
            <w:pPr>
              <w:pStyle w:val="TableParagraph"/>
              <w:rPr>
                <w:b/>
                <w:sz w:val="20"/>
              </w:rPr>
            </w:pPr>
          </w:p>
          <w:p w:rsidR="00FC69B1" w:rsidRDefault="00FC69B1">
            <w:pPr>
              <w:pStyle w:val="TableParagraph"/>
              <w:rPr>
                <w:b/>
                <w:sz w:val="20"/>
              </w:rPr>
            </w:pPr>
          </w:p>
          <w:p w:rsidR="00FC69B1" w:rsidRDefault="00FC69B1">
            <w:pPr>
              <w:pStyle w:val="TableParagraph"/>
              <w:rPr>
                <w:b/>
                <w:sz w:val="20"/>
              </w:rPr>
            </w:pPr>
          </w:p>
          <w:p w:rsidR="00FC69B1" w:rsidRDefault="00C37110">
            <w:pPr>
              <w:pStyle w:val="TableParagraph"/>
              <w:spacing w:before="161"/>
              <w:ind w:left="9"/>
              <w:jc w:val="center"/>
              <w:rPr>
                <w:sz w:val="24"/>
                <w:szCs w:val="24"/>
              </w:rPr>
            </w:pPr>
            <w:r>
              <w:rPr>
                <w:w w:val="99"/>
                <w:sz w:val="24"/>
                <w:szCs w:val="24"/>
              </w:rPr>
              <w:t>外</w:t>
            </w:r>
          </w:p>
          <w:p w:rsidR="00FC69B1" w:rsidRDefault="00FC69B1">
            <w:pPr>
              <w:pStyle w:val="TableParagraph"/>
              <w:rPr>
                <w:b/>
                <w:sz w:val="24"/>
                <w:szCs w:val="24"/>
              </w:rPr>
            </w:pPr>
          </w:p>
          <w:p w:rsidR="00FC69B1" w:rsidRDefault="00FC69B1">
            <w:pPr>
              <w:pStyle w:val="TableParagraph"/>
              <w:rPr>
                <w:b/>
                <w:sz w:val="24"/>
                <w:szCs w:val="24"/>
              </w:rPr>
            </w:pPr>
          </w:p>
          <w:p w:rsidR="00FC69B1" w:rsidRDefault="00C37110">
            <w:pPr>
              <w:pStyle w:val="TableParagraph"/>
              <w:spacing w:before="155"/>
              <w:ind w:left="9"/>
              <w:jc w:val="center"/>
              <w:rPr>
                <w:sz w:val="21"/>
              </w:rPr>
            </w:pPr>
            <w:r>
              <w:rPr>
                <w:w w:val="99"/>
                <w:sz w:val="24"/>
                <w:szCs w:val="24"/>
              </w:rPr>
              <w:t>科</w:t>
            </w:r>
          </w:p>
        </w:tc>
        <w:tc>
          <w:tcPr>
            <w:tcW w:w="1298" w:type="dxa"/>
            <w:gridSpan w:val="2"/>
            <w:vAlign w:val="center"/>
          </w:tcPr>
          <w:p w:rsidR="00FC69B1" w:rsidRDefault="00C37110">
            <w:pPr>
              <w:pStyle w:val="TableParagraph"/>
              <w:jc w:val="center"/>
              <w:rPr>
                <w:sz w:val="24"/>
                <w:szCs w:val="24"/>
              </w:rPr>
            </w:pPr>
            <w:r>
              <w:rPr>
                <w:sz w:val="24"/>
                <w:szCs w:val="24"/>
              </w:rPr>
              <w:t>身</w:t>
            </w:r>
            <w:r>
              <w:rPr>
                <w:sz w:val="24"/>
                <w:szCs w:val="24"/>
              </w:rPr>
              <w:t xml:space="preserve"> </w:t>
            </w:r>
            <w:r>
              <w:rPr>
                <w:sz w:val="24"/>
                <w:szCs w:val="24"/>
              </w:rPr>
              <w:t>高</w:t>
            </w:r>
          </w:p>
        </w:tc>
        <w:tc>
          <w:tcPr>
            <w:tcW w:w="2165" w:type="dxa"/>
            <w:gridSpan w:val="6"/>
          </w:tcPr>
          <w:p w:rsidR="00FC69B1" w:rsidRDefault="00FC69B1">
            <w:pPr>
              <w:pStyle w:val="TableParagraph"/>
              <w:spacing w:before="6"/>
              <w:rPr>
                <w:b/>
                <w:sz w:val="16"/>
              </w:rPr>
            </w:pPr>
          </w:p>
          <w:p w:rsidR="00FC69B1" w:rsidRDefault="00C37110">
            <w:pPr>
              <w:pStyle w:val="TableParagraph"/>
              <w:ind w:left="1368"/>
              <w:rPr>
                <w:sz w:val="21"/>
              </w:rPr>
            </w:pPr>
            <w:r>
              <w:rPr>
                <w:sz w:val="24"/>
                <w:szCs w:val="24"/>
              </w:rPr>
              <w:t>公分</w:t>
            </w:r>
          </w:p>
        </w:tc>
        <w:tc>
          <w:tcPr>
            <w:tcW w:w="1271" w:type="dxa"/>
            <w:gridSpan w:val="5"/>
            <w:vAlign w:val="center"/>
          </w:tcPr>
          <w:p w:rsidR="00FC69B1" w:rsidRDefault="00C37110">
            <w:pPr>
              <w:pStyle w:val="TableParagraph"/>
              <w:jc w:val="center"/>
              <w:rPr>
                <w:sz w:val="24"/>
                <w:szCs w:val="24"/>
              </w:rPr>
            </w:pPr>
            <w:r>
              <w:rPr>
                <w:sz w:val="24"/>
                <w:szCs w:val="24"/>
              </w:rPr>
              <w:t>体</w:t>
            </w:r>
            <w:r>
              <w:rPr>
                <w:sz w:val="24"/>
                <w:szCs w:val="24"/>
              </w:rPr>
              <w:t xml:space="preserve"> </w:t>
            </w:r>
            <w:r>
              <w:rPr>
                <w:sz w:val="24"/>
                <w:szCs w:val="24"/>
              </w:rPr>
              <w:t>重</w:t>
            </w:r>
          </w:p>
        </w:tc>
        <w:tc>
          <w:tcPr>
            <w:tcW w:w="1973" w:type="dxa"/>
            <w:gridSpan w:val="5"/>
          </w:tcPr>
          <w:p w:rsidR="00FC69B1" w:rsidRDefault="00FC69B1">
            <w:pPr>
              <w:pStyle w:val="TableParagraph"/>
              <w:spacing w:before="6"/>
              <w:rPr>
                <w:b/>
                <w:sz w:val="16"/>
              </w:rPr>
            </w:pPr>
          </w:p>
          <w:p w:rsidR="00FC69B1" w:rsidRDefault="00C37110">
            <w:pPr>
              <w:pStyle w:val="TableParagraph"/>
              <w:ind w:left="946"/>
              <w:rPr>
                <w:sz w:val="21"/>
              </w:rPr>
            </w:pPr>
            <w:r>
              <w:rPr>
                <w:sz w:val="24"/>
                <w:szCs w:val="24"/>
              </w:rPr>
              <w:t>公斤</w:t>
            </w:r>
          </w:p>
        </w:tc>
        <w:tc>
          <w:tcPr>
            <w:tcW w:w="1619" w:type="dxa"/>
            <w:vMerge w:val="restart"/>
          </w:tcPr>
          <w:p w:rsidR="00FC69B1" w:rsidRDefault="00FC69B1">
            <w:pPr>
              <w:pStyle w:val="TableParagraph"/>
              <w:rPr>
                <w:b/>
                <w:sz w:val="26"/>
              </w:rPr>
            </w:pPr>
          </w:p>
          <w:p w:rsidR="00FC69B1" w:rsidRDefault="00C37110">
            <w:pPr>
              <w:pStyle w:val="TableParagraph"/>
              <w:spacing w:before="1"/>
              <w:ind w:left="106"/>
              <w:rPr>
                <w:sz w:val="24"/>
                <w:szCs w:val="24"/>
              </w:rPr>
            </w:pPr>
            <w:r>
              <w:rPr>
                <w:sz w:val="24"/>
                <w:szCs w:val="24"/>
              </w:rPr>
              <w:t>医师意见</w:t>
            </w:r>
          </w:p>
          <w:p w:rsidR="00FC69B1" w:rsidRDefault="00FC69B1">
            <w:pPr>
              <w:pStyle w:val="TableParagraph"/>
              <w:rPr>
                <w:b/>
                <w:sz w:val="20"/>
              </w:rPr>
            </w:pPr>
          </w:p>
          <w:p w:rsidR="00FC69B1" w:rsidRDefault="00FC69B1">
            <w:pPr>
              <w:pStyle w:val="TableParagraph"/>
              <w:rPr>
                <w:b/>
                <w:sz w:val="20"/>
              </w:rPr>
            </w:pPr>
          </w:p>
          <w:p w:rsidR="00FC69B1" w:rsidRDefault="00FC69B1">
            <w:pPr>
              <w:pStyle w:val="TableParagraph"/>
              <w:rPr>
                <w:b/>
                <w:sz w:val="20"/>
              </w:rPr>
            </w:pPr>
          </w:p>
          <w:p w:rsidR="00FC69B1" w:rsidRDefault="00FC69B1">
            <w:pPr>
              <w:pStyle w:val="TableParagraph"/>
              <w:rPr>
                <w:b/>
                <w:sz w:val="20"/>
              </w:rPr>
            </w:pPr>
          </w:p>
          <w:p w:rsidR="00FC69B1" w:rsidRDefault="00FC69B1">
            <w:pPr>
              <w:pStyle w:val="TableParagraph"/>
              <w:rPr>
                <w:b/>
                <w:sz w:val="20"/>
              </w:rPr>
            </w:pPr>
          </w:p>
          <w:p w:rsidR="00FC69B1" w:rsidRDefault="00FC69B1">
            <w:pPr>
              <w:pStyle w:val="TableParagraph"/>
              <w:rPr>
                <w:b/>
                <w:sz w:val="20"/>
              </w:rPr>
            </w:pPr>
          </w:p>
          <w:p w:rsidR="00FC69B1" w:rsidRDefault="00FC69B1">
            <w:pPr>
              <w:pStyle w:val="TableParagraph"/>
              <w:rPr>
                <w:b/>
                <w:sz w:val="20"/>
              </w:rPr>
            </w:pPr>
          </w:p>
          <w:p w:rsidR="00FC69B1" w:rsidRDefault="00FC69B1">
            <w:pPr>
              <w:pStyle w:val="TableParagraph"/>
              <w:rPr>
                <w:b/>
                <w:sz w:val="20"/>
              </w:rPr>
            </w:pPr>
          </w:p>
          <w:p w:rsidR="00FC69B1" w:rsidRDefault="00FC69B1">
            <w:pPr>
              <w:pStyle w:val="TableParagraph"/>
              <w:spacing w:before="177"/>
              <w:ind w:firstLineChars="100" w:firstLine="210"/>
              <w:rPr>
                <w:sz w:val="21"/>
              </w:rPr>
            </w:pPr>
          </w:p>
          <w:p w:rsidR="00FC69B1" w:rsidRDefault="00C37110">
            <w:pPr>
              <w:pStyle w:val="TableParagraph"/>
              <w:spacing w:before="177"/>
              <w:ind w:firstLineChars="100" w:firstLine="240"/>
              <w:rPr>
                <w:sz w:val="21"/>
              </w:rPr>
            </w:pPr>
            <w:r>
              <w:rPr>
                <w:sz w:val="24"/>
                <w:szCs w:val="24"/>
              </w:rPr>
              <w:t>签名</w:t>
            </w:r>
          </w:p>
        </w:tc>
      </w:tr>
      <w:tr w:rsidR="00FC69B1">
        <w:trPr>
          <w:trHeight w:val="713"/>
        </w:trPr>
        <w:tc>
          <w:tcPr>
            <w:tcW w:w="782" w:type="dxa"/>
            <w:vMerge/>
            <w:tcBorders>
              <w:top w:val="nil"/>
            </w:tcBorders>
          </w:tcPr>
          <w:p w:rsidR="00FC69B1" w:rsidRDefault="00FC69B1">
            <w:pPr>
              <w:rPr>
                <w:sz w:val="2"/>
                <w:szCs w:val="2"/>
              </w:rPr>
            </w:pPr>
          </w:p>
        </w:tc>
        <w:tc>
          <w:tcPr>
            <w:tcW w:w="1298" w:type="dxa"/>
            <w:gridSpan w:val="2"/>
            <w:vAlign w:val="center"/>
          </w:tcPr>
          <w:p w:rsidR="00FC69B1" w:rsidRDefault="00C37110">
            <w:pPr>
              <w:pStyle w:val="TableParagraph"/>
              <w:jc w:val="center"/>
              <w:rPr>
                <w:sz w:val="24"/>
                <w:szCs w:val="24"/>
              </w:rPr>
            </w:pPr>
            <w:r>
              <w:rPr>
                <w:sz w:val="24"/>
                <w:szCs w:val="24"/>
              </w:rPr>
              <w:t>淋</w:t>
            </w:r>
            <w:r>
              <w:rPr>
                <w:sz w:val="24"/>
                <w:szCs w:val="24"/>
              </w:rPr>
              <w:t xml:space="preserve"> </w:t>
            </w:r>
            <w:r>
              <w:rPr>
                <w:sz w:val="24"/>
                <w:szCs w:val="24"/>
              </w:rPr>
              <w:t>巴</w:t>
            </w:r>
          </w:p>
        </w:tc>
        <w:tc>
          <w:tcPr>
            <w:tcW w:w="2165" w:type="dxa"/>
            <w:gridSpan w:val="6"/>
          </w:tcPr>
          <w:p w:rsidR="00FC69B1" w:rsidRDefault="00FC69B1">
            <w:pPr>
              <w:pStyle w:val="TableParagraph"/>
              <w:rPr>
                <w:rFonts w:ascii="Times New Roman"/>
                <w:sz w:val="20"/>
              </w:rPr>
            </w:pPr>
          </w:p>
        </w:tc>
        <w:tc>
          <w:tcPr>
            <w:tcW w:w="1271" w:type="dxa"/>
            <w:gridSpan w:val="5"/>
            <w:vAlign w:val="center"/>
          </w:tcPr>
          <w:p w:rsidR="00FC69B1" w:rsidRDefault="00C37110">
            <w:pPr>
              <w:pStyle w:val="TableParagraph"/>
              <w:jc w:val="center"/>
              <w:rPr>
                <w:sz w:val="24"/>
                <w:szCs w:val="24"/>
              </w:rPr>
            </w:pPr>
            <w:r>
              <w:rPr>
                <w:sz w:val="24"/>
                <w:szCs w:val="24"/>
              </w:rPr>
              <w:t>脊</w:t>
            </w:r>
            <w:r>
              <w:rPr>
                <w:sz w:val="24"/>
                <w:szCs w:val="24"/>
              </w:rPr>
              <w:t xml:space="preserve"> </w:t>
            </w:r>
            <w:r>
              <w:rPr>
                <w:sz w:val="24"/>
                <w:szCs w:val="24"/>
              </w:rPr>
              <w:t>柱</w:t>
            </w:r>
          </w:p>
        </w:tc>
        <w:tc>
          <w:tcPr>
            <w:tcW w:w="1973" w:type="dxa"/>
            <w:gridSpan w:val="5"/>
          </w:tcPr>
          <w:p w:rsidR="00FC69B1" w:rsidRDefault="00FC69B1">
            <w:pPr>
              <w:pStyle w:val="TableParagraph"/>
              <w:rPr>
                <w:rFonts w:ascii="Times New Roman"/>
                <w:sz w:val="20"/>
              </w:rPr>
            </w:pPr>
          </w:p>
        </w:tc>
        <w:tc>
          <w:tcPr>
            <w:tcW w:w="1619" w:type="dxa"/>
            <w:vMerge/>
            <w:tcBorders>
              <w:top w:val="nil"/>
            </w:tcBorders>
          </w:tcPr>
          <w:p w:rsidR="00FC69B1" w:rsidRDefault="00FC69B1">
            <w:pPr>
              <w:rPr>
                <w:sz w:val="2"/>
                <w:szCs w:val="2"/>
              </w:rPr>
            </w:pPr>
          </w:p>
        </w:tc>
      </w:tr>
      <w:tr w:rsidR="00FC69B1">
        <w:trPr>
          <w:trHeight w:val="690"/>
        </w:trPr>
        <w:tc>
          <w:tcPr>
            <w:tcW w:w="782" w:type="dxa"/>
            <w:vMerge/>
            <w:tcBorders>
              <w:top w:val="nil"/>
            </w:tcBorders>
          </w:tcPr>
          <w:p w:rsidR="00FC69B1" w:rsidRDefault="00FC69B1">
            <w:pPr>
              <w:rPr>
                <w:sz w:val="2"/>
                <w:szCs w:val="2"/>
              </w:rPr>
            </w:pPr>
          </w:p>
        </w:tc>
        <w:tc>
          <w:tcPr>
            <w:tcW w:w="1298" w:type="dxa"/>
            <w:gridSpan w:val="2"/>
            <w:vAlign w:val="center"/>
          </w:tcPr>
          <w:p w:rsidR="00FC69B1" w:rsidRDefault="00C37110">
            <w:pPr>
              <w:pStyle w:val="TableParagraph"/>
              <w:jc w:val="center"/>
              <w:rPr>
                <w:sz w:val="24"/>
                <w:szCs w:val="24"/>
              </w:rPr>
            </w:pPr>
            <w:r>
              <w:rPr>
                <w:sz w:val="24"/>
                <w:szCs w:val="24"/>
              </w:rPr>
              <w:t>四</w:t>
            </w:r>
            <w:r>
              <w:rPr>
                <w:sz w:val="24"/>
                <w:szCs w:val="24"/>
              </w:rPr>
              <w:t xml:space="preserve"> </w:t>
            </w:r>
            <w:r>
              <w:rPr>
                <w:sz w:val="24"/>
                <w:szCs w:val="24"/>
              </w:rPr>
              <w:t>肢</w:t>
            </w:r>
          </w:p>
        </w:tc>
        <w:tc>
          <w:tcPr>
            <w:tcW w:w="2165" w:type="dxa"/>
            <w:gridSpan w:val="6"/>
          </w:tcPr>
          <w:p w:rsidR="00FC69B1" w:rsidRDefault="00FC69B1">
            <w:pPr>
              <w:pStyle w:val="TableParagraph"/>
              <w:rPr>
                <w:rFonts w:ascii="Times New Roman"/>
                <w:sz w:val="20"/>
              </w:rPr>
            </w:pPr>
          </w:p>
        </w:tc>
        <w:tc>
          <w:tcPr>
            <w:tcW w:w="1271" w:type="dxa"/>
            <w:gridSpan w:val="5"/>
            <w:vAlign w:val="center"/>
          </w:tcPr>
          <w:p w:rsidR="00FC69B1" w:rsidRDefault="00C37110">
            <w:pPr>
              <w:pStyle w:val="TableParagraph"/>
              <w:jc w:val="center"/>
              <w:rPr>
                <w:sz w:val="24"/>
                <w:szCs w:val="24"/>
              </w:rPr>
            </w:pPr>
            <w:r>
              <w:rPr>
                <w:sz w:val="24"/>
                <w:szCs w:val="24"/>
              </w:rPr>
              <w:t>关</w:t>
            </w:r>
            <w:r>
              <w:rPr>
                <w:sz w:val="24"/>
                <w:szCs w:val="24"/>
              </w:rPr>
              <w:t xml:space="preserve"> </w:t>
            </w:r>
            <w:r>
              <w:rPr>
                <w:sz w:val="24"/>
                <w:szCs w:val="24"/>
              </w:rPr>
              <w:t>节</w:t>
            </w:r>
          </w:p>
        </w:tc>
        <w:tc>
          <w:tcPr>
            <w:tcW w:w="1973" w:type="dxa"/>
            <w:gridSpan w:val="5"/>
          </w:tcPr>
          <w:p w:rsidR="00FC69B1" w:rsidRDefault="00FC69B1">
            <w:pPr>
              <w:pStyle w:val="TableParagraph"/>
              <w:rPr>
                <w:rFonts w:ascii="Times New Roman"/>
                <w:sz w:val="20"/>
              </w:rPr>
            </w:pPr>
          </w:p>
        </w:tc>
        <w:tc>
          <w:tcPr>
            <w:tcW w:w="1619" w:type="dxa"/>
            <w:vMerge/>
            <w:tcBorders>
              <w:top w:val="nil"/>
            </w:tcBorders>
          </w:tcPr>
          <w:p w:rsidR="00FC69B1" w:rsidRDefault="00FC69B1">
            <w:pPr>
              <w:rPr>
                <w:sz w:val="2"/>
                <w:szCs w:val="2"/>
              </w:rPr>
            </w:pPr>
          </w:p>
        </w:tc>
      </w:tr>
      <w:tr w:rsidR="00FC69B1">
        <w:trPr>
          <w:trHeight w:val="804"/>
        </w:trPr>
        <w:tc>
          <w:tcPr>
            <w:tcW w:w="782" w:type="dxa"/>
            <w:vMerge/>
            <w:tcBorders>
              <w:top w:val="nil"/>
            </w:tcBorders>
          </w:tcPr>
          <w:p w:rsidR="00FC69B1" w:rsidRDefault="00FC69B1">
            <w:pPr>
              <w:rPr>
                <w:sz w:val="2"/>
                <w:szCs w:val="2"/>
              </w:rPr>
            </w:pPr>
          </w:p>
        </w:tc>
        <w:tc>
          <w:tcPr>
            <w:tcW w:w="1298" w:type="dxa"/>
            <w:gridSpan w:val="2"/>
            <w:vAlign w:val="center"/>
          </w:tcPr>
          <w:p w:rsidR="00FC69B1" w:rsidRDefault="00C37110">
            <w:pPr>
              <w:pStyle w:val="TableParagraph"/>
              <w:jc w:val="center"/>
              <w:rPr>
                <w:sz w:val="24"/>
                <w:szCs w:val="24"/>
              </w:rPr>
            </w:pPr>
            <w:r>
              <w:rPr>
                <w:sz w:val="24"/>
                <w:szCs w:val="24"/>
              </w:rPr>
              <w:t>皮</w:t>
            </w:r>
            <w:r>
              <w:rPr>
                <w:sz w:val="24"/>
                <w:szCs w:val="24"/>
              </w:rPr>
              <w:t xml:space="preserve"> </w:t>
            </w:r>
            <w:r>
              <w:rPr>
                <w:sz w:val="24"/>
                <w:szCs w:val="24"/>
              </w:rPr>
              <w:t>肤</w:t>
            </w:r>
          </w:p>
        </w:tc>
        <w:tc>
          <w:tcPr>
            <w:tcW w:w="2165" w:type="dxa"/>
            <w:gridSpan w:val="6"/>
          </w:tcPr>
          <w:p w:rsidR="00FC69B1" w:rsidRDefault="00FC69B1">
            <w:pPr>
              <w:pStyle w:val="TableParagraph"/>
              <w:rPr>
                <w:rFonts w:ascii="Times New Roman"/>
                <w:sz w:val="20"/>
              </w:rPr>
            </w:pPr>
          </w:p>
        </w:tc>
        <w:tc>
          <w:tcPr>
            <w:tcW w:w="1271" w:type="dxa"/>
            <w:gridSpan w:val="5"/>
            <w:vAlign w:val="center"/>
          </w:tcPr>
          <w:p w:rsidR="00FC69B1" w:rsidRDefault="00C37110">
            <w:pPr>
              <w:pStyle w:val="TableParagraph"/>
              <w:jc w:val="center"/>
              <w:rPr>
                <w:sz w:val="24"/>
                <w:szCs w:val="24"/>
              </w:rPr>
            </w:pPr>
            <w:r>
              <w:rPr>
                <w:sz w:val="24"/>
                <w:szCs w:val="24"/>
              </w:rPr>
              <w:t>颈</w:t>
            </w:r>
            <w:r>
              <w:rPr>
                <w:sz w:val="24"/>
                <w:szCs w:val="24"/>
              </w:rPr>
              <w:t xml:space="preserve"> </w:t>
            </w:r>
            <w:r>
              <w:rPr>
                <w:sz w:val="24"/>
                <w:szCs w:val="24"/>
              </w:rPr>
              <w:t>部</w:t>
            </w:r>
          </w:p>
        </w:tc>
        <w:tc>
          <w:tcPr>
            <w:tcW w:w="1973" w:type="dxa"/>
            <w:gridSpan w:val="5"/>
          </w:tcPr>
          <w:p w:rsidR="00FC69B1" w:rsidRDefault="00FC69B1">
            <w:pPr>
              <w:pStyle w:val="TableParagraph"/>
              <w:rPr>
                <w:rFonts w:ascii="Times New Roman"/>
                <w:sz w:val="20"/>
              </w:rPr>
            </w:pPr>
          </w:p>
        </w:tc>
        <w:tc>
          <w:tcPr>
            <w:tcW w:w="1619" w:type="dxa"/>
            <w:vMerge/>
            <w:tcBorders>
              <w:top w:val="nil"/>
            </w:tcBorders>
          </w:tcPr>
          <w:p w:rsidR="00FC69B1" w:rsidRDefault="00FC69B1">
            <w:pPr>
              <w:rPr>
                <w:sz w:val="2"/>
                <w:szCs w:val="2"/>
              </w:rPr>
            </w:pPr>
          </w:p>
        </w:tc>
      </w:tr>
      <w:tr w:rsidR="00FC69B1">
        <w:trPr>
          <w:trHeight w:val="1238"/>
        </w:trPr>
        <w:tc>
          <w:tcPr>
            <w:tcW w:w="782" w:type="dxa"/>
            <w:vMerge/>
            <w:tcBorders>
              <w:top w:val="nil"/>
            </w:tcBorders>
          </w:tcPr>
          <w:p w:rsidR="00FC69B1" w:rsidRDefault="00FC69B1">
            <w:pPr>
              <w:rPr>
                <w:sz w:val="2"/>
                <w:szCs w:val="2"/>
              </w:rPr>
            </w:pPr>
          </w:p>
        </w:tc>
        <w:tc>
          <w:tcPr>
            <w:tcW w:w="1298" w:type="dxa"/>
            <w:gridSpan w:val="2"/>
            <w:vAlign w:val="center"/>
          </w:tcPr>
          <w:p w:rsidR="00FC69B1" w:rsidRDefault="00C37110">
            <w:pPr>
              <w:pStyle w:val="TableParagraph"/>
              <w:jc w:val="center"/>
              <w:rPr>
                <w:sz w:val="21"/>
              </w:rPr>
            </w:pPr>
            <w:r>
              <w:rPr>
                <w:sz w:val="24"/>
                <w:szCs w:val="24"/>
              </w:rPr>
              <w:t>其它</w:t>
            </w:r>
          </w:p>
        </w:tc>
        <w:tc>
          <w:tcPr>
            <w:tcW w:w="5409" w:type="dxa"/>
            <w:gridSpan w:val="16"/>
          </w:tcPr>
          <w:p w:rsidR="00FC69B1" w:rsidRDefault="00FC69B1">
            <w:pPr>
              <w:pStyle w:val="TableParagraph"/>
              <w:rPr>
                <w:rFonts w:ascii="Times New Roman"/>
                <w:sz w:val="20"/>
              </w:rPr>
            </w:pPr>
          </w:p>
        </w:tc>
        <w:tc>
          <w:tcPr>
            <w:tcW w:w="1619" w:type="dxa"/>
            <w:vMerge/>
            <w:tcBorders>
              <w:top w:val="nil"/>
            </w:tcBorders>
          </w:tcPr>
          <w:p w:rsidR="00FC69B1" w:rsidRDefault="00FC69B1">
            <w:pPr>
              <w:rPr>
                <w:sz w:val="2"/>
                <w:szCs w:val="2"/>
              </w:rPr>
            </w:pPr>
          </w:p>
        </w:tc>
      </w:tr>
    </w:tbl>
    <w:p w:rsidR="00FC69B1" w:rsidRDefault="00FC69B1">
      <w:pPr>
        <w:rPr>
          <w:sz w:val="2"/>
          <w:szCs w:val="2"/>
        </w:rPr>
        <w:sectPr w:rsidR="00FC69B1">
          <w:type w:val="continuous"/>
          <w:pgSz w:w="11910" w:h="16840"/>
          <w:pgMar w:top="1480" w:right="980" w:bottom="280" w:left="1580" w:header="720" w:footer="720" w:gutter="0"/>
          <w:cols w:space="720"/>
        </w:sectPr>
      </w:pPr>
    </w:p>
    <w:p w:rsidR="00FC69B1" w:rsidRDefault="00FC69B1">
      <w:pPr>
        <w:pStyle w:val="a3"/>
        <w:spacing w:before="0"/>
        <w:ind w:left="0"/>
        <w:rPr>
          <w:rFonts w:ascii="Times New Roman"/>
          <w:sz w:val="20"/>
        </w:rPr>
      </w:pPr>
    </w:p>
    <w:p w:rsidR="00FC69B1" w:rsidRDefault="00FC69B1">
      <w:pPr>
        <w:pStyle w:val="a3"/>
        <w:spacing w:before="0"/>
        <w:ind w:left="0"/>
        <w:rPr>
          <w:rFonts w:ascii="Times New Roman"/>
          <w:sz w:val="10"/>
        </w:rPr>
      </w:pPr>
    </w:p>
    <w:tbl>
      <w:tblPr>
        <w:tblW w:w="9108" w:type="dxa"/>
        <w:jc w:val="center"/>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59"/>
        <w:gridCol w:w="657"/>
        <w:gridCol w:w="838"/>
        <w:gridCol w:w="128"/>
        <w:gridCol w:w="2055"/>
        <w:gridCol w:w="3054"/>
        <w:gridCol w:w="1717"/>
      </w:tblGrid>
      <w:tr w:rsidR="00FC69B1">
        <w:trPr>
          <w:trHeight w:val="465"/>
          <w:jc w:val="center"/>
        </w:trPr>
        <w:tc>
          <w:tcPr>
            <w:tcW w:w="659" w:type="dxa"/>
            <w:vMerge w:val="restart"/>
          </w:tcPr>
          <w:p w:rsidR="00FC69B1" w:rsidRDefault="00FC69B1">
            <w:pPr>
              <w:pStyle w:val="TableParagraph"/>
              <w:rPr>
                <w:rFonts w:ascii="Times New Roman"/>
                <w:sz w:val="20"/>
              </w:rPr>
            </w:pPr>
          </w:p>
          <w:p w:rsidR="00FC69B1" w:rsidRDefault="00FC69B1">
            <w:pPr>
              <w:pStyle w:val="TableParagraph"/>
              <w:rPr>
                <w:rFonts w:ascii="Times New Roman"/>
                <w:sz w:val="20"/>
              </w:rPr>
            </w:pPr>
          </w:p>
          <w:p w:rsidR="00FC69B1" w:rsidRDefault="00FC69B1">
            <w:pPr>
              <w:pStyle w:val="TableParagraph"/>
              <w:spacing w:before="2"/>
              <w:rPr>
                <w:rFonts w:ascii="Times New Roman"/>
                <w:sz w:val="16"/>
              </w:rPr>
            </w:pPr>
          </w:p>
          <w:p w:rsidR="00FC69B1" w:rsidRDefault="00C37110">
            <w:pPr>
              <w:pStyle w:val="TableParagraph"/>
              <w:ind w:left="5"/>
              <w:jc w:val="center"/>
              <w:rPr>
                <w:sz w:val="24"/>
                <w:szCs w:val="24"/>
              </w:rPr>
            </w:pPr>
            <w:r>
              <w:rPr>
                <w:w w:val="99"/>
                <w:sz w:val="24"/>
                <w:szCs w:val="24"/>
              </w:rPr>
              <w:t>内</w:t>
            </w:r>
          </w:p>
          <w:p w:rsidR="00FC69B1" w:rsidRDefault="00FC69B1">
            <w:pPr>
              <w:pStyle w:val="TableParagraph"/>
              <w:rPr>
                <w:rFonts w:ascii="Times New Roman"/>
                <w:sz w:val="24"/>
                <w:szCs w:val="24"/>
              </w:rPr>
            </w:pPr>
          </w:p>
          <w:p w:rsidR="00FC69B1" w:rsidRDefault="00FC69B1">
            <w:pPr>
              <w:pStyle w:val="TableParagraph"/>
              <w:rPr>
                <w:rFonts w:ascii="Times New Roman"/>
                <w:sz w:val="24"/>
                <w:szCs w:val="24"/>
              </w:rPr>
            </w:pPr>
          </w:p>
          <w:p w:rsidR="00FC69B1" w:rsidRDefault="00FC69B1">
            <w:pPr>
              <w:pStyle w:val="TableParagraph"/>
              <w:rPr>
                <w:rFonts w:ascii="Times New Roman"/>
                <w:sz w:val="24"/>
                <w:szCs w:val="24"/>
              </w:rPr>
            </w:pPr>
          </w:p>
          <w:p w:rsidR="00FC69B1" w:rsidRDefault="00FC69B1">
            <w:pPr>
              <w:pStyle w:val="TableParagraph"/>
              <w:spacing w:before="1"/>
              <w:rPr>
                <w:rFonts w:ascii="Times New Roman"/>
                <w:sz w:val="24"/>
                <w:szCs w:val="24"/>
              </w:rPr>
            </w:pPr>
          </w:p>
          <w:p w:rsidR="00FC69B1" w:rsidRDefault="00C37110">
            <w:pPr>
              <w:pStyle w:val="TableParagraph"/>
              <w:ind w:left="5"/>
              <w:jc w:val="center"/>
              <w:rPr>
                <w:sz w:val="21"/>
              </w:rPr>
            </w:pPr>
            <w:r>
              <w:rPr>
                <w:w w:val="99"/>
                <w:sz w:val="24"/>
                <w:szCs w:val="24"/>
              </w:rPr>
              <w:t>科</w:t>
            </w:r>
          </w:p>
        </w:tc>
        <w:tc>
          <w:tcPr>
            <w:tcW w:w="1495" w:type="dxa"/>
            <w:gridSpan w:val="2"/>
          </w:tcPr>
          <w:p w:rsidR="00FC69B1" w:rsidRDefault="00C37110">
            <w:pPr>
              <w:pStyle w:val="TableParagraph"/>
              <w:spacing w:before="96"/>
              <w:ind w:left="300"/>
              <w:rPr>
                <w:sz w:val="24"/>
                <w:szCs w:val="24"/>
              </w:rPr>
            </w:pPr>
            <w:r>
              <w:rPr>
                <w:sz w:val="24"/>
                <w:szCs w:val="24"/>
              </w:rPr>
              <w:t>营养状况</w:t>
            </w:r>
          </w:p>
        </w:tc>
        <w:tc>
          <w:tcPr>
            <w:tcW w:w="5237" w:type="dxa"/>
            <w:gridSpan w:val="3"/>
          </w:tcPr>
          <w:p w:rsidR="00FC69B1" w:rsidRDefault="00FC69B1">
            <w:pPr>
              <w:pStyle w:val="TableParagraph"/>
              <w:rPr>
                <w:rFonts w:ascii="Times New Roman"/>
                <w:sz w:val="20"/>
              </w:rPr>
            </w:pPr>
          </w:p>
        </w:tc>
        <w:tc>
          <w:tcPr>
            <w:tcW w:w="1717" w:type="dxa"/>
            <w:vMerge w:val="restart"/>
          </w:tcPr>
          <w:p w:rsidR="00FC69B1" w:rsidRDefault="00FC69B1">
            <w:pPr>
              <w:pStyle w:val="TableParagraph"/>
              <w:rPr>
                <w:rFonts w:ascii="Times New Roman"/>
                <w:sz w:val="29"/>
              </w:rPr>
            </w:pPr>
          </w:p>
          <w:p w:rsidR="00FC69B1" w:rsidRDefault="00C37110">
            <w:pPr>
              <w:pStyle w:val="TableParagraph"/>
              <w:ind w:left="107"/>
              <w:rPr>
                <w:sz w:val="24"/>
                <w:szCs w:val="24"/>
              </w:rPr>
            </w:pPr>
            <w:r>
              <w:rPr>
                <w:sz w:val="24"/>
                <w:szCs w:val="24"/>
              </w:rPr>
              <w:t>医师意见</w:t>
            </w:r>
          </w:p>
          <w:p w:rsidR="00FC69B1" w:rsidRDefault="00FC69B1">
            <w:pPr>
              <w:pStyle w:val="TableParagraph"/>
              <w:rPr>
                <w:rFonts w:ascii="Times New Roman"/>
                <w:sz w:val="24"/>
                <w:szCs w:val="24"/>
              </w:rPr>
            </w:pPr>
          </w:p>
          <w:p w:rsidR="00FC69B1" w:rsidRDefault="00FC69B1">
            <w:pPr>
              <w:pStyle w:val="TableParagraph"/>
              <w:rPr>
                <w:rFonts w:ascii="Times New Roman"/>
                <w:sz w:val="24"/>
                <w:szCs w:val="24"/>
              </w:rPr>
            </w:pPr>
          </w:p>
          <w:p w:rsidR="00FC69B1" w:rsidRDefault="00FC69B1">
            <w:pPr>
              <w:pStyle w:val="TableParagraph"/>
              <w:rPr>
                <w:rFonts w:ascii="Times New Roman"/>
                <w:sz w:val="24"/>
                <w:szCs w:val="24"/>
              </w:rPr>
            </w:pPr>
          </w:p>
          <w:p w:rsidR="00FC69B1" w:rsidRDefault="00FC69B1">
            <w:pPr>
              <w:pStyle w:val="TableParagraph"/>
              <w:rPr>
                <w:rFonts w:ascii="Times New Roman"/>
                <w:sz w:val="24"/>
                <w:szCs w:val="24"/>
              </w:rPr>
            </w:pPr>
          </w:p>
          <w:p w:rsidR="00FC69B1" w:rsidRDefault="00FC69B1">
            <w:pPr>
              <w:pStyle w:val="TableParagraph"/>
              <w:rPr>
                <w:rFonts w:ascii="Times New Roman"/>
                <w:sz w:val="24"/>
                <w:szCs w:val="24"/>
              </w:rPr>
            </w:pPr>
          </w:p>
          <w:p w:rsidR="00FC69B1" w:rsidRDefault="00FC69B1">
            <w:pPr>
              <w:pStyle w:val="TableParagraph"/>
              <w:rPr>
                <w:rFonts w:ascii="Times New Roman"/>
                <w:sz w:val="24"/>
                <w:szCs w:val="24"/>
              </w:rPr>
            </w:pPr>
          </w:p>
          <w:p w:rsidR="00FC69B1" w:rsidRDefault="00FC69B1">
            <w:pPr>
              <w:pStyle w:val="TableParagraph"/>
              <w:rPr>
                <w:rFonts w:ascii="Times New Roman"/>
                <w:sz w:val="24"/>
                <w:szCs w:val="24"/>
              </w:rPr>
            </w:pPr>
          </w:p>
          <w:p w:rsidR="00FC69B1" w:rsidRDefault="00C37110">
            <w:pPr>
              <w:pStyle w:val="TableParagraph"/>
              <w:spacing w:before="1"/>
              <w:ind w:firstLineChars="100" w:firstLine="240"/>
              <w:rPr>
                <w:sz w:val="21"/>
              </w:rPr>
            </w:pPr>
            <w:r>
              <w:rPr>
                <w:sz w:val="24"/>
                <w:szCs w:val="24"/>
              </w:rPr>
              <w:t>签名</w:t>
            </w:r>
          </w:p>
        </w:tc>
      </w:tr>
      <w:tr w:rsidR="00FC69B1">
        <w:trPr>
          <w:trHeight w:val="452"/>
          <w:jc w:val="center"/>
        </w:trPr>
        <w:tc>
          <w:tcPr>
            <w:tcW w:w="659" w:type="dxa"/>
            <w:vMerge/>
            <w:tcBorders>
              <w:top w:val="nil"/>
            </w:tcBorders>
          </w:tcPr>
          <w:p w:rsidR="00FC69B1" w:rsidRDefault="00FC69B1">
            <w:pPr>
              <w:rPr>
                <w:sz w:val="2"/>
                <w:szCs w:val="2"/>
              </w:rPr>
            </w:pPr>
          </w:p>
        </w:tc>
        <w:tc>
          <w:tcPr>
            <w:tcW w:w="1495" w:type="dxa"/>
            <w:gridSpan w:val="2"/>
          </w:tcPr>
          <w:p w:rsidR="00FC69B1" w:rsidRDefault="00C37110">
            <w:pPr>
              <w:pStyle w:val="TableParagraph"/>
              <w:spacing w:before="92"/>
              <w:ind w:left="488" w:right="482"/>
              <w:jc w:val="center"/>
              <w:rPr>
                <w:sz w:val="24"/>
                <w:szCs w:val="24"/>
              </w:rPr>
            </w:pPr>
            <w:r>
              <w:rPr>
                <w:sz w:val="24"/>
                <w:szCs w:val="24"/>
              </w:rPr>
              <w:t>血压</w:t>
            </w:r>
          </w:p>
        </w:tc>
        <w:tc>
          <w:tcPr>
            <w:tcW w:w="5237" w:type="dxa"/>
            <w:gridSpan w:val="3"/>
          </w:tcPr>
          <w:p w:rsidR="00FC69B1" w:rsidRDefault="00FC69B1">
            <w:pPr>
              <w:pStyle w:val="TableParagraph"/>
              <w:rPr>
                <w:rFonts w:ascii="Times New Roman"/>
                <w:sz w:val="20"/>
              </w:rPr>
            </w:pPr>
          </w:p>
        </w:tc>
        <w:tc>
          <w:tcPr>
            <w:tcW w:w="1717" w:type="dxa"/>
            <w:vMerge/>
            <w:tcBorders>
              <w:top w:val="nil"/>
            </w:tcBorders>
          </w:tcPr>
          <w:p w:rsidR="00FC69B1" w:rsidRDefault="00FC69B1">
            <w:pPr>
              <w:rPr>
                <w:sz w:val="2"/>
                <w:szCs w:val="2"/>
              </w:rPr>
            </w:pPr>
          </w:p>
        </w:tc>
      </w:tr>
      <w:tr w:rsidR="00FC69B1">
        <w:trPr>
          <w:trHeight w:val="459"/>
          <w:jc w:val="center"/>
        </w:trPr>
        <w:tc>
          <w:tcPr>
            <w:tcW w:w="659" w:type="dxa"/>
            <w:vMerge/>
            <w:tcBorders>
              <w:top w:val="nil"/>
            </w:tcBorders>
          </w:tcPr>
          <w:p w:rsidR="00FC69B1" w:rsidRDefault="00FC69B1">
            <w:pPr>
              <w:rPr>
                <w:sz w:val="2"/>
                <w:szCs w:val="2"/>
              </w:rPr>
            </w:pPr>
          </w:p>
        </w:tc>
        <w:tc>
          <w:tcPr>
            <w:tcW w:w="1495" w:type="dxa"/>
            <w:gridSpan w:val="2"/>
          </w:tcPr>
          <w:p w:rsidR="00FC69B1" w:rsidRDefault="00C37110">
            <w:pPr>
              <w:pStyle w:val="TableParagraph"/>
              <w:spacing w:before="94"/>
              <w:ind w:left="195"/>
              <w:rPr>
                <w:sz w:val="24"/>
                <w:szCs w:val="24"/>
              </w:rPr>
            </w:pPr>
            <w:r>
              <w:rPr>
                <w:sz w:val="24"/>
                <w:szCs w:val="24"/>
              </w:rPr>
              <w:t>心脏及血管</w:t>
            </w:r>
          </w:p>
        </w:tc>
        <w:tc>
          <w:tcPr>
            <w:tcW w:w="5237" w:type="dxa"/>
            <w:gridSpan w:val="3"/>
          </w:tcPr>
          <w:p w:rsidR="00FC69B1" w:rsidRDefault="00FC69B1">
            <w:pPr>
              <w:pStyle w:val="TableParagraph"/>
              <w:rPr>
                <w:rFonts w:ascii="Times New Roman"/>
                <w:sz w:val="20"/>
              </w:rPr>
            </w:pPr>
          </w:p>
        </w:tc>
        <w:tc>
          <w:tcPr>
            <w:tcW w:w="1717" w:type="dxa"/>
            <w:vMerge/>
            <w:tcBorders>
              <w:top w:val="nil"/>
            </w:tcBorders>
          </w:tcPr>
          <w:p w:rsidR="00FC69B1" w:rsidRDefault="00FC69B1">
            <w:pPr>
              <w:rPr>
                <w:sz w:val="2"/>
                <w:szCs w:val="2"/>
              </w:rPr>
            </w:pPr>
          </w:p>
        </w:tc>
      </w:tr>
      <w:tr w:rsidR="00FC69B1">
        <w:trPr>
          <w:trHeight w:val="435"/>
          <w:jc w:val="center"/>
        </w:trPr>
        <w:tc>
          <w:tcPr>
            <w:tcW w:w="659" w:type="dxa"/>
            <w:vMerge/>
            <w:tcBorders>
              <w:top w:val="nil"/>
            </w:tcBorders>
          </w:tcPr>
          <w:p w:rsidR="00FC69B1" w:rsidRDefault="00FC69B1">
            <w:pPr>
              <w:rPr>
                <w:sz w:val="2"/>
                <w:szCs w:val="2"/>
              </w:rPr>
            </w:pPr>
          </w:p>
        </w:tc>
        <w:tc>
          <w:tcPr>
            <w:tcW w:w="1495" w:type="dxa"/>
            <w:gridSpan w:val="2"/>
          </w:tcPr>
          <w:p w:rsidR="00FC69B1" w:rsidRDefault="00C37110">
            <w:pPr>
              <w:pStyle w:val="TableParagraph"/>
              <w:spacing w:before="81"/>
              <w:ind w:left="300"/>
              <w:rPr>
                <w:sz w:val="24"/>
                <w:szCs w:val="24"/>
              </w:rPr>
            </w:pPr>
            <w:r>
              <w:rPr>
                <w:sz w:val="24"/>
                <w:szCs w:val="24"/>
              </w:rPr>
              <w:t>呼吸系统</w:t>
            </w:r>
          </w:p>
        </w:tc>
        <w:tc>
          <w:tcPr>
            <w:tcW w:w="5237" w:type="dxa"/>
            <w:gridSpan w:val="3"/>
          </w:tcPr>
          <w:p w:rsidR="00FC69B1" w:rsidRDefault="00FC69B1">
            <w:pPr>
              <w:pStyle w:val="TableParagraph"/>
              <w:rPr>
                <w:rFonts w:ascii="Times New Roman"/>
                <w:sz w:val="20"/>
              </w:rPr>
            </w:pPr>
          </w:p>
        </w:tc>
        <w:tc>
          <w:tcPr>
            <w:tcW w:w="1717" w:type="dxa"/>
            <w:vMerge/>
            <w:tcBorders>
              <w:top w:val="nil"/>
            </w:tcBorders>
          </w:tcPr>
          <w:p w:rsidR="00FC69B1" w:rsidRDefault="00FC69B1">
            <w:pPr>
              <w:rPr>
                <w:sz w:val="2"/>
                <w:szCs w:val="2"/>
              </w:rPr>
            </w:pPr>
          </w:p>
        </w:tc>
      </w:tr>
      <w:tr w:rsidR="00FC69B1">
        <w:trPr>
          <w:trHeight w:val="470"/>
          <w:jc w:val="center"/>
        </w:trPr>
        <w:tc>
          <w:tcPr>
            <w:tcW w:w="659" w:type="dxa"/>
            <w:vMerge/>
            <w:tcBorders>
              <w:top w:val="nil"/>
            </w:tcBorders>
          </w:tcPr>
          <w:p w:rsidR="00FC69B1" w:rsidRDefault="00FC69B1">
            <w:pPr>
              <w:rPr>
                <w:sz w:val="2"/>
                <w:szCs w:val="2"/>
              </w:rPr>
            </w:pPr>
          </w:p>
        </w:tc>
        <w:tc>
          <w:tcPr>
            <w:tcW w:w="1495" w:type="dxa"/>
            <w:gridSpan w:val="2"/>
          </w:tcPr>
          <w:p w:rsidR="00FC69B1" w:rsidRDefault="00C37110">
            <w:pPr>
              <w:pStyle w:val="TableParagraph"/>
              <w:spacing w:before="100"/>
              <w:ind w:left="300"/>
              <w:rPr>
                <w:sz w:val="24"/>
                <w:szCs w:val="24"/>
              </w:rPr>
            </w:pPr>
            <w:r>
              <w:rPr>
                <w:sz w:val="24"/>
                <w:szCs w:val="24"/>
              </w:rPr>
              <w:t>腹部器官</w:t>
            </w:r>
          </w:p>
        </w:tc>
        <w:tc>
          <w:tcPr>
            <w:tcW w:w="5237" w:type="dxa"/>
            <w:gridSpan w:val="3"/>
          </w:tcPr>
          <w:p w:rsidR="00FC69B1" w:rsidRDefault="00FC69B1">
            <w:pPr>
              <w:pStyle w:val="TableParagraph"/>
              <w:rPr>
                <w:rFonts w:ascii="Times New Roman"/>
                <w:sz w:val="20"/>
              </w:rPr>
            </w:pPr>
          </w:p>
        </w:tc>
        <w:tc>
          <w:tcPr>
            <w:tcW w:w="1717" w:type="dxa"/>
            <w:vMerge/>
            <w:tcBorders>
              <w:top w:val="nil"/>
            </w:tcBorders>
          </w:tcPr>
          <w:p w:rsidR="00FC69B1" w:rsidRDefault="00FC69B1">
            <w:pPr>
              <w:rPr>
                <w:sz w:val="2"/>
                <w:szCs w:val="2"/>
              </w:rPr>
            </w:pPr>
          </w:p>
        </w:tc>
      </w:tr>
      <w:tr w:rsidR="00FC69B1">
        <w:trPr>
          <w:trHeight w:val="462"/>
          <w:jc w:val="center"/>
        </w:trPr>
        <w:tc>
          <w:tcPr>
            <w:tcW w:w="659" w:type="dxa"/>
            <w:vMerge/>
            <w:tcBorders>
              <w:top w:val="nil"/>
            </w:tcBorders>
          </w:tcPr>
          <w:p w:rsidR="00FC69B1" w:rsidRDefault="00FC69B1">
            <w:pPr>
              <w:rPr>
                <w:sz w:val="2"/>
                <w:szCs w:val="2"/>
              </w:rPr>
            </w:pPr>
          </w:p>
        </w:tc>
        <w:tc>
          <w:tcPr>
            <w:tcW w:w="1495" w:type="dxa"/>
            <w:gridSpan w:val="2"/>
          </w:tcPr>
          <w:p w:rsidR="00FC69B1" w:rsidRDefault="00C37110">
            <w:pPr>
              <w:pStyle w:val="TableParagraph"/>
              <w:spacing w:before="96"/>
              <w:ind w:left="195"/>
              <w:rPr>
                <w:sz w:val="24"/>
                <w:szCs w:val="24"/>
              </w:rPr>
            </w:pPr>
            <w:r>
              <w:rPr>
                <w:sz w:val="24"/>
                <w:szCs w:val="24"/>
              </w:rPr>
              <w:t>神经及精神</w:t>
            </w:r>
          </w:p>
        </w:tc>
        <w:tc>
          <w:tcPr>
            <w:tcW w:w="5237" w:type="dxa"/>
            <w:gridSpan w:val="3"/>
          </w:tcPr>
          <w:p w:rsidR="00FC69B1" w:rsidRDefault="00FC69B1">
            <w:pPr>
              <w:pStyle w:val="TableParagraph"/>
              <w:rPr>
                <w:rFonts w:ascii="Times New Roman"/>
                <w:sz w:val="20"/>
              </w:rPr>
            </w:pPr>
          </w:p>
        </w:tc>
        <w:tc>
          <w:tcPr>
            <w:tcW w:w="1717" w:type="dxa"/>
            <w:vMerge/>
            <w:tcBorders>
              <w:top w:val="nil"/>
            </w:tcBorders>
          </w:tcPr>
          <w:p w:rsidR="00FC69B1" w:rsidRDefault="00FC69B1">
            <w:pPr>
              <w:rPr>
                <w:sz w:val="2"/>
                <w:szCs w:val="2"/>
              </w:rPr>
            </w:pPr>
          </w:p>
        </w:tc>
      </w:tr>
      <w:tr w:rsidR="00FC69B1">
        <w:trPr>
          <w:trHeight w:val="510"/>
          <w:jc w:val="center"/>
        </w:trPr>
        <w:tc>
          <w:tcPr>
            <w:tcW w:w="659" w:type="dxa"/>
            <w:vMerge/>
            <w:tcBorders>
              <w:top w:val="nil"/>
            </w:tcBorders>
          </w:tcPr>
          <w:p w:rsidR="00FC69B1" w:rsidRDefault="00FC69B1">
            <w:pPr>
              <w:rPr>
                <w:sz w:val="2"/>
                <w:szCs w:val="2"/>
              </w:rPr>
            </w:pPr>
          </w:p>
        </w:tc>
        <w:tc>
          <w:tcPr>
            <w:tcW w:w="1495" w:type="dxa"/>
            <w:gridSpan w:val="2"/>
          </w:tcPr>
          <w:p w:rsidR="00FC69B1" w:rsidRDefault="00C37110">
            <w:pPr>
              <w:pStyle w:val="TableParagraph"/>
              <w:spacing w:before="89"/>
              <w:ind w:left="488" w:right="482"/>
              <w:jc w:val="center"/>
              <w:rPr>
                <w:sz w:val="24"/>
                <w:szCs w:val="24"/>
              </w:rPr>
            </w:pPr>
            <w:r>
              <w:rPr>
                <w:sz w:val="24"/>
                <w:szCs w:val="24"/>
              </w:rPr>
              <w:t>其它</w:t>
            </w:r>
          </w:p>
        </w:tc>
        <w:tc>
          <w:tcPr>
            <w:tcW w:w="5237" w:type="dxa"/>
            <w:gridSpan w:val="3"/>
          </w:tcPr>
          <w:p w:rsidR="00FC69B1" w:rsidRDefault="00FC69B1">
            <w:pPr>
              <w:pStyle w:val="TableParagraph"/>
              <w:rPr>
                <w:rFonts w:ascii="Times New Roman"/>
                <w:sz w:val="20"/>
              </w:rPr>
            </w:pPr>
            <w:bookmarkStart w:id="2" w:name="_GoBack"/>
            <w:bookmarkEnd w:id="2"/>
          </w:p>
        </w:tc>
        <w:tc>
          <w:tcPr>
            <w:tcW w:w="1717" w:type="dxa"/>
            <w:vMerge/>
            <w:tcBorders>
              <w:top w:val="nil"/>
            </w:tcBorders>
          </w:tcPr>
          <w:p w:rsidR="00FC69B1" w:rsidRDefault="00FC69B1">
            <w:pPr>
              <w:rPr>
                <w:sz w:val="2"/>
                <w:szCs w:val="2"/>
              </w:rPr>
            </w:pPr>
          </w:p>
        </w:tc>
      </w:tr>
      <w:tr w:rsidR="00FC69B1">
        <w:trPr>
          <w:trHeight w:val="636"/>
          <w:jc w:val="center"/>
        </w:trPr>
        <w:tc>
          <w:tcPr>
            <w:tcW w:w="1316" w:type="dxa"/>
            <w:gridSpan w:val="2"/>
          </w:tcPr>
          <w:p w:rsidR="00FC69B1" w:rsidRDefault="00C37110">
            <w:pPr>
              <w:pStyle w:val="TableParagraph"/>
              <w:spacing w:before="178"/>
              <w:ind w:left="172"/>
              <w:rPr>
                <w:sz w:val="21"/>
                <w:lang w:eastAsia="zh-CN"/>
              </w:rPr>
            </w:pPr>
            <w:r>
              <w:rPr>
                <w:rFonts w:hint="eastAsia"/>
                <w:sz w:val="24"/>
                <w:szCs w:val="24"/>
                <w:lang w:eastAsia="zh-CN"/>
              </w:rPr>
              <w:t>妇科检查</w:t>
            </w:r>
          </w:p>
        </w:tc>
        <w:tc>
          <w:tcPr>
            <w:tcW w:w="6075" w:type="dxa"/>
            <w:gridSpan w:val="4"/>
          </w:tcPr>
          <w:p w:rsidR="00FC69B1" w:rsidRDefault="00FC69B1">
            <w:pPr>
              <w:pStyle w:val="TableParagraph"/>
              <w:rPr>
                <w:rFonts w:ascii="Times New Roman"/>
                <w:sz w:val="20"/>
              </w:rPr>
            </w:pPr>
          </w:p>
        </w:tc>
        <w:tc>
          <w:tcPr>
            <w:tcW w:w="1717" w:type="dxa"/>
          </w:tcPr>
          <w:p w:rsidR="00FC69B1" w:rsidRDefault="00C37110">
            <w:pPr>
              <w:pStyle w:val="TableParagraph"/>
              <w:spacing w:before="178"/>
              <w:ind w:firstLineChars="100" w:firstLine="240"/>
              <w:rPr>
                <w:sz w:val="21"/>
                <w:lang w:eastAsia="zh-CN"/>
              </w:rPr>
            </w:pPr>
            <w:r>
              <w:rPr>
                <w:rFonts w:hint="eastAsia"/>
                <w:sz w:val="24"/>
                <w:szCs w:val="24"/>
                <w:lang w:eastAsia="zh-CN"/>
              </w:rPr>
              <w:t>签名</w:t>
            </w:r>
          </w:p>
        </w:tc>
      </w:tr>
      <w:tr w:rsidR="00FC69B1">
        <w:trPr>
          <w:trHeight w:val="485"/>
          <w:jc w:val="center"/>
        </w:trPr>
        <w:tc>
          <w:tcPr>
            <w:tcW w:w="1316" w:type="dxa"/>
            <w:gridSpan w:val="2"/>
            <w:vMerge w:val="restart"/>
            <w:vAlign w:val="center"/>
          </w:tcPr>
          <w:p w:rsidR="00FC69B1" w:rsidRDefault="00C37110">
            <w:pPr>
              <w:pStyle w:val="TableParagraph"/>
              <w:spacing w:before="178"/>
              <w:jc w:val="center"/>
              <w:rPr>
                <w:sz w:val="21"/>
                <w:lang w:eastAsia="zh-CN"/>
              </w:rPr>
            </w:pPr>
            <w:r>
              <w:rPr>
                <w:rFonts w:hint="eastAsia"/>
                <w:sz w:val="24"/>
                <w:szCs w:val="24"/>
                <w:lang w:eastAsia="zh-CN"/>
              </w:rPr>
              <w:t>申请幼儿园教师资格人员加检项目</w:t>
            </w:r>
          </w:p>
        </w:tc>
        <w:tc>
          <w:tcPr>
            <w:tcW w:w="3021" w:type="dxa"/>
            <w:gridSpan w:val="3"/>
            <w:vAlign w:val="center"/>
          </w:tcPr>
          <w:p w:rsidR="00FC69B1" w:rsidRDefault="00C37110">
            <w:pPr>
              <w:pStyle w:val="TableParagraph"/>
              <w:jc w:val="center"/>
              <w:rPr>
                <w:rFonts w:ascii="Times New Roman"/>
                <w:sz w:val="24"/>
                <w:szCs w:val="24"/>
                <w:lang w:eastAsia="zh-CN"/>
              </w:rPr>
            </w:pPr>
            <w:r>
              <w:rPr>
                <w:rFonts w:hint="eastAsia"/>
                <w:sz w:val="24"/>
                <w:szCs w:val="24"/>
                <w:lang w:eastAsia="zh-CN"/>
              </w:rPr>
              <w:t>淋球菌</w:t>
            </w:r>
          </w:p>
        </w:tc>
        <w:tc>
          <w:tcPr>
            <w:tcW w:w="3054" w:type="dxa"/>
          </w:tcPr>
          <w:p w:rsidR="00FC69B1" w:rsidRDefault="00FC69B1">
            <w:pPr>
              <w:pStyle w:val="TableParagraph"/>
              <w:rPr>
                <w:sz w:val="21"/>
                <w:szCs w:val="21"/>
                <w:lang w:eastAsia="zh-CN"/>
              </w:rPr>
            </w:pPr>
          </w:p>
        </w:tc>
        <w:tc>
          <w:tcPr>
            <w:tcW w:w="1717" w:type="dxa"/>
            <w:vMerge w:val="restart"/>
          </w:tcPr>
          <w:p w:rsidR="00FC69B1" w:rsidRDefault="00FC69B1">
            <w:pPr>
              <w:pStyle w:val="TableParagraph"/>
              <w:spacing w:before="178"/>
              <w:ind w:firstLineChars="100" w:firstLine="210"/>
              <w:rPr>
                <w:sz w:val="21"/>
                <w:lang w:eastAsia="zh-CN"/>
              </w:rPr>
            </w:pPr>
          </w:p>
          <w:p w:rsidR="00FC69B1" w:rsidRDefault="00FC69B1">
            <w:pPr>
              <w:pStyle w:val="TableParagraph"/>
              <w:spacing w:before="178"/>
              <w:ind w:firstLineChars="100" w:firstLine="210"/>
              <w:rPr>
                <w:sz w:val="21"/>
                <w:lang w:eastAsia="zh-CN"/>
              </w:rPr>
            </w:pPr>
          </w:p>
          <w:p w:rsidR="00FC69B1" w:rsidRDefault="00FC69B1">
            <w:pPr>
              <w:pStyle w:val="TableParagraph"/>
              <w:spacing w:before="178"/>
              <w:ind w:firstLineChars="100" w:firstLine="210"/>
              <w:rPr>
                <w:sz w:val="21"/>
                <w:lang w:eastAsia="zh-CN"/>
              </w:rPr>
            </w:pPr>
          </w:p>
          <w:p w:rsidR="00FC69B1" w:rsidRDefault="00C37110">
            <w:pPr>
              <w:pStyle w:val="TableParagraph"/>
              <w:spacing w:before="178"/>
              <w:ind w:firstLineChars="100" w:firstLine="240"/>
              <w:rPr>
                <w:sz w:val="21"/>
                <w:lang w:eastAsia="zh-CN"/>
              </w:rPr>
            </w:pPr>
            <w:r>
              <w:rPr>
                <w:rFonts w:hint="eastAsia"/>
                <w:sz w:val="24"/>
                <w:szCs w:val="24"/>
                <w:lang w:eastAsia="zh-CN"/>
              </w:rPr>
              <w:t>签名</w:t>
            </w:r>
          </w:p>
        </w:tc>
      </w:tr>
      <w:tr w:rsidR="00FC69B1">
        <w:trPr>
          <w:trHeight w:val="546"/>
          <w:jc w:val="center"/>
        </w:trPr>
        <w:tc>
          <w:tcPr>
            <w:tcW w:w="1316" w:type="dxa"/>
            <w:gridSpan w:val="2"/>
            <w:vMerge/>
          </w:tcPr>
          <w:p w:rsidR="00FC69B1" w:rsidRDefault="00FC69B1">
            <w:pPr>
              <w:pStyle w:val="TableParagraph"/>
              <w:spacing w:before="178"/>
              <w:ind w:left="172"/>
              <w:rPr>
                <w:sz w:val="21"/>
                <w:lang w:eastAsia="zh-CN"/>
              </w:rPr>
            </w:pPr>
          </w:p>
        </w:tc>
        <w:tc>
          <w:tcPr>
            <w:tcW w:w="3021" w:type="dxa"/>
            <w:gridSpan w:val="3"/>
            <w:vAlign w:val="center"/>
          </w:tcPr>
          <w:p w:rsidR="00FC69B1" w:rsidRDefault="00C37110">
            <w:pPr>
              <w:pStyle w:val="TableParagraph"/>
              <w:jc w:val="center"/>
              <w:rPr>
                <w:rFonts w:ascii="Times New Roman"/>
                <w:sz w:val="24"/>
                <w:szCs w:val="24"/>
                <w:lang w:eastAsia="zh-CN"/>
              </w:rPr>
            </w:pPr>
            <w:r>
              <w:rPr>
                <w:rFonts w:ascii="Times New Roman" w:hint="eastAsia"/>
                <w:sz w:val="24"/>
                <w:szCs w:val="24"/>
                <w:lang w:eastAsia="zh-CN"/>
              </w:rPr>
              <w:t>梅毒螺旋体</w:t>
            </w:r>
          </w:p>
        </w:tc>
        <w:tc>
          <w:tcPr>
            <w:tcW w:w="3054" w:type="dxa"/>
          </w:tcPr>
          <w:p w:rsidR="00FC69B1" w:rsidRDefault="00FC69B1">
            <w:pPr>
              <w:pStyle w:val="TableParagraph"/>
              <w:rPr>
                <w:rFonts w:ascii="Times New Roman"/>
                <w:sz w:val="21"/>
                <w:szCs w:val="21"/>
                <w:lang w:eastAsia="zh-CN"/>
              </w:rPr>
            </w:pPr>
          </w:p>
        </w:tc>
        <w:tc>
          <w:tcPr>
            <w:tcW w:w="1717" w:type="dxa"/>
            <w:vMerge/>
          </w:tcPr>
          <w:p w:rsidR="00FC69B1" w:rsidRDefault="00FC69B1">
            <w:pPr>
              <w:pStyle w:val="TableParagraph"/>
              <w:spacing w:before="178"/>
              <w:ind w:firstLineChars="100" w:firstLine="210"/>
              <w:rPr>
                <w:sz w:val="21"/>
                <w:lang w:eastAsia="zh-CN"/>
              </w:rPr>
            </w:pPr>
          </w:p>
        </w:tc>
      </w:tr>
      <w:tr w:rsidR="00FC69B1">
        <w:trPr>
          <w:trHeight w:val="491"/>
          <w:jc w:val="center"/>
        </w:trPr>
        <w:tc>
          <w:tcPr>
            <w:tcW w:w="1316" w:type="dxa"/>
            <w:gridSpan w:val="2"/>
            <w:vMerge/>
          </w:tcPr>
          <w:p w:rsidR="00FC69B1" w:rsidRDefault="00FC69B1">
            <w:pPr>
              <w:pStyle w:val="TableParagraph"/>
              <w:spacing w:before="178"/>
              <w:ind w:left="172"/>
              <w:rPr>
                <w:sz w:val="21"/>
                <w:lang w:eastAsia="zh-CN"/>
              </w:rPr>
            </w:pPr>
          </w:p>
        </w:tc>
        <w:tc>
          <w:tcPr>
            <w:tcW w:w="966" w:type="dxa"/>
            <w:gridSpan w:val="2"/>
            <w:vMerge w:val="restart"/>
            <w:vAlign w:val="center"/>
          </w:tcPr>
          <w:p w:rsidR="00FC69B1" w:rsidRDefault="00C37110">
            <w:pPr>
              <w:pStyle w:val="TableParagraph"/>
              <w:jc w:val="center"/>
              <w:rPr>
                <w:rFonts w:ascii="Times New Roman"/>
                <w:sz w:val="24"/>
                <w:szCs w:val="24"/>
                <w:lang w:eastAsia="zh-CN"/>
              </w:rPr>
            </w:pPr>
            <w:r>
              <w:rPr>
                <w:rFonts w:ascii="Times New Roman" w:hint="eastAsia"/>
                <w:sz w:val="24"/>
                <w:szCs w:val="24"/>
                <w:lang w:eastAsia="zh-CN"/>
              </w:rPr>
              <w:t>妇科</w:t>
            </w:r>
          </w:p>
        </w:tc>
        <w:tc>
          <w:tcPr>
            <w:tcW w:w="2055" w:type="dxa"/>
            <w:vAlign w:val="center"/>
          </w:tcPr>
          <w:p w:rsidR="00FC69B1" w:rsidRDefault="00C37110">
            <w:pPr>
              <w:pStyle w:val="TableParagraph"/>
              <w:jc w:val="center"/>
              <w:rPr>
                <w:rFonts w:ascii="Times New Roman"/>
                <w:sz w:val="24"/>
                <w:szCs w:val="24"/>
                <w:lang w:eastAsia="zh-CN"/>
              </w:rPr>
            </w:pPr>
            <w:r>
              <w:rPr>
                <w:rFonts w:ascii="Times New Roman" w:hint="eastAsia"/>
                <w:sz w:val="24"/>
                <w:szCs w:val="24"/>
                <w:lang w:eastAsia="zh-CN"/>
              </w:rPr>
              <w:t>滴虫</w:t>
            </w:r>
          </w:p>
        </w:tc>
        <w:tc>
          <w:tcPr>
            <w:tcW w:w="3054" w:type="dxa"/>
          </w:tcPr>
          <w:p w:rsidR="00FC69B1" w:rsidRDefault="00FC69B1">
            <w:pPr>
              <w:pStyle w:val="TableParagraph"/>
              <w:rPr>
                <w:rFonts w:ascii="Times New Roman"/>
                <w:sz w:val="21"/>
                <w:szCs w:val="21"/>
                <w:lang w:eastAsia="zh-CN"/>
              </w:rPr>
            </w:pPr>
          </w:p>
        </w:tc>
        <w:tc>
          <w:tcPr>
            <w:tcW w:w="1717" w:type="dxa"/>
            <w:vMerge/>
          </w:tcPr>
          <w:p w:rsidR="00FC69B1" w:rsidRDefault="00FC69B1">
            <w:pPr>
              <w:pStyle w:val="TableParagraph"/>
              <w:spacing w:before="178"/>
              <w:ind w:firstLineChars="100" w:firstLine="210"/>
              <w:rPr>
                <w:sz w:val="21"/>
                <w:lang w:eastAsia="zh-CN"/>
              </w:rPr>
            </w:pPr>
          </w:p>
        </w:tc>
      </w:tr>
      <w:tr w:rsidR="00FC69B1">
        <w:trPr>
          <w:trHeight w:val="671"/>
          <w:jc w:val="center"/>
        </w:trPr>
        <w:tc>
          <w:tcPr>
            <w:tcW w:w="1316" w:type="dxa"/>
            <w:gridSpan w:val="2"/>
            <w:vMerge/>
          </w:tcPr>
          <w:p w:rsidR="00FC69B1" w:rsidRDefault="00FC69B1">
            <w:pPr>
              <w:pStyle w:val="TableParagraph"/>
              <w:spacing w:before="178"/>
              <w:ind w:left="172"/>
              <w:rPr>
                <w:sz w:val="21"/>
                <w:lang w:eastAsia="zh-CN"/>
              </w:rPr>
            </w:pPr>
          </w:p>
        </w:tc>
        <w:tc>
          <w:tcPr>
            <w:tcW w:w="966" w:type="dxa"/>
            <w:gridSpan w:val="2"/>
            <w:vMerge/>
          </w:tcPr>
          <w:p w:rsidR="00FC69B1" w:rsidRDefault="00FC69B1">
            <w:pPr>
              <w:pStyle w:val="TableParagraph"/>
              <w:rPr>
                <w:rFonts w:ascii="Times New Roman"/>
                <w:sz w:val="24"/>
                <w:szCs w:val="24"/>
              </w:rPr>
            </w:pPr>
          </w:p>
        </w:tc>
        <w:tc>
          <w:tcPr>
            <w:tcW w:w="2055" w:type="dxa"/>
            <w:vAlign w:val="center"/>
          </w:tcPr>
          <w:p w:rsidR="00FC69B1" w:rsidRDefault="00C37110">
            <w:pPr>
              <w:pStyle w:val="TableParagraph"/>
              <w:jc w:val="center"/>
              <w:rPr>
                <w:rFonts w:ascii="Times New Roman"/>
                <w:sz w:val="24"/>
                <w:szCs w:val="24"/>
                <w:lang w:eastAsia="zh-CN"/>
              </w:rPr>
            </w:pPr>
            <w:r>
              <w:rPr>
                <w:rFonts w:ascii="Times New Roman" w:hint="eastAsia"/>
                <w:sz w:val="24"/>
                <w:szCs w:val="24"/>
                <w:lang w:eastAsia="zh-CN"/>
              </w:rPr>
              <w:t>外阴阴道假丝酵母菌（念球菌）</w:t>
            </w:r>
          </w:p>
        </w:tc>
        <w:tc>
          <w:tcPr>
            <w:tcW w:w="3054" w:type="dxa"/>
          </w:tcPr>
          <w:p w:rsidR="00FC69B1" w:rsidRDefault="00FC69B1">
            <w:pPr>
              <w:pStyle w:val="TableParagraph"/>
              <w:rPr>
                <w:rFonts w:ascii="Times New Roman"/>
                <w:sz w:val="21"/>
                <w:szCs w:val="21"/>
                <w:lang w:eastAsia="zh-CN"/>
              </w:rPr>
            </w:pPr>
          </w:p>
        </w:tc>
        <w:tc>
          <w:tcPr>
            <w:tcW w:w="1717" w:type="dxa"/>
            <w:vMerge/>
          </w:tcPr>
          <w:p w:rsidR="00FC69B1" w:rsidRDefault="00FC69B1">
            <w:pPr>
              <w:pStyle w:val="TableParagraph"/>
              <w:spacing w:before="178"/>
              <w:ind w:firstLineChars="100" w:firstLine="210"/>
              <w:rPr>
                <w:sz w:val="21"/>
                <w:lang w:eastAsia="zh-CN"/>
              </w:rPr>
            </w:pPr>
          </w:p>
        </w:tc>
      </w:tr>
      <w:tr w:rsidR="00FC69B1">
        <w:trPr>
          <w:trHeight w:val="626"/>
          <w:jc w:val="center"/>
        </w:trPr>
        <w:tc>
          <w:tcPr>
            <w:tcW w:w="1316" w:type="dxa"/>
            <w:gridSpan w:val="2"/>
          </w:tcPr>
          <w:p w:rsidR="00FC69B1" w:rsidRDefault="00C37110">
            <w:pPr>
              <w:pStyle w:val="TableParagraph"/>
              <w:spacing w:before="178"/>
              <w:ind w:left="172"/>
              <w:rPr>
                <w:sz w:val="21"/>
              </w:rPr>
            </w:pPr>
            <w:r>
              <w:rPr>
                <w:sz w:val="24"/>
                <w:szCs w:val="24"/>
              </w:rPr>
              <w:t>胸部透视</w:t>
            </w:r>
          </w:p>
        </w:tc>
        <w:tc>
          <w:tcPr>
            <w:tcW w:w="6075" w:type="dxa"/>
            <w:gridSpan w:val="4"/>
          </w:tcPr>
          <w:p w:rsidR="00FC69B1" w:rsidRDefault="00FC69B1">
            <w:pPr>
              <w:pStyle w:val="TableParagraph"/>
              <w:rPr>
                <w:rFonts w:ascii="Times New Roman"/>
                <w:sz w:val="20"/>
              </w:rPr>
            </w:pPr>
          </w:p>
        </w:tc>
        <w:tc>
          <w:tcPr>
            <w:tcW w:w="1717" w:type="dxa"/>
          </w:tcPr>
          <w:p w:rsidR="00FC69B1" w:rsidRDefault="00C37110">
            <w:pPr>
              <w:pStyle w:val="TableParagraph"/>
              <w:spacing w:before="178"/>
              <w:ind w:firstLineChars="100" w:firstLine="240"/>
              <w:rPr>
                <w:sz w:val="21"/>
              </w:rPr>
            </w:pPr>
            <w:r>
              <w:rPr>
                <w:sz w:val="24"/>
                <w:szCs w:val="24"/>
              </w:rPr>
              <w:t>签名</w:t>
            </w:r>
          </w:p>
        </w:tc>
      </w:tr>
      <w:tr w:rsidR="00FC69B1">
        <w:trPr>
          <w:trHeight w:val="645"/>
          <w:jc w:val="center"/>
        </w:trPr>
        <w:tc>
          <w:tcPr>
            <w:tcW w:w="1316" w:type="dxa"/>
            <w:gridSpan w:val="2"/>
          </w:tcPr>
          <w:p w:rsidR="00FC69B1" w:rsidRDefault="00C37110">
            <w:pPr>
              <w:pStyle w:val="TableParagraph"/>
              <w:spacing w:before="154"/>
              <w:ind w:left="172"/>
              <w:rPr>
                <w:sz w:val="21"/>
                <w:lang w:eastAsia="zh-CN"/>
              </w:rPr>
            </w:pPr>
            <w:r>
              <w:rPr>
                <w:sz w:val="24"/>
                <w:szCs w:val="24"/>
              </w:rPr>
              <w:t>化验检查</w:t>
            </w:r>
          </w:p>
        </w:tc>
        <w:tc>
          <w:tcPr>
            <w:tcW w:w="6075" w:type="dxa"/>
            <w:gridSpan w:val="4"/>
          </w:tcPr>
          <w:p w:rsidR="00FC69B1" w:rsidRDefault="00FC69B1">
            <w:pPr>
              <w:pStyle w:val="TableParagraph"/>
              <w:rPr>
                <w:rFonts w:ascii="Times New Roman"/>
                <w:sz w:val="20"/>
              </w:rPr>
            </w:pPr>
          </w:p>
        </w:tc>
        <w:tc>
          <w:tcPr>
            <w:tcW w:w="1717" w:type="dxa"/>
          </w:tcPr>
          <w:p w:rsidR="00FC69B1" w:rsidRDefault="00C37110">
            <w:pPr>
              <w:pStyle w:val="TableParagraph"/>
              <w:spacing w:before="154"/>
              <w:ind w:firstLineChars="100" w:firstLine="240"/>
              <w:rPr>
                <w:sz w:val="21"/>
              </w:rPr>
            </w:pPr>
            <w:r>
              <w:rPr>
                <w:sz w:val="24"/>
                <w:szCs w:val="24"/>
              </w:rPr>
              <w:t>签名</w:t>
            </w:r>
          </w:p>
        </w:tc>
      </w:tr>
      <w:tr w:rsidR="00FC69B1">
        <w:trPr>
          <w:trHeight w:val="3074"/>
          <w:jc w:val="center"/>
        </w:trPr>
        <w:tc>
          <w:tcPr>
            <w:tcW w:w="1316" w:type="dxa"/>
            <w:gridSpan w:val="2"/>
            <w:vAlign w:val="center"/>
          </w:tcPr>
          <w:p w:rsidR="00FC69B1" w:rsidRDefault="00C37110">
            <w:pPr>
              <w:pStyle w:val="TableParagraph"/>
              <w:jc w:val="center"/>
              <w:rPr>
                <w:sz w:val="21"/>
              </w:rPr>
            </w:pPr>
            <w:r>
              <w:rPr>
                <w:sz w:val="24"/>
                <w:szCs w:val="24"/>
              </w:rPr>
              <w:t>体检结论</w:t>
            </w:r>
          </w:p>
        </w:tc>
        <w:tc>
          <w:tcPr>
            <w:tcW w:w="7792" w:type="dxa"/>
            <w:gridSpan w:val="5"/>
          </w:tcPr>
          <w:p w:rsidR="00FC69B1" w:rsidRDefault="00C37110">
            <w:pPr>
              <w:widowControl/>
              <w:shd w:val="clear" w:color="auto" w:fill="FFFFFF"/>
              <w:autoSpaceDE/>
              <w:autoSpaceDN/>
              <w:spacing w:line="560" w:lineRule="exact"/>
              <w:ind w:firstLineChars="200" w:firstLine="480"/>
              <w:jc w:val="both"/>
              <w:rPr>
                <w:rFonts w:ascii="宋体" w:eastAsia="宋体" w:hAnsi="宋体" w:cs="宋体"/>
                <w:kern w:val="2"/>
                <w:sz w:val="24"/>
                <w:szCs w:val="24"/>
                <w:lang w:eastAsia="zh-CN"/>
              </w:rPr>
            </w:pPr>
            <w:r>
              <w:rPr>
                <w:rFonts w:ascii="宋体" w:eastAsia="宋体" w:hAnsi="宋体" w:cs="宋体" w:hint="eastAsia"/>
                <w:kern w:val="2"/>
                <w:sz w:val="24"/>
                <w:szCs w:val="24"/>
                <w:lang w:eastAsia="zh-CN"/>
              </w:rPr>
              <w:t>根据</w:t>
            </w:r>
            <w:r>
              <w:rPr>
                <w:rFonts w:ascii="宋体" w:eastAsia="宋体" w:hAnsi="宋体" w:cs="宋体" w:hint="eastAsia"/>
                <w:kern w:val="2"/>
                <w:sz w:val="24"/>
                <w:szCs w:val="24"/>
                <w:lang w:eastAsia="zh-CN"/>
              </w:rPr>
              <w:t>《云南省申请教师资格人员体检办法》</w:t>
            </w:r>
            <w:r>
              <w:rPr>
                <w:rFonts w:ascii="宋体" w:eastAsia="宋体" w:hAnsi="宋体" w:cs="宋体" w:hint="eastAsia"/>
                <w:kern w:val="2"/>
                <w:sz w:val="24"/>
                <w:szCs w:val="24"/>
                <w:lang w:eastAsia="zh-CN"/>
              </w:rPr>
              <w:t>及</w:t>
            </w:r>
            <w:r>
              <w:rPr>
                <w:rFonts w:ascii="宋体" w:eastAsia="宋体" w:hAnsi="宋体" w:cs="宋体" w:hint="eastAsia"/>
                <w:kern w:val="2"/>
                <w:sz w:val="24"/>
                <w:szCs w:val="24"/>
                <w:lang w:eastAsia="zh-CN"/>
              </w:rPr>
              <w:t>《教育部教师资格认定指导中心关于调整申请认定幼儿园教师资格人员体检标准的通知》</w:t>
            </w:r>
            <w:r>
              <w:rPr>
                <w:rFonts w:ascii="宋体" w:eastAsia="宋体" w:hAnsi="宋体" w:cs="宋体" w:hint="eastAsia"/>
                <w:kern w:val="2"/>
                <w:sz w:val="24"/>
                <w:szCs w:val="24"/>
                <w:lang w:eastAsia="zh-CN"/>
              </w:rPr>
              <w:t xml:space="preserve"> </w:t>
            </w:r>
            <w:r>
              <w:rPr>
                <w:rFonts w:ascii="宋体" w:eastAsia="宋体" w:hAnsi="宋体" w:cs="宋体" w:hint="eastAsia"/>
                <w:kern w:val="2"/>
                <w:sz w:val="24"/>
                <w:szCs w:val="24"/>
                <w:lang w:eastAsia="zh-CN"/>
              </w:rPr>
              <w:t>，体检结论为：</w:t>
            </w:r>
          </w:p>
          <w:p w:rsidR="00FC69B1" w:rsidRDefault="00FC69B1">
            <w:pPr>
              <w:pStyle w:val="TableParagraph"/>
              <w:rPr>
                <w:rFonts w:ascii="Times New Roman"/>
                <w:sz w:val="20"/>
                <w:lang w:eastAsia="zh-CN"/>
              </w:rPr>
            </w:pPr>
          </w:p>
          <w:p w:rsidR="00FC69B1" w:rsidRDefault="00FC69B1">
            <w:pPr>
              <w:pStyle w:val="TableParagraph"/>
              <w:rPr>
                <w:rFonts w:ascii="Times New Roman"/>
                <w:sz w:val="20"/>
                <w:lang w:eastAsia="zh-CN"/>
              </w:rPr>
            </w:pPr>
          </w:p>
          <w:p w:rsidR="00FC69B1" w:rsidRDefault="00C37110">
            <w:pPr>
              <w:pStyle w:val="TableParagraph"/>
              <w:spacing w:before="135"/>
              <w:ind w:firstLineChars="1600" w:firstLine="3840"/>
              <w:rPr>
                <w:sz w:val="24"/>
                <w:szCs w:val="24"/>
              </w:rPr>
            </w:pPr>
            <w:r>
              <w:rPr>
                <w:sz w:val="24"/>
                <w:szCs w:val="24"/>
              </w:rPr>
              <w:t>负责</w:t>
            </w:r>
            <w:r>
              <w:rPr>
                <w:rFonts w:hint="eastAsia"/>
                <w:sz w:val="24"/>
                <w:szCs w:val="24"/>
                <w:lang w:eastAsia="zh-CN"/>
              </w:rPr>
              <w:t>医师</w:t>
            </w:r>
            <w:r>
              <w:rPr>
                <w:sz w:val="24"/>
                <w:szCs w:val="24"/>
              </w:rPr>
              <w:t>签字：</w:t>
            </w:r>
          </w:p>
          <w:p w:rsidR="00FC69B1" w:rsidRDefault="00FC69B1">
            <w:pPr>
              <w:pStyle w:val="TableParagraph"/>
              <w:spacing w:before="135"/>
              <w:ind w:firstLineChars="1800" w:firstLine="4320"/>
              <w:rPr>
                <w:sz w:val="24"/>
                <w:szCs w:val="24"/>
              </w:rPr>
            </w:pPr>
          </w:p>
        </w:tc>
      </w:tr>
      <w:tr w:rsidR="00FC69B1">
        <w:trPr>
          <w:trHeight w:val="2891"/>
          <w:jc w:val="center"/>
        </w:trPr>
        <w:tc>
          <w:tcPr>
            <w:tcW w:w="1316" w:type="dxa"/>
            <w:gridSpan w:val="2"/>
            <w:vAlign w:val="center"/>
          </w:tcPr>
          <w:p w:rsidR="00FC69B1" w:rsidRDefault="00C37110">
            <w:pPr>
              <w:pStyle w:val="TableParagraph"/>
              <w:tabs>
                <w:tab w:val="left" w:pos="842"/>
              </w:tabs>
              <w:spacing w:before="1" w:line="278" w:lineRule="auto"/>
              <w:ind w:right="97"/>
              <w:jc w:val="center"/>
              <w:rPr>
                <w:sz w:val="24"/>
                <w:szCs w:val="24"/>
              </w:rPr>
            </w:pPr>
            <w:r>
              <w:rPr>
                <w:sz w:val="24"/>
                <w:szCs w:val="24"/>
              </w:rPr>
              <w:t>体检医院</w:t>
            </w:r>
          </w:p>
          <w:p w:rsidR="00FC69B1" w:rsidRDefault="00C37110">
            <w:pPr>
              <w:pStyle w:val="TableParagraph"/>
              <w:tabs>
                <w:tab w:val="left" w:pos="842"/>
              </w:tabs>
              <w:spacing w:before="1" w:line="278" w:lineRule="auto"/>
              <w:ind w:right="97"/>
              <w:jc w:val="center"/>
              <w:rPr>
                <w:sz w:val="21"/>
              </w:rPr>
            </w:pPr>
            <w:r>
              <w:rPr>
                <w:sz w:val="24"/>
                <w:szCs w:val="24"/>
              </w:rPr>
              <w:t>意见</w:t>
            </w:r>
          </w:p>
        </w:tc>
        <w:tc>
          <w:tcPr>
            <w:tcW w:w="7792" w:type="dxa"/>
            <w:gridSpan w:val="5"/>
          </w:tcPr>
          <w:p w:rsidR="00FC69B1" w:rsidRDefault="00FC69B1">
            <w:pPr>
              <w:pStyle w:val="TableParagraph"/>
              <w:rPr>
                <w:rFonts w:ascii="Times New Roman"/>
                <w:sz w:val="20"/>
              </w:rPr>
            </w:pPr>
          </w:p>
          <w:p w:rsidR="00FC69B1" w:rsidRDefault="00FC69B1">
            <w:pPr>
              <w:pStyle w:val="TableParagraph"/>
              <w:rPr>
                <w:rFonts w:ascii="Times New Roman"/>
                <w:sz w:val="20"/>
              </w:rPr>
            </w:pPr>
          </w:p>
          <w:p w:rsidR="00FC69B1" w:rsidRDefault="00FC69B1">
            <w:pPr>
              <w:pStyle w:val="TableParagraph"/>
              <w:rPr>
                <w:rFonts w:ascii="Times New Roman"/>
                <w:sz w:val="20"/>
              </w:rPr>
            </w:pPr>
          </w:p>
          <w:p w:rsidR="00FC69B1" w:rsidRDefault="00FC69B1">
            <w:pPr>
              <w:pStyle w:val="TableParagraph"/>
              <w:rPr>
                <w:rFonts w:ascii="Times New Roman"/>
                <w:sz w:val="20"/>
              </w:rPr>
            </w:pPr>
          </w:p>
          <w:p w:rsidR="00FC69B1" w:rsidRDefault="00FC69B1">
            <w:pPr>
              <w:pStyle w:val="TableParagraph"/>
              <w:rPr>
                <w:rFonts w:ascii="Times New Roman"/>
                <w:sz w:val="20"/>
              </w:rPr>
            </w:pPr>
          </w:p>
          <w:p w:rsidR="00FC69B1" w:rsidRDefault="00FC69B1">
            <w:pPr>
              <w:pStyle w:val="TableParagraph"/>
              <w:rPr>
                <w:rFonts w:ascii="Times New Roman"/>
                <w:sz w:val="20"/>
              </w:rPr>
            </w:pPr>
          </w:p>
          <w:p w:rsidR="00FC69B1" w:rsidRDefault="00FC69B1">
            <w:pPr>
              <w:pStyle w:val="TableParagraph"/>
              <w:rPr>
                <w:rFonts w:ascii="Times New Roman"/>
                <w:sz w:val="20"/>
              </w:rPr>
            </w:pPr>
          </w:p>
          <w:p w:rsidR="00FC69B1" w:rsidRDefault="00FC69B1">
            <w:pPr>
              <w:pStyle w:val="TableParagraph"/>
              <w:rPr>
                <w:rFonts w:ascii="Times New Roman"/>
                <w:sz w:val="20"/>
              </w:rPr>
            </w:pPr>
          </w:p>
          <w:p w:rsidR="00FC69B1" w:rsidRDefault="00FC69B1">
            <w:pPr>
              <w:pStyle w:val="TableParagraph"/>
              <w:rPr>
                <w:rFonts w:ascii="Times New Roman"/>
                <w:sz w:val="20"/>
              </w:rPr>
            </w:pPr>
          </w:p>
          <w:p w:rsidR="00FC69B1" w:rsidRDefault="00C37110">
            <w:pPr>
              <w:pStyle w:val="TableParagraph"/>
              <w:spacing w:before="135"/>
              <w:ind w:firstLineChars="1600" w:firstLine="3840"/>
              <w:rPr>
                <w:sz w:val="24"/>
                <w:szCs w:val="24"/>
              </w:rPr>
            </w:pPr>
            <w:r>
              <w:rPr>
                <w:sz w:val="24"/>
                <w:szCs w:val="24"/>
              </w:rPr>
              <w:t>体检医院</w:t>
            </w:r>
            <w:r>
              <w:rPr>
                <w:rFonts w:hint="eastAsia"/>
                <w:sz w:val="24"/>
                <w:szCs w:val="24"/>
                <w:lang w:eastAsia="zh-CN"/>
              </w:rPr>
              <w:t>公</w:t>
            </w:r>
            <w:r>
              <w:rPr>
                <w:sz w:val="24"/>
                <w:szCs w:val="24"/>
              </w:rPr>
              <w:t>章</w:t>
            </w:r>
          </w:p>
          <w:p w:rsidR="00FC69B1" w:rsidRDefault="00C37110">
            <w:pPr>
              <w:pStyle w:val="TableParagraph"/>
              <w:tabs>
                <w:tab w:val="left" w:pos="5251"/>
                <w:tab w:val="left" w:pos="5777"/>
              </w:tabs>
              <w:spacing w:line="310" w:lineRule="atLeast"/>
              <w:ind w:right="1922" w:firstLineChars="1600" w:firstLine="3840"/>
              <w:rPr>
                <w:sz w:val="21"/>
              </w:rPr>
            </w:pPr>
            <w:r>
              <w:rPr>
                <w:sz w:val="24"/>
                <w:szCs w:val="24"/>
              </w:rPr>
              <w:t>年月日</w:t>
            </w:r>
          </w:p>
          <w:p w:rsidR="00FC69B1" w:rsidRDefault="00FC69B1">
            <w:pPr>
              <w:pStyle w:val="TableParagraph"/>
              <w:tabs>
                <w:tab w:val="left" w:pos="5251"/>
                <w:tab w:val="left" w:pos="5777"/>
              </w:tabs>
              <w:spacing w:line="310" w:lineRule="atLeast"/>
              <w:ind w:right="1922" w:firstLineChars="2100" w:firstLine="4410"/>
              <w:rPr>
                <w:sz w:val="21"/>
              </w:rPr>
            </w:pPr>
          </w:p>
        </w:tc>
      </w:tr>
    </w:tbl>
    <w:p w:rsidR="00FC69B1" w:rsidRDefault="00FC69B1">
      <w:pPr>
        <w:spacing w:line="310" w:lineRule="atLeast"/>
        <w:rPr>
          <w:sz w:val="21"/>
        </w:rPr>
        <w:sectPr w:rsidR="00FC69B1">
          <w:pgSz w:w="11910" w:h="16840"/>
          <w:pgMar w:top="1580" w:right="980" w:bottom="280" w:left="1580" w:header="720" w:footer="720" w:gutter="0"/>
          <w:cols w:space="720"/>
        </w:sectPr>
      </w:pPr>
    </w:p>
    <w:p w:rsidR="00FC69B1" w:rsidRDefault="00C37110">
      <w:pPr>
        <w:spacing w:before="24"/>
        <w:ind w:left="1674"/>
        <w:rPr>
          <w:rFonts w:ascii="黑体" w:eastAsia="黑体"/>
          <w:sz w:val="36"/>
          <w:lang w:eastAsia="zh-CN"/>
        </w:rPr>
      </w:pPr>
      <w:bookmarkStart w:id="3" w:name="体检办法"/>
      <w:bookmarkEnd w:id="3"/>
      <w:r>
        <w:rPr>
          <w:rFonts w:ascii="黑体" w:eastAsia="黑体" w:hint="eastAsia"/>
          <w:sz w:val="36"/>
          <w:lang w:eastAsia="zh-CN"/>
        </w:rPr>
        <w:lastRenderedPageBreak/>
        <w:t>云南省申请教师资格人员体检办法</w:t>
      </w:r>
    </w:p>
    <w:p w:rsidR="00FC69B1" w:rsidRDefault="00FC69B1">
      <w:pPr>
        <w:pStyle w:val="a3"/>
        <w:spacing w:before="0"/>
        <w:ind w:left="0"/>
        <w:rPr>
          <w:rFonts w:ascii="黑体"/>
          <w:sz w:val="36"/>
          <w:lang w:eastAsia="zh-CN"/>
        </w:rPr>
      </w:pPr>
    </w:p>
    <w:p w:rsidR="00FC69B1" w:rsidRDefault="00C37110">
      <w:pPr>
        <w:spacing w:line="480" w:lineRule="exact"/>
        <w:ind w:firstLineChars="200" w:firstLine="560"/>
        <w:rPr>
          <w:sz w:val="28"/>
          <w:lang w:eastAsia="zh-CN"/>
        </w:rPr>
      </w:pPr>
      <w:r>
        <w:rPr>
          <w:rFonts w:hint="eastAsia"/>
          <w:sz w:val="28"/>
          <w:lang w:eastAsia="zh-CN"/>
        </w:rPr>
        <w:t>一、为了顺利实施教师资格制度</w:t>
      </w:r>
      <w:r>
        <w:rPr>
          <w:rFonts w:hint="eastAsia"/>
          <w:sz w:val="28"/>
          <w:lang w:eastAsia="zh-CN"/>
        </w:rPr>
        <w:t>,</w:t>
      </w:r>
      <w:r>
        <w:rPr>
          <w:rFonts w:hint="eastAsia"/>
          <w:sz w:val="28"/>
          <w:lang w:eastAsia="zh-CN"/>
        </w:rPr>
        <w:t>根据《教师资格条例》及其实施办法</w:t>
      </w:r>
      <w:r>
        <w:rPr>
          <w:rFonts w:hint="eastAsia"/>
          <w:sz w:val="28"/>
          <w:lang w:eastAsia="zh-CN"/>
        </w:rPr>
        <w:t>,</w:t>
      </w:r>
      <w:r>
        <w:rPr>
          <w:rFonts w:hint="eastAsia"/>
          <w:sz w:val="28"/>
          <w:lang w:eastAsia="zh-CN"/>
        </w:rPr>
        <w:t>参照高等师范院校、中等师范学校招生工作的有关规定</w:t>
      </w:r>
      <w:r>
        <w:rPr>
          <w:rFonts w:hint="eastAsia"/>
          <w:sz w:val="28"/>
          <w:lang w:eastAsia="zh-CN"/>
        </w:rPr>
        <w:t>,</w:t>
      </w:r>
      <w:r>
        <w:rPr>
          <w:rFonts w:hint="eastAsia"/>
          <w:sz w:val="28"/>
          <w:lang w:eastAsia="zh-CN"/>
        </w:rPr>
        <w:t>结合我省实际情况</w:t>
      </w:r>
      <w:r>
        <w:rPr>
          <w:rFonts w:hint="eastAsia"/>
          <w:sz w:val="28"/>
          <w:lang w:eastAsia="zh-CN"/>
        </w:rPr>
        <w:t>,</w:t>
      </w:r>
      <w:r>
        <w:rPr>
          <w:rFonts w:hint="eastAsia"/>
          <w:sz w:val="28"/>
          <w:lang w:eastAsia="zh-CN"/>
        </w:rPr>
        <w:t>特制订本标准及办法。</w:t>
      </w:r>
    </w:p>
    <w:p w:rsidR="00FC69B1" w:rsidRDefault="00C37110">
      <w:pPr>
        <w:spacing w:line="480" w:lineRule="exact"/>
        <w:ind w:firstLineChars="200" w:firstLine="560"/>
        <w:rPr>
          <w:sz w:val="28"/>
          <w:lang w:eastAsia="zh-CN"/>
        </w:rPr>
      </w:pPr>
      <w:r>
        <w:rPr>
          <w:rFonts w:hint="eastAsia"/>
          <w:sz w:val="28"/>
          <w:lang w:eastAsia="zh-CN"/>
        </w:rPr>
        <w:t>二、参加体检的人员范围</w:t>
      </w:r>
      <w:r>
        <w:rPr>
          <w:rFonts w:hint="eastAsia"/>
          <w:sz w:val="28"/>
          <w:lang w:eastAsia="zh-CN"/>
        </w:rPr>
        <w:t>:</w:t>
      </w:r>
      <w:r>
        <w:rPr>
          <w:rFonts w:hint="eastAsia"/>
          <w:sz w:val="28"/>
          <w:lang w:eastAsia="zh-CN"/>
        </w:rPr>
        <w:t>按照我省实施教师资格制度的有关规定</w:t>
      </w:r>
      <w:r>
        <w:rPr>
          <w:rFonts w:hint="eastAsia"/>
          <w:sz w:val="28"/>
          <w:lang w:eastAsia="zh-CN"/>
        </w:rPr>
        <w:t>,</w:t>
      </w:r>
      <w:r>
        <w:rPr>
          <w:rFonts w:hint="eastAsia"/>
          <w:sz w:val="28"/>
          <w:lang w:eastAsia="zh-CN"/>
        </w:rPr>
        <w:t>申请各类教师资格的人员</w:t>
      </w:r>
      <w:r>
        <w:rPr>
          <w:rFonts w:hint="eastAsia"/>
          <w:sz w:val="28"/>
          <w:lang w:eastAsia="zh-CN"/>
        </w:rPr>
        <w:t>,</w:t>
      </w:r>
      <w:r>
        <w:rPr>
          <w:rFonts w:hint="eastAsia"/>
          <w:sz w:val="28"/>
          <w:lang w:eastAsia="zh-CN"/>
        </w:rPr>
        <w:t>除离退休人员外</w:t>
      </w:r>
      <w:r>
        <w:rPr>
          <w:rFonts w:hint="eastAsia"/>
          <w:sz w:val="28"/>
          <w:lang w:eastAsia="zh-CN"/>
        </w:rPr>
        <w:t>,</w:t>
      </w:r>
      <w:r>
        <w:rPr>
          <w:rFonts w:hint="eastAsia"/>
          <w:sz w:val="28"/>
          <w:lang w:eastAsia="zh-CN"/>
        </w:rPr>
        <w:t>均需参加体检。</w:t>
      </w:r>
    </w:p>
    <w:p w:rsidR="00FC69B1" w:rsidRDefault="00C37110">
      <w:pPr>
        <w:spacing w:line="480" w:lineRule="exact"/>
        <w:ind w:firstLineChars="200" w:firstLine="560"/>
        <w:rPr>
          <w:sz w:val="28"/>
          <w:lang w:eastAsia="zh-CN"/>
        </w:rPr>
      </w:pPr>
      <w:r>
        <w:rPr>
          <w:rFonts w:hint="eastAsia"/>
          <w:sz w:val="28"/>
          <w:lang w:eastAsia="zh-CN"/>
        </w:rPr>
        <w:t>三、体检标准</w:t>
      </w:r>
      <w:r>
        <w:rPr>
          <w:rFonts w:hint="eastAsia"/>
          <w:sz w:val="28"/>
          <w:lang w:eastAsia="zh-CN"/>
        </w:rPr>
        <w:t>:</w:t>
      </w:r>
      <w:r>
        <w:rPr>
          <w:rFonts w:hint="eastAsia"/>
          <w:sz w:val="28"/>
          <w:lang w:eastAsia="zh-CN"/>
        </w:rPr>
        <w:t>体检的结论分合格、不合格两种</w:t>
      </w:r>
      <w:r>
        <w:rPr>
          <w:rFonts w:hint="eastAsia"/>
          <w:sz w:val="28"/>
          <w:lang w:eastAsia="zh-CN"/>
        </w:rPr>
        <w:t>,</w:t>
      </w:r>
      <w:r>
        <w:rPr>
          <w:rFonts w:hint="eastAsia"/>
          <w:sz w:val="28"/>
          <w:lang w:eastAsia="zh-CN"/>
        </w:rPr>
        <w:t>凡有下列情况之一者</w:t>
      </w:r>
      <w:r>
        <w:rPr>
          <w:rFonts w:hint="eastAsia"/>
          <w:sz w:val="28"/>
          <w:lang w:eastAsia="zh-CN"/>
        </w:rPr>
        <w:t>,</w:t>
      </w:r>
      <w:r>
        <w:rPr>
          <w:rFonts w:hint="eastAsia"/>
          <w:sz w:val="28"/>
          <w:lang w:eastAsia="zh-CN"/>
        </w:rPr>
        <w:t>均为体检不合格。</w:t>
      </w:r>
    </w:p>
    <w:p w:rsidR="00FC69B1" w:rsidRDefault="00C37110">
      <w:pPr>
        <w:spacing w:line="480" w:lineRule="exact"/>
        <w:ind w:firstLineChars="200" w:firstLine="560"/>
        <w:rPr>
          <w:sz w:val="28"/>
          <w:lang w:eastAsia="zh-CN"/>
        </w:rPr>
      </w:pPr>
      <w:r>
        <w:rPr>
          <w:rFonts w:hint="eastAsia"/>
          <w:sz w:val="28"/>
          <w:lang w:eastAsia="zh-CN"/>
        </w:rPr>
        <w:t>1.</w:t>
      </w:r>
      <w:r>
        <w:rPr>
          <w:rFonts w:hint="eastAsia"/>
          <w:sz w:val="28"/>
          <w:lang w:eastAsia="zh-CN"/>
        </w:rPr>
        <w:t>器质性心脏病（风湿性心脏病、先天性心脏病、心肌病、频发性期前收缩、心电图不正常</w:t>
      </w:r>
      <w:r>
        <w:rPr>
          <w:rFonts w:hint="eastAsia"/>
          <w:sz w:val="28"/>
          <w:lang w:eastAsia="zh-CN"/>
        </w:rPr>
        <w:t>)</w:t>
      </w:r>
      <w:r>
        <w:rPr>
          <w:rFonts w:hint="eastAsia"/>
          <w:sz w:val="28"/>
          <w:lang w:eastAsia="zh-CN"/>
        </w:rPr>
        <w:t>。</w:t>
      </w:r>
    </w:p>
    <w:p w:rsidR="00FC69B1" w:rsidRDefault="00C37110">
      <w:pPr>
        <w:spacing w:line="480" w:lineRule="exact"/>
        <w:ind w:firstLineChars="200" w:firstLine="560"/>
        <w:rPr>
          <w:sz w:val="28"/>
          <w:lang w:eastAsia="zh-CN"/>
        </w:rPr>
      </w:pPr>
      <w:r>
        <w:rPr>
          <w:rFonts w:hint="eastAsia"/>
          <w:sz w:val="28"/>
          <w:lang w:eastAsia="zh-CN"/>
        </w:rPr>
        <w:t>2.</w:t>
      </w:r>
      <w:r>
        <w:rPr>
          <w:rFonts w:hint="eastAsia"/>
          <w:sz w:val="28"/>
          <w:lang w:eastAsia="zh-CN"/>
        </w:rPr>
        <w:t>血压超过</w:t>
      </w:r>
      <w:r>
        <w:rPr>
          <w:rFonts w:hint="eastAsia"/>
          <w:sz w:val="28"/>
          <w:lang w:eastAsia="zh-CN"/>
        </w:rPr>
        <w:t>18.66/12KPa(140</w:t>
      </w:r>
      <w:r>
        <w:rPr>
          <w:rFonts w:hint="eastAsia"/>
          <w:sz w:val="28"/>
          <w:lang w:eastAsia="zh-CN"/>
        </w:rPr>
        <w:t>/</w:t>
      </w:r>
      <w:r>
        <w:rPr>
          <w:rFonts w:hint="eastAsia"/>
          <w:sz w:val="28"/>
          <w:lang w:eastAsia="zh-CN"/>
        </w:rPr>
        <w:t>90</w:t>
      </w:r>
      <w:r>
        <w:rPr>
          <w:rFonts w:hint="eastAsia"/>
          <w:sz w:val="28"/>
          <w:lang w:eastAsia="zh-CN"/>
        </w:rPr>
        <w:t>毫米汞柱</w:t>
      </w:r>
      <w:r>
        <w:rPr>
          <w:rFonts w:hint="eastAsia"/>
          <w:sz w:val="28"/>
          <w:lang w:eastAsia="zh-CN"/>
        </w:rPr>
        <w:t>),</w:t>
      </w:r>
      <w:r>
        <w:rPr>
          <w:rFonts w:hint="eastAsia"/>
          <w:sz w:val="28"/>
          <w:lang w:eastAsia="zh-CN"/>
        </w:rPr>
        <w:t>低于</w:t>
      </w:r>
      <w:r>
        <w:rPr>
          <w:rFonts w:hint="eastAsia"/>
          <w:sz w:val="28"/>
          <w:lang w:eastAsia="zh-CN"/>
        </w:rPr>
        <w:t>11.46/7.4KPa(86/56</w:t>
      </w:r>
      <w:r>
        <w:rPr>
          <w:rFonts w:hint="eastAsia"/>
          <w:sz w:val="28"/>
          <w:lang w:eastAsia="zh-CN"/>
        </w:rPr>
        <w:t>毫米汞柱</w:t>
      </w:r>
      <w:r>
        <w:rPr>
          <w:rFonts w:hint="eastAsia"/>
          <w:sz w:val="28"/>
          <w:lang w:eastAsia="zh-CN"/>
        </w:rPr>
        <w:t>)</w:t>
      </w:r>
      <w:r>
        <w:rPr>
          <w:rFonts w:hint="eastAsia"/>
          <w:sz w:val="28"/>
          <w:lang w:eastAsia="zh-CN"/>
        </w:rPr>
        <w:t>。单项收缩压超过</w:t>
      </w:r>
      <w:r>
        <w:rPr>
          <w:rFonts w:hint="eastAsia"/>
          <w:sz w:val="28"/>
          <w:lang w:eastAsia="zh-CN"/>
        </w:rPr>
        <w:t>21.33KPa(160</w:t>
      </w:r>
      <w:r>
        <w:rPr>
          <w:rFonts w:hint="eastAsia"/>
          <w:sz w:val="28"/>
          <w:lang w:eastAsia="zh-CN"/>
        </w:rPr>
        <w:t>毫米汞柱</w:t>
      </w:r>
      <w:r>
        <w:rPr>
          <w:rFonts w:hint="eastAsia"/>
          <w:sz w:val="28"/>
          <w:lang w:eastAsia="zh-CN"/>
        </w:rPr>
        <w:t>),</w:t>
      </w:r>
      <w:r>
        <w:rPr>
          <w:rFonts w:hint="eastAsia"/>
          <w:sz w:val="28"/>
          <w:lang w:eastAsia="zh-CN"/>
        </w:rPr>
        <w:t>低于</w:t>
      </w:r>
      <w:r>
        <w:rPr>
          <w:rFonts w:hint="eastAsia"/>
          <w:sz w:val="28"/>
          <w:lang w:eastAsia="zh-CN"/>
        </w:rPr>
        <w:t>10.66KPa(80</w:t>
      </w:r>
      <w:r>
        <w:rPr>
          <w:rFonts w:hint="eastAsia"/>
          <w:sz w:val="28"/>
          <w:lang w:eastAsia="zh-CN"/>
        </w:rPr>
        <w:t>毫米汞柱</w:t>
      </w:r>
      <w:r>
        <w:rPr>
          <w:rFonts w:hint="eastAsia"/>
          <w:sz w:val="28"/>
          <w:lang w:eastAsia="zh-CN"/>
        </w:rPr>
        <w:t>)</w:t>
      </w:r>
      <w:r>
        <w:rPr>
          <w:rFonts w:hint="eastAsia"/>
          <w:sz w:val="28"/>
          <w:lang w:eastAsia="zh-CN"/>
        </w:rPr>
        <w:t>。舒张压超过</w:t>
      </w:r>
      <w:r>
        <w:rPr>
          <w:rFonts w:hint="eastAsia"/>
          <w:sz w:val="28"/>
          <w:lang w:eastAsia="zh-CN"/>
        </w:rPr>
        <w:t>12KPa(90</w:t>
      </w:r>
      <w:r>
        <w:rPr>
          <w:rFonts w:hint="eastAsia"/>
          <w:sz w:val="28"/>
          <w:lang w:eastAsia="zh-CN"/>
        </w:rPr>
        <w:t>毫米汞柱</w:t>
      </w:r>
      <w:r>
        <w:rPr>
          <w:rFonts w:hint="eastAsia"/>
          <w:sz w:val="28"/>
          <w:lang w:eastAsia="zh-CN"/>
        </w:rPr>
        <w:t>),</w:t>
      </w:r>
      <w:r>
        <w:rPr>
          <w:rFonts w:hint="eastAsia"/>
          <w:sz w:val="28"/>
          <w:lang w:eastAsia="zh-CN"/>
        </w:rPr>
        <w:t>低于</w:t>
      </w:r>
      <w:r>
        <w:rPr>
          <w:rFonts w:hint="eastAsia"/>
          <w:sz w:val="28"/>
          <w:lang w:eastAsia="zh-CN"/>
        </w:rPr>
        <w:t>6.66KPa(50</w:t>
      </w:r>
      <w:r>
        <w:rPr>
          <w:rFonts w:hint="eastAsia"/>
          <w:sz w:val="28"/>
          <w:lang w:eastAsia="zh-CN"/>
        </w:rPr>
        <w:t>毫米汞柱</w:t>
      </w:r>
      <w:r>
        <w:rPr>
          <w:rFonts w:hint="eastAsia"/>
          <w:sz w:val="28"/>
          <w:lang w:eastAsia="zh-CN"/>
        </w:rPr>
        <w:t>)</w:t>
      </w:r>
      <w:r>
        <w:rPr>
          <w:rFonts w:hint="eastAsia"/>
          <w:sz w:val="28"/>
          <w:lang w:eastAsia="zh-CN"/>
        </w:rPr>
        <w:t>。</w:t>
      </w:r>
    </w:p>
    <w:p w:rsidR="00FC69B1" w:rsidRDefault="00C37110">
      <w:pPr>
        <w:spacing w:line="480" w:lineRule="exact"/>
        <w:ind w:firstLineChars="200" w:firstLine="560"/>
        <w:rPr>
          <w:sz w:val="28"/>
          <w:lang w:eastAsia="zh-CN"/>
        </w:rPr>
      </w:pPr>
      <w:r>
        <w:rPr>
          <w:rFonts w:hint="eastAsia"/>
          <w:sz w:val="28"/>
          <w:lang w:eastAsia="zh-CN"/>
        </w:rPr>
        <w:t>3.</w:t>
      </w:r>
      <w:r>
        <w:rPr>
          <w:rFonts w:hint="eastAsia"/>
          <w:sz w:val="28"/>
          <w:lang w:eastAsia="zh-CN"/>
        </w:rPr>
        <w:t>结核病未治愈者。</w:t>
      </w:r>
    </w:p>
    <w:p w:rsidR="00FC69B1" w:rsidRDefault="00C37110">
      <w:pPr>
        <w:spacing w:line="480" w:lineRule="exact"/>
        <w:ind w:firstLineChars="200" w:firstLine="560"/>
        <w:rPr>
          <w:sz w:val="28"/>
          <w:lang w:eastAsia="zh-CN"/>
        </w:rPr>
      </w:pPr>
      <w:r>
        <w:rPr>
          <w:rFonts w:hint="eastAsia"/>
          <w:sz w:val="28"/>
          <w:lang w:eastAsia="zh-CN"/>
        </w:rPr>
        <w:t>4.</w:t>
      </w:r>
      <w:r>
        <w:rPr>
          <w:rFonts w:hint="eastAsia"/>
          <w:sz w:val="28"/>
          <w:lang w:eastAsia="zh-CN"/>
        </w:rPr>
        <w:t>支气管扩张病</w:t>
      </w:r>
      <w:r>
        <w:rPr>
          <w:rFonts w:hint="eastAsia"/>
          <w:sz w:val="28"/>
          <w:lang w:eastAsia="zh-CN"/>
        </w:rPr>
        <w:t>,</w:t>
      </w:r>
      <w:r>
        <w:rPr>
          <w:rFonts w:hint="eastAsia"/>
          <w:sz w:val="28"/>
          <w:lang w:eastAsia="zh-CN"/>
        </w:rPr>
        <w:t>未治愈者。</w:t>
      </w:r>
    </w:p>
    <w:p w:rsidR="00FC69B1" w:rsidRDefault="00C37110">
      <w:pPr>
        <w:spacing w:line="480" w:lineRule="exact"/>
        <w:ind w:firstLineChars="200" w:firstLine="560"/>
        <w:rPr>
          <w:sz w:val="28"/>
          <w:lang w:eastAsia="zh-CN"/>
        </w:rPr>
      </w:pPr>
      <w:r>
        <w:rPr>
          <w:rFonts w:hint="eastAsia"/>
          <w:sz w:val="28"/>
          <w:lang w:eastAsia="zh-CN"/>
        </w:rPr>
        <w:t>5.</w:t>
      </w:r>
      <w:r>
        <w:rPr>
          <w:rFonts w:hint="eastAsia"/>
          <w:sz w:val="28"/>
          <w:lang w:eastAsia="zh-CN"/>
        </w:rPr>
        <w:t>肝大</w:t>
      </w:r>
      <w:r>
        <w:rPr>
          <w:rFonts w:hint="eastAsia"/>
          <w:sz w:val="28"/>
          <w:lang w:eastAsia="zh-CN"/>
        </w:rPr>
        <w:t>,</w:t>
      </w:r>
      <w:r>
        <w:rPr>
          <w:rFonts w:hint="eastAsia"/>
          <w:sz w:val="28"/>
          <w:lang w:eastAsia="zh-CN"/>
        </w:rPr>
        <w:t>质中等硬度以上</w:t>
      </w:r>
      <w:r>
        <w:rPr>
          <w:rFonts w:hint="eastAsia"/>
          <w:sz w:val="28"/>
          <w:lang w:eastAsia="zh-CN"/>
        </w:rPr>
        <w:t>,</w:t>
      </w:r>
      <w:r>
        <w:rPr>
          <w:rFonts w:hint="eastAsia"/>
          <w:sz w:val="28"/>
          <w:lang w:eastAsia="zh-CN"/>
        </w:rPr>
        <w:t>肝脾同时触及</w:t>
      </w:r>
      <w:r>
        <w:rPr>
          <w:rFonts w:hint="eastAsia"/>
          <w:sz w:val="28"/>
          <w:lang w:eastAsia="zh-CN"/>
        </w:rPr>
        <w:t>,</w:t>
      </w:r>
      <w:r>
        <w:rPr>
          <w:rFonts w:hint="eastAsia"/>
          <w:sz w:val="28"/>
          <w:lang w:eastAsia="zh-CN"/>
        </w:rPr>
        <w:t>肝在肋下</w:t>
      </w:r>
      <w:r>
        <w:rPr>
          <w:rFonts w:hint="eastAsia"/>
          <w:sz w:val="28"/>
          <w:lang w:eastAsia="zh-CN"/>
        </w:rPr>
        <w:t>2</w:t>
      </w:r>
      <w:r>
        <w:rPr>
          <w:rFonts w:hint="eastAsia"/>
          <w:sz w:val="28"/>
          <w:lang w:eastAsia="zh-CN"/>
        </w:rPr>
        <w:t>厘米以内</w:t>
      </w:r>
      <w:r>
        <w:rPr>
          <w:rFonts w:hint="eastAsia"/>
          <w:sz w:val="28"/>
          <w:lang w:eastAsia="zh-CN"/>
        </w:rPr>
        <w:t>,</w:t>
      </w:r>
      <w:r>
        <w:rPr>
          <w:rFonts w:hint="eastAsia"/>
          <w:sz w:val="28"/>
          <w:lang w:eastAsia="zh-CN"/>
        </w:rPr>
        <w:t>脾在肋下</w:t>
      </w:r>
      <w:r>
        <w:rPr>
          <w:rFonts w:hint="eastAsia"/>
          <w:sz w:val="28"/>
          <w:lang w:eastAsia="zh-CN"/>
        </w:rPr>
        <w:t>1</w:t>
      </w:r>
      <w:r>
        <w:rPr>
          <w:rFonts w:hint="eastAsia"/>
          <w:sz w:val="28"/>
          <w:lang w:eastAsia="zh-CN"/>
        </w:rPr>
        <w:t>厘米以内</w:t>
      </w:r>
      <w:r>
        <w:rPr>
          <w:rFonts w:hint="eastAsia"/>
          <w:sz w:val="28"/>
          <w:lang w:eastAsia="zh-CN"/>
        </w:rPr>
        <w:t>,</w:t>
      </w:r>
      <w:r>
        <w:rPr>
          <w:rFonts w:hint="eastAsia"/>
          <w:sz w:val="28"/>
          <w:lang w:eastAsia="zh-CN"/>
        </w:rPr>
        <w:t>肝功能不正常</w:t>
      </w:r>
      <w:r>
        <w:rPr>
          <w:rFonts w:hint="eastAsia"/>
          <w:sz w:val="28"/>
          <w:lang w:eastAsia="zh-CN"/>
        </w:rPr>
        <w:t>;</w:t>
      </w:r>
      <w:r>
        <w:rPr>
          <w:rFonts w:hint="eastAsia"/>
          <w:sz w:val="28"/>
          <w:lang w:eastAsia="zh-CN"/>
        </w:rPr>
        <w:t>肝在肋下超过</w:t>
      </w:r>
      <w:r>
        <w:rPr>
          <w:rFonts w:hint="eastAsia"/>
          <w:sz w:val="28"/>
          <w:lang w:eastAsia="zh-CN"/>
        </w:rPr>
        <w:t>2</w:t>
      </w:r>
      <w:r>
        <w:rPr>
          <w:rFonts w:hint="eastAsia"/>
          <w:sz w:val="28"/>
          <w:lang w:eastAsia="zh-CN"/>
        </w:rPr>
        <w:t>厘米</w:t>
      </w:r>
      <w:r>
        <w:rPr>
          <w:rFonts w:hint="eastAsia"/>
          <w:sz w:val="28"/>
          <w:lang w:eastAsia="zh-CN"/>
        </w:rPr>
        <w:t>(</w:t>
      </w:r>
      <w:r>
        <w:rPr>
          <w:rFonts w:hint="eastAsia"/>
          <w:sz w:val="28"/>
          <w:lang w:eastAsia="zh-CN"/>
        </w:rPr>
        <w:t>肝生理性下垂除外</w:t>
      </w:r>
      <w:r>
        <w:rPr>
          <w:rFonts w:hint="eastAsia"/>
          <w:sz w:val="28"/>
          <w:lang w:eastAsia="zh-CN"/>
        </w:rPr>
        <w:t>);</w:t>
      </w:r>
      <w:r>
        <w:rPr>
          <w:rFonts w:hint="eastAsia"/>
          <w:sz w:val="28"/>
          <w:lang w:eastAsia="zh-CN"/>
        </w:rPr>
        <w:t>单纯脾大超过</w:t>
      </w:r>
      <w:r>
        <w:rPr>
          <w:rFonts w:hint="eastAsia"/>
          <w:sz w:val="28"/>
          <w:lang w:eastAsia="zh-CN"/>
        </w:rPr>
        <w:t>1</w:t>
      </w:r>
      <w:r>
        <w:rPr>
          <w:rFonts w:hint="eastAsia"/>
          <w:sz w:val="28"/>
          <w:lang w:eastAsia="zh-CN"/>
        </w:rPr>
        <w:t>厘米</w:t>
      </w:r>
      <w:r>
        <w:rPr>
          <w:rFonts w:hint="eastAsia"/>
          <w:sz w:val="28"/>
          <w:lang w:eastAsia="zh-CN"/>
        </w:rPr>
        <w:t>,</w:t>
      </w:r>
      <w:r>
        <w:rPr>
          <w:rFonts w:hint="eastAsia"/>
          <w:sz w:val="28"/>
          <w:lang w:eastAsia="zh-CN"/>
        </w:rPr>
        <w:t>肝功能亢进</w:t>
      </w:r>
      <w:r>
        <w:rPr>
          <w:rFonts w:hint="eastAsia"/>
          <w:sz w:val="28"/>
          <w:lang w:eastAsia="zh-CN"/>
        </w:rPr>
        <w:t>;</w:t>
      </w:r>
      <w:r>
        <w:rPr>
          <w:rFonts w:hint="eastAsia"/>
          <w:sz w:val="28"/>
          <w:lang w:eastAsia="zh-CN"/>
        </w:rPr>
        <w:t>单纯脾大</w:t>
      </w:r>
      <w:r>
        <w:rPr>
          <w:rFonts w:hint="eastAsia"/>
          <w:sz w:val="28"/>
          <w:lang w:eastAsia="zh-CN"/>
        </w:rPr>
        <w:t>3</w:t>
      </w:r>
      <w:r>
        <w:rPr>
          <w:rFonts w:hint="eastAsia"/>
          <w:sz w:val="28"/>
          <w:lang w:eastAsia="zh-CN"/>
        </w:rPr>
        <w:t>厘米以上。</w:t>
      </w:r>
    </w:p>
    <w:p w:rsidR="00FC69B1" w:rsidRDefault="00C37110">
      <w:pPr>
        <w:spacing w:line="480" w:lineRule="exact"/>
        <w:ind w:firstLineChars="200" w:firstLine="560"/>
        <w:rPr>
          <w:sz w:val="28"/>
          <w:lang w:eastAsia="zh-CN"/>
        </w:rPr>
      </w:pPr>
      <w:r>
        <w:rPr>
          <w:rFonts w:hint="eastAsia"/>
          <w:sz w:val="28"/>
          <w:lang w:eastAsia="zh-CN"/>
        </w:rPr>
        <w:t>6.</w:t>
      </w:r>
      <w:r>
        <w:rPr>
          <w:rFonts w:hint="eastAsia"/>
          <w:sz w:val="28"/>
          <w:lang w:eastAsia="zh-CN"/>
        </w:rPr>
        <w:t>有各种恶性肿瘤病史者。各种结缔组织疾病</w:t>
      </w:r>
      <w:r>
        <w:rPr>
          <w:rFonts w:hint="eastAsia"/>
          <w:sz w:val="28"/>
          <w:lang w:eastAsia="zh-CN"/>
        </w:rPr>
        <w:t>(</w:t>
      </w:r>
      <w:r>
        <w:rPr>
          <w:rFonts w:hint="eastAsia"/>
          <w:sz w:val="28"/>
          <w:lang w:eastAsia="zh-CN"/>
        </w:rPr>
        <w:t>胶原疾病</w:t>
      </w:r>
      <w:r>
        <w:rPr>
          <w:rFonts w:hint="eastAsia"/>
          <w:sz w:val="28"/>
          <w:lang w:eastAsia="zh-CN"/>
        </w:rPr>
        <w:t>)</w:t>
      </w:r>
      <w:r>
        <w:rPr>
          <w:rFonts w:hint="eastAsia"/>
          <w:sz w:val="28"/>
          <w:lang w:eastAsia="zh-CN"/>
        </w:rPr>
        <w:t>。内分泌系统疾病</w:t>
      </w:r>
      <w:r>
        <w:rPr>
          <w:rFonts w:hint="eastAsia"/>
          <w:sz w:val="28"/>
          <w:lang w:eastAsia="zh-CN"/>
        </w:rPr>
        <w:t>(</w:t>
      </w:r>
      <w:r>
        <w:rPr>
          <w:rFonts w:hint="eastAsia"/>
          <w:sz w:val="28"/>
          <w:lang w:eastAsia="zh-CN"/>
        </w:rPr>
        <w:t>如糖尿病、尿崩症、肢端肥大症等</w:t>
      </w:r>
      <w:r>
        <w:rPr>
          <w:rFonts w:hint="eastAsia"/>
          <w:sz w:val="28"/>
          <w:lang w:eastAsia="zh-CN"/>
        </w:rPr>
        <w:t>)</w:t>
      </w:r>
      <w:r>
        <w:rPr>
          <w:rFonts w:hint="eastAsia"/>
          <w:sz w:val="28"/>
          <w:lang w:eastAsia="zh-CN"/>
        </w:rPr>
        <w:t>。</w:t>
      </w:r>
    </w:p>
    <w:p w:rsidR="00FC69B1" w:rsidRDefault="00C37110">
      <w:pPr>
        <w:spacing w:line="480" w:lineRule="exact"/>
        <w:ind w:firstLineChars="200" w:firstLine="560"/>
        <w:rPr>
          <w:sz w:val="28"/>
          <w:lang w:eastAsia="zh-CN"/>
        </w:rPr>
      </w:pPr>
      <w:r>
        <w:rPr>
          <w:rFonts w:hint="eastAsia"/>
          <w:sz w:val="28"/>
          <w:lang w:eastAsia="zh-CN"/>
        </w:rPr>
        <w:t>7.</w:t>
      </w:r>
      <w:r>
        <w:rPr>
          <w:rFonts w:hint="eastAsia"/>
          <w:sz w:val="28"/>
          <w:lang w:eastAsia="zh-CN"/>
        </w:rPr>
        <w:t>慢性肾炎，未治愈者。</w:t>
      </w:r>
    </w:p>
    <w:p w:rsidR="00FC69B1" w:rsidRDefault="00C37110">
      <w:pPr>
        <w:spacing w:line="480" w:lineRule="exact"/>
        <w:ind w:firstLineChars="200" w:firstLine="560"/>
        <w:rPr>
          <w:sz w:val="28"/>
          <w:lang w:eastAsia="zh-CN"/>
        </w:rPr>
      </w:pPr>
      <w:r>
        <w:rPr>
          <w:rFonts w:hint="eastAsia"/>
          <w:sz w:val="28"/>
          <w:lang w:eastAsia="zh-CN"/>
        </w:rPr>
        <w:t>8.</w:t>
      </w:r>
      <w:r>
        <w:rPr>
          <w:rFonts w:hint="eastAsia"/>
          <w:sz w:val="28"/>
          <w:lang w:eastAsia="zh-CN"/>
        </w:rPr>
        <w:t>癫痫史、精神病史、癔病史、遗尿症、夜游症。</w:t>
      </w:r>
    </w:p>
    <w:p w:rsidR="00FC69B1" w:rsidRDefault="00C37110">
      <w:pPr>
        <w:spacing w:line="480" w:lineRule="exact"/>
        <w:ind w:firstLineChars="200" w:firstLine="560"/>
        <w:rPr>
          <w:sz w:val="28"/>
          <w:lang w:eastAsia="zh-CN"/>
        </w:rPr>
      </w:pPr>
      <w:r>
        <w:rPr>
          <w:rFonts w:hint="eastAsia"/>
          <w:sz w:val="28"/>
          <w:lang w:eastAsia="zh-CN"/>
        </w:rPr>
        <w:t>9.</w:t>
      </w:r>
      <w:r>
        <w:rPr>
          <w:rFonts w:hint="eastAsia"/>
          <w:sz w:val="28"/>
          <w:lang w:eastAsia="zh-CN"/>
        </w:rPr>
        <w:t>肝切除超过一叶</w:t>
      </w:r>
      <w:r>
        <w:rPr>
          <w:rFonts w:hint="eastAsia"/>
          <w:sz w:val="28"/>
          <w:lang w:eastAsia="zh-CN"/>
        </w:rPr>
        <w:t>;</w:t>
      </w:r>
      <w:r>
        <w:rPr>
          <w:rFonts w:hint="eastAsia"/>
          <w:sz w:val="28"/>
          <w:lang w:eastAsia="zh-CN"/>
        </w:rPr>
        <w:t>肺不张一叶以上。</w:t>
      </w:r>
    </w:p>
    <w:p w:rsidR="00FC69B1" w:rsidRDefault="00C37110">
      <w:pPr>
        <w:spacing w:line="480" w:lineRule="exact"/>
        <w:ind w:firstLineChars="200" w:firstLine="560"/>
        <w:rPr>
          <w:sz w:val="28"/>
          <w:lang w:eastAsia="zh-CN"/>
        </w:rPr>
      </w:pPr>
      <w:r>
        <w:rPr>
          <w:rFonts w:hint="eastAsia"/>
          <w:sz w:val="28"/>
          <w:lang w:eastAsia="zh-CN"/>
        </w:rPr>
        <w:t>10.</w:t>
      </w:r>
      <w:r>
        <w:rPr>
          <w:rFonts w:hint="eastAsia"/>
          <w:sz w:val="28"/>
          <w:lang w:eastAsia="zh-CN"/>
        </w:rPr>
        <w:t>类风湿脊柱强直</w:t>
      </w:r>
      <w:r>
        <w:rPr>
          <w:rFonts w:hint="eastAsia"/>
          <w:sz w:val="28"/>
          <w:lang w:eastAsia="zh-CN"/>
        </w:rPr>
        <w:t>;</w:t>
      </w:r>
      <w:r>
        <w:rPr>
          <w:rFonts w:hint="eastAsia"/>
          <w:sz w:val="28"/>
          <w:lang w:eastAsia="zh-CN"/>
        </w:rPr>
        <w:t>慢性骨髓炎。</w:t>
      </w:r>
    </w:p>
    <w:p w:rsidR="00FC69B1" w:rsidRDefault="00C37110">
      <w:pPr>
        <w:spacing w:line="480" w:lineRule="exact"/>
        <w:ind w:firstLineChars="200" w:firstLine="560"/>
        <w:rPr>
          <w:sz w:val="28"/>
          <w:lang w:eastAsia="zh-CN"/>
        </w:rPr>
      </w:pPr>
      <w:r>
        <w:rPr>
          <w:rFonts w:hint="eastAsia"/>
          <w:sz w:val="28"/>
          <w:lang w:eastAsia="zh-CN"/>
        </w:rPr>
        <w:t>11.</w:t>
      </w:r>
      <w:r>
        <w:rPr>
          <w:rFonts w:hint="eastAsia"/>
          <w:sz w:val="28"/>
          <w:lang w:eastAsia="zh-CN"/>
        </w:rPr>
        <w:t>麻风病患者</w:t>
      </w:r>
      <w:r>
        <w:rPr>
          <w:rFonts w:hint="eastAsia"/>
          <w:sz w:val="28"/>
          <w:lang w:eastAsia="zh-CN"/>
        </w:rPr>
        <w:t>,</w:t>
      </w:r>
      <w:r>
        <w:rPr>
          <w:rFonts w:hint="eastAsia"/>
          <w:sz w:val="28"/>
          <w:lang w:eastAsia="zh-CN"/>
        </w:rPr>
        <w:t>未治愈。</w:t>
      </w:r>
    </w:p>
    <w:p w:rsidR="00FC69B1" w:rsidRDefault="00C37110">
      <w:pPr>
        <w:spacing w:line="480" w:lineRule="exact"/>
        <w:ind w:firstLineChars="200" w:firstLine="560"/>
        <w:rPr>
          <w:sz w:val="28"/>
          <w:lang w:eastAsia="zh-CN"/>
        </w:rPr>
      </w:pPr>
      <w:r>
        <w:rPr>
          <w:rFonts w:hint="eastAsia"/>
          <w:sz w:val="28"/>
          <w:lang w:eastAsia="zh-CN"/>
        </w:rPr>
        <w:t>12.HIV</w:t>
      </w:r>
      <w:r>
        <w:rPr>
          <w:rFonts w:hint="eastAsia"/>
          <w:sz w:val="28"/>
          <w:lang w:eastAsia="zh-CN"/>
        </w:rPr>
        <w:t>病毒感染者。</w:t>
      </w:r>
    </w:p>
    <w:p w:rsidR="00FC69B1" w:rsidRDefault="00C37110">
      <w:pPr>
        <w:spacing w:line="480" w:lineRule="exact"/>
        <w:ind w:firstLineChars="200" w:firstLine="560"/>
        <w:rPr>
          <w:sz w:val="28"/>
          <w:lang w:eastAsia="zh-CN"/>
        </w:rPr>
      </w:pPr>
      <w:r>
        <w:rPr>
          <w:rFonts w:hint="eastAsia"/>
          <w:sz w:val="28"/>
          <w:lang w:eastAsia="zh-CN"/>
        </w:rPr>
        <w:t>13.</w:t>
      </w:r>
      <w:r>
        <w:rPr>
          <w:rFonts w:hint="eastAsia"/>
          <w:sz w:val="28"/>
          <w:lang w:eastAsia="zh-CN"/>
        </w:rPr>
        <w:t>青光眼</w:t>
      </w:r>
      <w:r>
        <w:rPr>
          <w:rFonts w:hint="eastAsia"/>
          <w:sz w:val="28"/>
          <w:lang w:eastAsia="zh-CN"/>
        </w:rPr>
        <w:t>;</w:t>
      </w:r>
      <w:r>
        <w:rPr>
          <w:rFonts w:hint="eastAsia"/>
          <w:sz w:val="28"/>
          <w:lang w:eastAsia="zh-CN"/>
        </w:rPr>
        <w:t>视网膜、视神经疾病</w:t>
      </w:r>
      <w:r>
        <w:rPr>
          <w:rFonts w:hint="eastAsia"/>
          <w:sz w:val="28"/>
          <w:lang w:eastAsia="zh-CN"/>
        </w:rPr>
        <w:t>(</w:t>
      </w:r>
      <w:r>
        <w:rPr>
          <w:rFonts w:hint="eastAsia"/>
          <w:sz w:val="28"/>
          <w:lang w:eastAsia="zh-CN"/>
        </w:rPr>
        <w:t>陈旧性或稳定性眼底</w:t>
      </w:r>
      <w:r>
        <w:rPr>
          <w:rFonts w:hint="eastAsia"/>
          <w:sz w:val="28"/>
          <w:lang w:eastAsia="zh-CN"/>
        </w:rPr>
        <w:t>疾</w:t>
      </w:r>
      <w:r>
        <w:rPr>
          <w:rFonts w:hint="eastAsia"/>
          <w:sz w:val="28"/>
          <w:lang w:eastAsia="zh-CN"/>
        </w:rPr>
        <w:t>病除外</w:t>
      </w:r>
      <w:r>
        <w:rPr>
          <w:rFonts w:hint="eastAsia"/>
          <w:sz w:val="28"/>
          <w:lang w:eastAsia="zh-CN"/>
        </w:rPr>
        <w:t>)</w:t>
      </w:r>
      <w:r>
        <w:rPr>
          <w:rFonts w:hint="eastAsia"/>
          <w:sz w:val="28"/>
          <w:lang w:eastAsia="zh-CN"/>
        </w:rPr>
        <w:t>。</w:t>
      </w:r>
    </w:p>
    <w:p w:rsidR="00FC69B1" w:rsidRDefault="00C37110">
      <w:pPr>
        <w:spacing w:line="480" w:lineRule="exact"/>
        <w:ind w:firstLineChars="200" w:firstLine="560"/>
        <w:rPr>
          <w:sz w:val="28"/>
          <w:lang w:eastAsia="zh-CN"/>
        </w:rPr>
      </w:pPr>
      <w:r>
        <w:rPr>
          <w:rFonts w:hint="eastAsia"/>
          <w:sz w:val="28"/>
          <w:lang w:eastAsia="zh-CN"/>
        </w:rPr>
        <w:t>14.</w:t>
      </w:r>
      <w:r>
        <w:rPr>
          <w:rFonts w:hint="eastAsia"/>
          <w:sz w:val="28"/>
          <w:lang w:eastAsia="zh-CN"/>
        </w:rPr>
        <w:t>两眼矫正视力之和低于</w:t>
      </w:r>
      <w:r>
        <w:rPr>
          <w:rFonts w:hint="eastAsia"/>
          <w:sz w:val="28"/>
          <w:lang w:eastAsia="zh-CN"/>
        </w:rPr>
        <w:t>5.0</w:t>
      </w:r>
      <w:r>
        <w:rPr>
          <w:rFonts w:hint="eastAsia"/>
          <w:sz w:val="28"/>
          <w:lang w:eastAsia="zh-CN"/>
        </w:rPr>
        <w:t>者</w:t>
      </w:r>
      <w:r>
        <w:rPr>
          <w:rFonts w:hint="eastAsia"/>
          <w:sz w:val="28"/>
          <w:lang w:eastAsia="zh-CN"/>
        </w:rPr>
        <w:t>(</w:t>
      </w:r>
      <w:r>
        <w:rPr>
          <w:rFonts w:hint="eastAsia"/>
          <w:sz w:val="28"/>
          <w:lang w:eastAsia="zh-CN"/>
        </w:rPr>
        <w:t>体检实施中遇此情况</w:t>
      </w:r>
      <w:r>
        <w:rPr>
          <w:rFonts w:hint="eastAsia"/>
          <w:sz w:val="28"/>
          <w:lang w:eastAsia="zh-CN"/>
        </w:rPr>
        <w:t>,</w:t>
      </w:r>
      <w:r>
        <w:rPr>
          <w:rFonts w:hint="eastAsia"/>
          <w:sz w:val="28"/>
          <w:lang w:eastAsia="zh-CN"/>
        </w:rPr>
        <w:t>用标准对数视力</w:t>
      </w:r>
      <w:r>
        <w:rPr>
          <w:rFonts w:hint="eastAsia"/>
          <w:sz w:val="28"/>
          <w:lang w:eastAsia="zh-CN"/>
        </w:rPr>
        <w:lastRenderedPageBreak/>
        <w:t>表中相应的小数记录法</w:t>
      </w:r>
      <w:r>
        <w:rPr>
          <w:rFonts w:hint="eastAsia"/>
          <w:sz w:val="28"/>
          <w:lang w:eastAsia="zh-CN"/>
        </w:rPr>
        <w:t>,</w:t>
      </w:r>
      <w:r>
        <w:rPr>
          <w:rFonts w:hint="eastAsia"/>
          <w:sz w:val="28"/>
          <w:lang w:eastAsia="zh-CN"/>
        </w:rPr>
        <w:t>记录两眼视力之和再折算成</w:t>
      </w:r>
      <w:r>
        <w:rPr>
          <w:rFonts w:hint="eastAsia"/>
          <w:sz w:val="28"/>
          <w:lang w:eastAsia="zh-CN"/>
        </w:rPr>
        <w:t>5</w:t>
      </w:r>
      <w:r>
        <w:rPr>
          <w:rFonts w:hint="eastAsia"/>
          <w:sz w:val="28"/>
          <w:lang w:eastAsia="zh-CN"/>
        </w:rPr>
        <w:t>分记录数值</w:t>
      </w:r>
      <w:r>
        <w:rPr>
          <w:rFonts w:hint="eastAsia"/>
          <w:sz w:val="28"/>
          <w:lang w:eastAsia="zh-CN"/>
        </w:rPr>
        <w:t>)</w:t>
      </w:r>
      <w:r>
        <w:rPr>
          <w:rFonts w:hint="eastAsia"/>
          <w:sz w:val="28"/>
          <w:lang w:eastAsia="zh-CN"/>
        </w:rPr>
        <w:t>。</w:t>
      </w:r>
    </w:p>
    <w:p w:rsidR="00FC69B1" w:rsidRDefault="00C37110">
      <w:pPr>
        <w:spacing w:line="480" w:lineRule="exact"/>
        <w:ind w:firstLineChars="200" w:firstLine="560"/>
        <w:rPr>
          <w:sz w:val="28"/>
          <w:lang w:eastAsia="zh-CN"/>
        </w:rPr>
      </w:pPr>
      <w:r>
        <w:rPr>
          <w:rFonts w:hint="eastAsia"/>
          <w:sz w:val="28"/>
          <w:lang w:eastAsia="zh-CN"/>
        </w:rPr>
        <w:t>15.</w:t>
      </w:r>
      <w:r>
        <w:rPr>
          <w:rFonts w:hint="eastAsia"/>
          <w:sz w:val="28"/>
          <w:lang w:eastAsia="zh-CN"/>
        </w:rPr>
        <w:t>两耳听力均低于</w:t>
      </w:r>
      <w:r>
        <w:rPr>
          <w:rFonts w:hint="eastAsia"/>
          <w:sz w:val="28"/>
          <w:lang w:eastAsia="zh-CN"/>
        </w:rPr>
        <w:t>2</w:t>
      </w:r>
      <w:r>
        <w:rPr>
          <w:rFonts w:hint="eastAsia"/>
          <w:sz w:val="28"/>
          <w:lang w:eastAsia="zh-CN"/>
        </w:rPr>
        <w:t>米。</w:t>
      </w:r>
    </w:p>
    <w:p w:rsidR="00FC69B1" w:rsidRDefault="00C37110">
      <w:pPr>
        <w:spacing w:line="480" w:lineRule="exact"/>
        <w:ind w:firstLineChars="200" w:firstLine="560"/>
        <w:rPr>
          <w:sz w:val="28"/>
          <w:lang w:eastAsia="zh-CN"/>
        </w:rPr>
      </w:pPr>
      <w:r>
        <w:rPr>
          <w:rFonts w:hint="eastAsia"/>
          <w:sz w:val="28"/>
          <w:lang w:eastAsia="zh-CN"/>
        </w:rPr>
        <w:t>16.</w:t>
      </w:r>
      <w:r>
        <w:rPr>
          <w:rFonts w:hint="eastAsia"/>
          <w:sz w:val="28"/>
          <w:lang w:eastAsia="zh-CN"/>
        </w:rPr>
        <w:t>两上肢或两下肢不能运</w:t>
      </w:r>
      <w:r>
        <w:rPr>
          <w:rFonts w:hint="eastAsia"/>
          <w:sz w:val="28"/>
          <w:lang w:eastAsia="zh-CN"/>
        </w:rPr>
        <w:t>动</w:t>
      </w:r>
      <w:r>
        <w:rPr>
          <w:rFonts w:hint="eastAsia"/>
          <w:sz w:val="28"/>
          <w:lang w:eastAsia="zh-CN"/>
        </w:rPr>
        <w:t>;</w:t>
      </w:r>
      <w:r>
        <w:rPr>
          <w:rFonts w:hint="eastAsia"/>
          <w:sz w:val="28"/>
          <w:lang w:eastAsia="zh-CN"/>
        </w:rPr>
        <w:t>两下肢不等长超过</w:t>
      </w:r>
      <w:r>
        <w:rPr>
          <w:rFonts w:hint="eastAsia"/>
          <w:sz w:val="28"/>
          <w:lang w:eastAsia="zh-CN"/>
        </w:rPr>
        <w:t>5</w:t>
      </w:r>
      <w:r>
        <w:rPr>
          <w:rFonts w:hint="eastAsia"/>
          <w:sz w:val="28"/>
          <w:lang w:eastAsia="zh-CN"/>
        </w:rPr>
        <w:t>厘米</w:t>
      </w:r>
      <w:r>
        <w:rPr>
          <w:rFonts w:hint="eastAsia"/>
          <w:sz w:val="28"/>
          <w:lang w:eastAsia="zh-CN"/>
        </w:rPr>
        <w:t>;</w:t>
      </w:r>
      <w:r>
        <w:rPr>
          <w:rFonts w:hint="eastAsia"/>
          <w:sz w:val="28"/>
          <w:lang w:eastAsia="zh-CN"/>
        </w:rPr>
        <w:t>脊柱侧弯超过</w:t>
      </w:r>
      <w:r>
        <w:rPr>
          <w:rFonts w:hint="eastAsia"/>
          <w:sz w:val="28"/>
          <w:lang w:eastAsia="zh-CN"/>
        </w:rPr>
        <w:t>4</w:t>
      </w:r>
      <w:r>
        <w:rPr>
          <w:rFonts w:hint="eastAsia"/>
          <w:sz w:val="28"/>
          <w:lang w:eastAsia="zh-CN"/>
        </w:rPr>
        <w:t>厘米</w:t>
      </w:r>
      <w:r>
        <w:rPr>
          <w:rFonts w:hint="eastAsia"/>
          <w:sz w:val="28"/>
          <w:lang w:eastAsia="zh-CN"/>
        </w:rPr>
        <w:t>,</w:t>
      </w:r>
      <w:r>
        <w:rPr>
          <w:rFonts w:hint="eastAsia"/>
          <w:sz w:val="28"/>
          <w:lang w:eastAsia="zh-CN"/>
        </w:rPr>
        <w:t>肌力二级以下</w:t>
      </w:r>
      <w:r>
        <w:rPr>
          <w:rFonts w:hint="eastAsia"/>
          <w:sz w:val="28"/>
          <w:lang w:eastAsia="zh-CN"/>
        </w:rPr>
        <w:t>;</w:t>
      </w:r>
      <w:r>
        <w:rPr>
          <w:rFonts w:hint="eastAsia"/>
          <w:sz w:val="28"/>
          <w:lang w:eastAsia="zh-CN"/>
        </w:rPr>
        <w:t>显著胸廓畸形。</w:t>
      </w:r>
    </w:p>
    <w:p w:rsidR="00FC69B1" w:rsidRDefault="00C37110">
      <w:pPr>
        <w:spacing w:line="480" w:lineRule="exact"/>
        <w:ind w:firstLineChars="200" w:firstLine="560"/>
        <w:rPr>
          <w:sz w:val="28"/>
          <w:lang w:eastAsia="zh-CN"/>
        </w:rPr>
      </w:pPr>
      <w:r>
        <w:rPr>
          <w:rFonts w:hint="eastAsia"/>
          <w:sz w:val="28"/>
          <w:lang w:eastAsia="zh-CN"/>
        </w:rPr>
        <w:t>17.</w:t>
      </w:r>
      <w:r>
        <w:rPr>
          <w:rFonts w:hint="eastAsia"/>
          <w:sz w:val="28"/>
          <w:lang w:eastAsia="zh-CN"/>
        </w:rPr>
        <w:t>严重的口吃、口腔有生理缺陷及耳、鼻、喉疾病之一妨碍教学工作者。</w:t>
      </w:r>
    </w:p>
    <w:p w:rsidR="00FC69B1" w:rsidRDefault="00C37110">
      <w:pPr>
        <w:spacing w:line="480" w:lineRule="exact"/>
        <w:ind w:firstLineChars="200" w:firstLine="560"/>
        <w:rPr>
          <w:sz w:val="28"/>
          <w:lang w:eastAsia="zh-CN"/>
        </w:rPr>
      </w:pPr>
      <w:r>
        <w:rPr>
          <w:rFonts w:hint="eastAsia"/>
          <w:sz w:val="28"/>
          <w:lang w:eastAsia="zh-CN"/>
        </w:rPr>
        <w:t>18.</w:t>
      </w:r>
      <w:r>
        <w:rPr>
          <w:rFonts w:hint="eastAsia"/>
          <w:sz w:val="28"/>
          <w:lang w:eastAsia="zh-CN"/>
        </w:rPr>
        <w:t>面部有较大面积疤、麻、血管瘤或白癜风、黑色素痣等。</w:t>
      </w:r>
    </w:p>
    <w:p w:rsidR="00FC69B1" w:rsidRDefault="00C37110">
      <w:pPr>
        <w:spacing w:line="480" w:lineRule="exact"/>
        <w:ind w:leftChars="232" w:left="510"/>
        <w:rPr>
          <w:sz w:val="28"/>
          <w:lang w:eastAsia="zh-CN"/>
        </w:rPr>
      </w:pPr>
      <w:r>
        <w:rPr>
          <w:rFonts w:hint="eastAsia"/>
          <w:sz w:val="28"/>
          <w:lang w:eastAsia="zh-CN"/>
        </w:rPr>
        <w:t>19.</w:t>
      </w:r>
      <w:r>
        <w:rPr>
          <w:rFonts w:hint="eastAsia"/>
          <w:sz w:val="28"/>
          <w:lang w:eastAsia="zh-CN"/>
        </w:rPr>
        <w:t>除以上各项外</w:t>
      </w:r>
      <w:r>
        <w:rPr>
          <w:rFonts w:hint="eastAsia"/>
          <w:sz w:val="28"/>
          <w:lang w:eastAsia="zh-CN"/>
        </w:rPr>
        <w:t>,</w:t>
      </w:r>
      <w:r>
        <w:rPr>
          <w:rFonts w:hint="eastAsia"/>
          <w:sz w:val="28"/>
          <w:lang w:eastAsia="zh-CN"/>
        </w:rPr>
        <w:t>其它影响教学工作的疾病。</w:t>
      </w:r>
      <w:r>
        <w:rPr>
          <w:rFonts w:hint="eastAsia"/>
          <w:sz w:val="28"/>
          <w:lang w:eastAsia="zh-CN"/>
        </w:rPr>
        <w:br/>
      </w:r>
      <w:r>
        <w:rPr>
          <w:rFonts w:hint="eastAsia"/>
          <w:sz w:val="28"/>
          <w:lang w:eastAsia="zh-CN"/>
        </w:rPr>
        <w:t>四、体检机构</w:t>
      </w:r>
      <w:r>
        <w:rPr>
          <w:rFonts w:hint="eastAsia"/>
          <w:sz w:val="28"/>
          <w:lang w:eastAsia="zh-CN"/>
        </w:rPr>
        <w:t>:</w:t>
      </w:r>
      <w:r>
        <w:rPr>
          <w:rFonts w:hint="eastAsia"/>
          <w:sz w:val="28"/>
          <w:lang w:eastAsia="zh-CN"/>
        </w:rPr>
        <w:t>由各级</w:t>
      </w:r>
      <w:r>
        <w:rPr>
          <w:rFonts w:hint="eastAsia"/>
          <w:sz w:val="28"/>
          <w:lang w:eastAsia="zh-CN"/>
        </w:rPr>
        <w:t>教师资格管理机构指定的医院负责体检。</w:t>
      </w:r>
      <w:r>
        <w:rPr>
          <w:rFonts w:hint="eastAsia"/>
          <w:sz w:val="28"/>
          <w:lang w:eastAsia="zh-CN"/>
        </w:rPr>
        <w:br/>
      </w:r>
      <w:r>
        <w:rPr>
          <w:rFonts w:hint="eastAsia"/>
          <w:sz w:val="28"/>
          <w:lang w:eastAsia="zh-CN"/>
        </w:rPr>
        <w:t>五、体检要求</w:t>
      </w:r>
    </w:p>
    <w:p w:rsidR="00FC69B1" w:rsidRDefault="00C37110">
      <w:pPr>
        <w:spacing w:line="480" w:lineRule="exact"/>
        <w:ind w:firstLineChars="200" w:firstLine="560"/>
        <w:rPr>
          <w:sz w:val="28"/>
          <w:lang w:eastAsia="zh-CN"/>
        </w:rPr>
      </w:pPr>
      <w:r>
        <w:rPr>
          <w:rFonts w:hint="eastAsia"/>
          <w:sz w:val="28"/>
          <w:lang w:eastAsia="zh-CN"/>
        </w:rPr>
        <w:t>1.</w:t>
      </w:r>
      <w:r>
        <w:rPr>
          <w:rFonts w:hint="eastAsia"/>
          <w:sz w:val="28"/>
          <w:lang w:eastAsia="zh-CN"/>
        </w:rPr>
        <w:t>教师资格申请人员体检工作是一项很重要和复杂的工作</w:t>
      </w:r>
      <w:r>
        <w:rPr>
          <w:rFonts w:hint="eastAsia"/>
          <w:sz w:val="28"/>
          <w:lang w:eastAsia="zh-CN"/>
        </w:rPr>
        <w:t>,</w:t>
      </w:r>
      <w:r>
        <w:rPr>
          <w:rFonts w:hint="eastAsia"/>
          <w:sz w:val="28"/>
          <w:lang w:eastAsia="zh-CN"/>
        </w:rPr>
        <w:t>各级有关部门要</w:t>
      </w:r>
      <w:r>
        <w:rPr>
          <w:rFonts w:hint="eastAsia"/>
          <w:sz w:val="28"/>
          <w:lang w:eastAsia="zh-CN"/>
        </w:rPr>
        <w:t>做</w:t>
      </w:r>
      <w:r>
        <w:rPr>
          <w:rFonts w:hint="eastAsia"/>
          <w:sz w:val="28"/>
          <w:lang w:eastAsia="zh-CN"/>
        </w:rPr>
        <w:t>好宣传教育和组织工作。在体检时</w:t>
      </w:r>
      <w:r>
        <w:rPr>
          <w:rFonts w:hint="eastAsia"/>
          <w:sz w:val="28"/>
          <w:lang w:eastAsia="zh-CN"/>
        </w:rPr>
        <w:t>,</w:t>
      </w:r>
      <w:r>
        <w:rPr>
          <w:rFonts w:hint="eastAsia"/>
          <w:sz w:val="28"/>
          <w:lang w:eastAsia="zh-CN"/>
        </w:rPr>
        <w:t>要做好协调、指导、督促检查工作</w:t>
      </w:r>
      <w:r>
        <w:rPr>
          <w:rFonts w:hint="eastAsia"/>
          <w:sz w:val="28"/>
          <w:lang w:eastAsia="zh-CN"/>
        </w:rPr>
        <w:t>,</w:t>
      </w:r>
      <w:r>
        <w:rPr>
          <w:rFonts w:hint="eastAsia"/>
          <w:sz w:val="28"/>
          <w:lang w:eastAsia="zh-CN"/>
        </w:rPr>
        <w:t>并负责解决体检中的疑难问题。</w:t>
      </w:r>
    </w:p>
    <w:p w:rsidR="00FC69B1" w:rsidRDefault="00C37110">
      <w:pPr>
        <w:spacing w:line="480" w:lineRule="exact"/>
        <w:ind w:firstLineChars="200" w:firstLine="560"/>
        <w:rPr>
          <w:sz w:val="28"/>
          <w:lang w:eastAsia="zh-CN"/>
        </w:rPr>
      </w:pPr>
      <w:r>
        <w:rPr>
          <w:rFonts w:hint="eastAsia"/>
          <w:sz w:val="28"/>
          <w:lang w:eastAsia="zh-CN"/>
        </w:rPr>
        <w:t>2.</w:t>
      </w:r>
      <w:r>
        <w:rPr>
          <w:rFonts w:hint="eastAsia"/>
          <w:sz w:val="28"/>
          <w:lang w:eastAsia="zh-CN"/>
        </w:rPr>
        <w:t>负责</w:t>
      </w:r>
      <w:r>
        <w:rPr>
          <w:rFonts w:hint="eastAsia"/>
          <w:sz w:val="28"/>
          <w:lang w:eastAsia="zh-CN"/>
        </w:rPr>
        <w:t>体检任务的医院要安排好一名业务副院长负责</w:t>
      </w:r>
      <w:r>
        <w:rPr>
          <w:rFonts w:hint="eastAsia"/>
          <w:sz w:val="28"/>
          <w:lang w:eastAsia="zh-CN"/>
        </w:rPr>
        <w:t>,</w:t>
      </w:r>
      <w:r>
        <w:rPr>
          <w:rFonts w:hint="eastAsia"/>
          <w:sz w:val="28"/>
          <w:lang w:eastAsia="zh-CN"/>
        </w:rPr>
        <w:t>并选调政治思想好、工作责任心强、作风正派、业务水平高的各科医</w:t>
      </w:r>
      <w:r>
        <w:rPr>
          <w:rFonts w:hint="eastAsia"/>
          <w:sz w:val="28"/>
          <w:lang w:eastAsia="zh-CN"/>
        </w:rPr>
        <w:t>生</w:t>
      </w:r>
      <w:r>
        <w:rPr>
          <w:rFonts w:hint="eastAsia"/>
          <w:sz w:val="28"/>
          <w:lang w:eastAsia="zh-CN"/>
        </w:rPr>
        <w:t>、护士和工作人员组成。人员安排要注意新老搭配</w:t>
      </w:r>
      <w:r>
        <w:rPr>
          <w:rFonts w:hint="eastAsia"/>
          <w:sz w:val="28"/>
          <w:lang w:eastAsia="zh-CN"/>
        </w:rPr>
        <w:t>,</w:t>
      </w:r>
      <w:r>
        <w:rPr>
          <w:rFonts w:hint="eastAsia"/>
          <w:sz w:val="28"/>
          <w:lang w:eastAsia="zh-CN"/>
        </w:rPr>
        <w:t>检查队伍要相对稳定</w:t>
      </w:r>
      <w:r>
        <w:rPr>
          <w:rFonts w:hint="eastAsia"/>
          <w:sz w:val="28"/>
          <w:lang w:eastAsia="zh-CN"/>
        </w:rPr>
        <w:t>,</w:t>
      </w:r>
      <w:r>
        <w:rPr>
          <w:rFonts w:hint="eastAsia"/>
          <w:sz w:val="28"/>
          <w:lang w:eastAsia="zh-CN"/>
        </w:rPr>
        <w:t>便于体检工作的顺利进行。</w:t>
      </w:r>
      <w:r>
        <w:rPr>
          <w:rFonts w:hint="eastAsia"/>
          <w:sz w:val="28"/>
          <w:lang w:eastAsia="zh-CN"/>
        </w:rPr>
        <w:br/>
        <w:t>3.</w:t>
      </w:r>
      <w:r>
        <w:rPr>
          <w:rFonts w:hint="eastAsia"/>
          <w:sz w:val="28"/>
          <w:lang w:eastAsia="zh-CN"/>
        </w:rPr>
        <w:t>体检前应组织全体检查人员认真学习国家的有关规定和“体检标准及办法”等</w:t>
      </w:r>
      <w:r>
        <w:rPr>
          <w:rFonts w:hint="eastAsia"/>
          <w:sz w:val="28"/>
          <w:lang w:eastAsia="zh-CN"/>
        </w:rPr>
        <w:t>,</w:t>
      </w:r>
      <w:r>
        <w:rPr>
          <w:rFonts w:hint="eastAsia"/>
          <w:sz w:val="28"/>
          <w:lang w:eastAsia="zh-CN"/>
        </w:rPr>
        <w:t>对负责体检的人员进</w:t>
      </w:r>
      <w:r>
        <w:rPr>
          <w:rFonts w:hint="eastAsia"/>
          <w:sz w:val="28"/>
          <w:lang w:eastAsia="zh-CN"/>
        </w:rPr>
        <w:t>行必要的培训</w:t>
      </w:r>
      <w:r>
        <w:rPr>
          <w:rFonts w:hint="eastAsia"/>
          <w:sz w:val="28"/>
          <w:lang w:eastAsia="zh-CN"/>
        </w:rPr>
        <w:t>,</w:t>
      </w:r>
      <w:r>
        <w:rPr>
          <w:rFonts w:hint="eastAsia"/>
          <w:sz w:val="28"/>
          <w:lang w:eastAsia="zh-CN"/>
        </w:rPr>
        <w:t>制定相应的措施和奖惩制度。</w:t>
      </w:r>
      <w:r>
        <w:rPr>
          <w:rFonts w:hint="eastAsia"/>
          <w:sz w:val="28"/>
          <w:lang w:eastAsia="zh-CN"/>
        </w:rPr>
        <w:br/>
        <w:t>4.</w:t>
      </w:r>
      <w:r>
        <w:rPr>
          <w:rFonts w:hint="eastAsia"/>
          <w:sz w:val="28"/>
          <w:lang w:eastAsia="zh-CN"/>
        </w:rPr>
        <w:t>体检过程中</w:t>
      </w:r>
      <w:r>
        <w:rPr>
          <w:rFonts w:hint="eastAsia"/>
          <w:sz w:val="28"/>
          <w:lang w:eastAsia="zh-CN"/>
        </w:rPr>
        <w:t>,</w:t>
      </w:r>
      <w:r>
        <w:rPr>
          <w:rFonts w:hint="eastAsia"/>
          <w:sz w:val="28"/>
          <w:lang w:eastAsia="zh-CN"/>
        </w:rPr>
        <w:t>体检表、检验单应指定专人传递和集中保管</w:t>
      </w:r>
      <w:r>
        <w:rPr>
          <w:rFonts w:hint="eastAsia"/>
          <w:sz w:val="28"/>
          <w:lang w:eastAsia="zh-CN"/>
        </w:rPr>
        <w:t>,</w:t>
      </w:r>
      <w:r>
        <w:rPr>
          <w:rFonts w:hint="eastAsia"/>
          <w:sz w:val="28"/>
          <w:lang w:eastAsia="zh-CN"/>
        </w:rPr>
        <w:t>不准让申请人员自带。进行</w:t>
      </w:r>
      <w:r>
        <w:rPr>
          <w:rFonts w:hint="eastAsia"/>
          <w:sz w:val="28"/>
          <w:lang w:eastAsia="zh-CN"/>
        </w:rPr>
        <w:t>X</w:t>
      </w:r>
      <w:r>
        <w:rPr>
          <w:rFonts w:hint="eastAsia"/>
          <w:sz w:val="28"/>
          <w:lang w:eastAsia="zh-CN"/>
        </w:rPr>
        <w:t>光胸透时</w:t>
      </w:r>
      <w:r>
        <w:rPr>
          <w:rFonts w:hint="eastAsia"/>
          <w:sz w:val="28"/>
          <w:lang w:eastAsia="zh-CN"/>
        </w:rPr>
        <w:t>,</w:t>
      </w:r>
      <w:r>
        <w:rPr>
          <w:rFonts w:hint="eastAsia"/>
          <w:sz w:val="28"/>
          <w:lang w:eastAsia="zh-CN"/>
        </w:rPr>
        <w:t>要指定专人组织</w:t>
      </w:r>
      <w:r>
        <w:rPr>
          <w:rFonts w:hint="eastAsia"/>
          <w:sz w:val="28"/>
          <w:lang w:eastAsia="zh-CN"/>
        </w:rPr>
        <w:t>,</w:t>
      </w:r>
      <w:r>
        <w:rPr>
          <w:rFonts w:hint="eastAsia"/>
          <w:sz w:val="28"/>
          <w:lang w:eastAsia="zh-CN"/>
        </w:rPr>
        <w:t>排好顺序逐个对照检查</w:t>
      </w:r>
      <w:r>
        <w:rPr>
          <w:rFonts w:hint="eastAsia"/>
          <w:sz w:val="28"/>
          <w:lang w:eastAsia="zh-CN"/>
        </w:rPr>
        <w:t>,</w:t>
      </w:r>
      <w:r>
        <w:rPr>
          <w:rFonts w:hint="eastAsia"/>
          <w:sz w:val="28"/>
          <w:lang w:eastAsia="zh-CN"/>
        </w:rPr>
        <w:t>以防漏检或作弊。</w:t>
      </w:r>
      <w:r>
        <w:rPr>
          <w:rFonts w:hint="eastAsia"/>
          <w:sz w:val="28"/>
          <w:lang w:eastAsia="zh-CN"/>
        </w:rPr>
        <w:br/>
        <w:t>5.</w:t>
      </w:r>
      <w:r>
        <w:rPr>
          <w:rFonts w:hint="eastAsia"/>
          <w:sz w:val="28"/>
          <w:lang w:eastAsia="zh-CN"/>
        </w:rPr>
        <w:t>参加体检的各科医生对本科所检的项目负责。不要漏填或错填。发现阳性体征</w:t>
      </w:r>
      <w:r>
        <w:rPr>
          <w:rFonts w:hint="eastAsia"/>
          <w:sz w:val="28"/>
          <w:lang w:eastAsia="zh-CN"/>
        </w:rPr>
        <w:t>,</w:t>
      </w:r>
      <w:r>
        <w:rPr>
          <w:rFonts w:hint="eastAsia"/>
          <w:sz w:val="28"/>
          <w:lang w:eastAsia="zh-CN"/>
        </w:rPr>
        <w:t>一律如实记入体检表内</w:t>
      </w:r>
      <w:r>
        <w:rPr>
          <w:rFonts w:hint="eastAsia"/>
          <w:sz w:val="28"/>
          <w:lang w:eastAsia="zh-CN"/>
        </w:rPr>
        <w:t>,</w:t>
      </w:r>
      <w:r>
        <w:rPr>
          <w:rFonts w:hint="eastAsia"/>
          <w:sz w:val="28"/>
          <w:lang w:eastAsia="zh-CN"/>
        </w:rPr>
        <w:t>不得随意涂改。如确需更正的</w:t>
      </w:r>
      <w:r>
        <w:rPr>
          <w:rFonts w:hint="eastAsia"/>
          <w:sz w:val="28"/>
          <w:lang w:eastAsia="zh-CN"/>
        </w:rPr>
        <w:t>,</w:t>
      </w:r>
      <w:r>
        <w:rPr>
          <w:rFonts w:hint="eastAsia"/>
          <w:sz w:val="28"/>
          <w:lang w:eastAsia="zh-CN"/>
        </w:rPr>
        <w:t>应在更改的结果上面横腰划一条横杆</w:t>
      </w:r>
      <w:r>
        <w:rPr>
          <w:rFonts w:hint="eastAsia"/>
          <w:sz w:val="28"/>
          <w:lang w:eastAsia="zh-CN"/>
        </w:rPr>
        <w:t>,</w:t>
      </w:r>
      <w:r>
        <w:rPr>
          <w:rFonts w:hint="eastAsia"/>
          <w:sz w:val="28"/>
          <w:lang w:eastAsia="zh-CN"/>
        </w:rPr>
        <w:t>使原来更改的字迹能清晰可见</w:t>
      </w:r>
      <w:r>
        <w:rPr>
          <w:rFonts w:hint="eastAsia"/>
          <w:sz w:val="28"/>
          <w:lang w:eastAsia="zh-CN"/>
        </w:rPr>
        <w:t>,</w:t>
      </w:r>
      <w:r>
        <w:rPr>
          <w:rFonts w:hint="eastAsia"/>
          <w:sz w:val="28"/>
          <w:lang w:eastAsia="zh-CN"/>
        </w:rPr>
        <w:t>然后在右边写上更改后论断或数据</w:t>
      </w:r>
      <w:r>
        <w:rPr>
          <w:rFonts w:hint="eastAsia"/>
          <w:sz w:val="28"/>
          <w:lang w:eastAsia="zh-CN"/>
        </w:rPr>
        <w:t>,</w:t>
      </w:r>
      <w:r>
        <w:rPr>
          <w:rFonts w:hint="eastAsia"/>
          <w:sz w:val="28"/>
          <w:lang w:eastAsia="zh-CN"/>
        </w:rPr>
        <w:t>主检医生在更改后要签名</w:t>
      </w:r>
      <w:r>
        <w:rPr>
          <w:rFonts w:hint="eastAsia"/>
          <w:sz w:val="28"/>
          <w:lang w:eastAsia="zh-CN"/>
        </w:rPr>
        <w:t>,</w:t>
      </w:r>
      <w:r>
        <w:rPr>
          <w:rFonts w:hint="eastAsia"/>
          <w:sz w:val="28"/>
          <w:lang w:eastAsia="zh-CN"/>
        </w:rPr>
        <w:t>并加盖体检医院公章</w:t>
      </w:r>
      <w:r>
        <w:rPr>
          <w:rFonts w:hint="eastAsia"/>
          <w:sz w:val="28"/>
          <w:lang w:eastAsia="zh-CN"/>
        </w:rPr>
        <w:t>,</w:t>
      </w:r>
      <w:r>
        <w:rPr>
          <w:rFonts w:hint="eastAsia"/>
          <w:sz w:val="28"/>
          <w:lang w:eastAsia="zh-CN"/>
        </w:rPr>
        <w:t>以示负责。疾病名称、化验结果及体检结论</w:t>
      </w:r>
      <w:r>
        <w:rPr>
          <w:rFonts w:hint="eastAsia"/>
          <w:sz w:val="28"/>
          <w:lang w:eastAsia="zh-CN"/>
        </w:rPr>
        <w:t>,</w:t>
      </w:r>
      <w:r>
        <w:rPr>
          <w:rFonts w:hint="eastAsia"/>
          <w:sz w:val="28"/>
          <w:lang w:eastAsia="zh-CN"/>
        </w:rPr>
        <w:t>均应用中文填写。</w:t>
      </w:r>
      <w:r>
        <w:rPr>
          <w:rFonts w:hint="eastAsia"/>
          <w:sz w:val="28"/>
          <w:lang w:eastAsia="zh-CN"/>
        </w:rPr>
        <w:br/>
        <w:t>6</w:t>
      </w:r>
      <w:r>
        <w:rPr>
          <w:rFonts w:hint="eastAsia"/>
          <w:sz w:val="28"/>
          <w:lang w:eastAsia="zh-CN"/>
        </w:rPr>
        <w:t>.</w:t>
      </w:r>
      <w:r>
        <w:rPr>
          <w:rFonts w:hint="eastAsia"/>
          <w:sz w:val="28"/>
          <w:lang w:eastAsia="zh-CN"/>
        </w:rPr>
        <w:t>体检中若发现有疑难问题</w:t>
      </w:r>
      <w:r>
        <w:rPr>
          <w:rFonts w:hint="eastAsia"/>
          <w:sz w:val="28"/>
          <w:lang w:eastAsia="zh-CN"/>
        </w:rPr>
        <w:t>,</w:t>
      </w:r>
      <w:r>
        <w:rPr>
          <w:rFonts w:hint="eastAsia"/>
          <w:sz w:val="28"/>
          <w:lang w:eastAsia="zh-CN"/>
        </w:rPr>
        <w:t>应采取集体会诊或进一步检查后再下结论。若因设备条件限制或会诊仍难判断者</w:t>
      </w:r>
      <w:r>
        <w:rPr>
          <w:rFonts w:hint="eastAsia"/>
          <w:sz w:val="28"/>
          <w:lang w:eastAsia="zh-CN"/>
        </w:rPr>
        <w:t>,</w:t>
      </w:r>
      <w:r>
        <w:rPr>
          <w:rFonts w:hint="eastAsia"/>
          <w:sz w:val="28"/>
          <w:lang w:eastAsia="zh-CN"/>
        </w:rPr>
        <w:t>到教师资格管理机构指定的上级医院复</w:t>
      </w:r>
      <w:r>
        <w:rPr>
          <w:rFonts w:hint="eastAsia"/>
          <w:sz w:val="28"/>
          <w:lang w:eastAsia="zh-CN"/>
        </w:rPr>
        <w:lastRenderedPageBreak/>
        <w:t>查。复查时要指派专人陪同</w:t>
      </w:r>
      <w:r>
        <w:rPr>
          <w:rFonts w:hint="eastAsia"/>
          <w:sz w:val="28"/>
          <w:lang w:eastAsia="zh-CN"/>
        </w:rPr>
        <w:t>,</w:t>
      </w:r>
      <w:r>
        <w:rPr>
          <w:rFonts w:hint="eastAsia"/>
          <w:sz w:val="28"/>
          <w:lang w:eastAsia="zh-CN"/>
        </w:rPr>
        <w:t>上级医院对体检站的诊断结论否定时</w:t>
      </w:r>
      <w:r>
        <w:rPr>
          <w:rFonts w:hint="eastAsia"/>
          <w:sz w:val="28"/>
          <w:lang w:eastAsia="zh-CN"/>
        </w:rPr>
        <w:t>,</w:t>
      </w:r>
      <w:r>
        <w:rPr>
          <w:rFonts w:hint="eastAsia"/>
          <w:sz w:val="28"/>
          <w:lang w:eastAsia="zh-CN"/>
        </w:rPr>
        <w:t>要在诊断证明书上详注复查结果。资格认定申请人员自行取得的任何检查材料</w:t>
      </w:r>
      <w:r>
        <w:rPr>
          <w:rFonts w:hint="eastAsia"/>
          <w:sz w:val="28"/>
          <w:lang w:eastAsia="zh-CN"/>
        </w:rPr>
        <w:t>,</w:t>
      </w:r>
      <w:r>
        <w:rPr>
          <w:rFonts w:hint="eastAsia"/>
          <w:sz w:val="28"/>
          <w:lang w:eastAsia="zh-CN"/>
        </w:rPr>
        <w:t>均不得作为资格认定健康状况的依据</w:t>
      </w:r>
      <w:r>
        <w:rPr>
          <w:rFonts w:hint="eastAsia"/>
          <w:sz w:val="28"/>
          <w:lang w:eastAsia="zh-CN"/>
        </w:rPr>
        <w:t>,</w:t>
      </w:r>
      <w:r>
        <w:rPr>
          <w:rFonts w:hint="eastAsia"/>
          <w:sz w:val="28"/>
          <w:lang w:eastAsia="zh-CN"/>
        </w:rPr>
        <w:t>拒绝接受。</w:t>
      </w:r>
      <w:r>
        <w:rPr>
          <w:rFonts w:hint="eastAsia"/>
          <w:sz w:val="28"/>
          <w:lang w:eastAsia="zh-CN"/>
        </w:rPr>
        <w:br/>
        <w:t>7.</w:t>
      </w:r>
      <w:r>
        <w:rPr>
          <w:rFonts w:hint="eastAsia"/>
          <w:sz w:val="28"/>
          <w:lang w:eastAsia="zh-CN"/>
        </w:rPr>
        <w:t>体检工作人员要做好当日检查所需器材、药液和试剂。器械应及时消毒</w:t>
      </w:r>
      <w:r>
        <w:rPr>
          <w:rFonts w:hint="eastAsia"/>
          <w:sz w:val="28"/>
          <w:lang w:eastAsia="zh-CN"/>
        </w:rPr>
        <w:t>,</w:t>
      </w:r>
      <w:r>
        <w:rPr>
          <w:rFonts w:hint="eastAsia"/>
          <w:sz w:val="28"/>
          <w:lang w:eastAsia="zh-CN"/>
        </w:rPr>
        <w:t>仪表每日校正</w:t>
      </w:r>
      <w:r>
        <w:rPr>
          <w:rFonts w:hint="eastAsia"/>
          <w:sz w:val="28"/>
          <w:lang w:eastAsia="zh-CN"/>
        </w:rPr>
        <w:t>,</w:t>
      </w:r>
      <w:r>
        <w:rPr>
          <w:rFonts w:hint="eastAsia"/>
          <w:sz w:val="28"/>
          <w:lang w:eastAsia="zh-CN"/>
        </w:rPr>
        <w:t>试剂要保证其浓度</w:t>
      </w:r>
      <w:r>
        <w:rPr>
          <w:rFonts w:hint="eastAsia"/>
          <w:sz w:val="28"/>
          <w:lang w:eastAsia="zh-CN"/>
        </w:rPr>
        <w:t>,</w:t>
      </w:r>
      <w:r>
        <w:rPr>
          <w:rFonts w:hint="eastAsia"/>
          <w:sz w:val="28"/>
          <w:lang w:eastAsia="zh-CN"/>
        </w:rPr>
        <w:t>确保检查结果的准确。</w:t>
      </w:r>
      <w:r>
        <w:rPr>
          <w:rFonts w:hint="eastAsia"/>
          <w:sz w:val="28"/>
          <w:lang w:eastAsia="zh-CN"/>
        </w:rPr>
        <w:br/>
        <w:t>8.</w:t>
      </w:r>
      <w:r>
        <w:rPr>
          <w:rFonts w:hint="eastAsia"/>
          <w:sz w:val="28"/>
          <w:lang w:eastAsia="zh-CN"/>
        </w:rPr>
        <w:t>主检医师及时综合各科检查结果</w:t>
      </w:r>
      <w:r>
        <w:rPr>
          <w:rFonts w:hint="eastAsia"/>
          <w:sz w:val="28"/>
          <w:lang w:eastAsia="zh-CN"/>
        </w:rPr>
        <w:t>,</w:t>
      </w:r>
      <w:r>
        <w:rPr>
          <w:rFonts w:hint="eastAsia"/>
          <w:sz w:val="28"/>
          <w:lang w:eastAsia="zh-CN"/>
        </w:rPr>
        <w:t>全面检查无误后认真作出“合格”或“不合格”的结论</w:t>
      </w:r>
      <w:r>
        <w:rPr>
          <w:rFonts w:hint="eastAsia"/>
          <w:sz w:val="28"/>
          <w:lang w:eastAsia="zh-CN"/>
        </w:rPr>
        <w:t>,</w:t>
      </w:r>
      <w:r>
        <w:rPr>
          <w:rFonts w:hint="eastAsia"/>
          <w:sz w:val="28"/>
          <w:lang w:eastAsia="zh-CN"/>
        </w:rPr>
        <w:t>填写在结论栏内。医院根据体检综合情况</w:t>
      </w:r>
      <w:r>
        <w:rPr>
          <w:rFonts w:hint="eastAsia"/>
          <w:sz w:val="28"/>
          <w:lang w:eastAsia="zh-CN"/>
        </w:rPr>
        <w:t>,</w:t>
      </w:r>
      <w:r>
        <w:rPr>
          <w:rFonts w:hint="eastAsia"/>
          <w:sz w:val="28"/>
          <w:lang w:eastAsia="zh-CN"/>
        </w:rPr>
        <w:t>对资格认定健康状况下作出“合格”或“不合格”的结论</w:t>
      </w:r>
      <w:r>
        <w:rPr>
          <w:rFonts w:hint="eastAsia"/>
          <w:sz w:val="28"/>
          <w:lang w:eastAsia="zh-CN"/>
        </w:rPr>
        <w:t>,</w:t>
      </w:r>
      <w:r>
        <w:rPr>
          <w:rFonts w:hint="eastAsia"/>
          <w:sz w:val="28"/>
          <w:lang w:eastAsia="zh-CN"/>
        </w:rPr>
        <w:t>加盖公章</w:t>
      </w:r>
      <w:r>
        <w:rPr>
          <w:rFonts w:hint="eastAsia"/>
          <w:sz w:val="28"/>
          <w:lang w:eastAsia="zh-CN"/>
        </w:rPr>
        <w:t>,</w:t>
      </w:r>
      <w:r>
        <w:rPr>
          <w:rFonts w:hint="eastAsia"/>
          <w:sz w:val="28"/>
          <w:lang w:eastAsia="zh-CN"/>
        </w:rPr>
        <w:t>并通知申请人员取体检表。</w:t>
      </w:r>
      <w:r>
        <w:rPr>
          <w:rFonts w:hint="eastAsia"/>
          <w:sz w:val="28"/>
          <w:lang w:eastAsia="zh-CN"/>
        </w:rPr>
        <w:br/>
        <w:t>9.</w:t>
      </w:r>
      <w:r>
        <w:rPr>
          <w:rFonts w:hint="eastAsia"/>
          <w:sz w:val="28"/>
          <w:lang w:eastAsia="zh-CN"/>
        </w:rPr>
        <w:t>对申请人员进行健康检查是一项严肃的工作</w:t>
      </w:r>
      <w:r>
        <w:rPr>
          <w:rFonts w:hint="eastAsia"/>
          <w:sz w:val="28"/>
          <w:lang w:eastAsia="zh-CN"/>
        </w:rPr>
        <w:t>,</w:t>
      </w:r>
      <w:r>
        <w:rPr>
          <w:rFonts w:hint="eastAsia"/>
          <w:sz w:val="28"/>
          <w:lang w:eastAsia="zh-CN"/>
        </w:rPr>
        <w:t>体检时各个环节都要把好关</w:t>
      </w:r>
      <w:r>
        <w:rPr>
          <w:rFonts w:hint="eastAsia"/>
          <w:sz w:val="28"/>
          <w:lang w:eastAsia="zh-CN"/>
        </w:rPr>
        <w:t>,</w:t>
      </w:r>
      <w:r>
        <w:rPr>
          <w:rFonts w:hint="eastAsia"/>
          <w:sz w:val="28"/>
          <w:lang w:eastAsia="zh-CN"/>
        </w:rPr>
        <w:t>要实事求是</w:t>
      </w:r>
      <w:r>
        <w:rPr>
          <w:rFonts w:hint="eastAsia"/>
          <w:sz w:val="28"/>
          <w:lang w:eastAsia="zh-CN"/>
        </w:rPr>
        <w:t>,</w:t>
      </w:r>
      <w:r>
        <w:rPr>
          <w:rFonts w:hint="eastAsia"/>
          <w:sz w:val="28"/>
          <w:lang w:eastAsia="zh-CN"/>
        </w:rPr>
        <w:t>不得弄虚作假</w:t>
      </w:r>
      <w:r>
        <w:rPr>
          <w:rFonts w:hint="eastAsia"/>
          <w:sz w:val="28"/>
          <w:lang w:eastAsia="zh-CN"/>
        </w:rPr>
        <w:t>,</w:t>
      </w:r>
      <w:r>
        <w:rPr>
          <w:rFonts w:hint="eastAsia"/>
          <w:sz w:val="28"/>
          <w:lang w:eastAsia="zh-CN"/>
        </w:rPr>
        <w:t>如发现弄虚作假者</w:t>
      </w:r>
      <w:r>
        <w:rPr>
          <w:rFonts w:hint="eastAsia"/>
          <w:sz w:val="28"/>
          <w:lang w:eastAsia="zh-CN"/>
        </w:rPr>
        <w:t>,</w:t>
      </w:r>
      <w:r>
        <w:rPr>
          <w:rFonts w:hint="eastAsia"/>
          <w:sz w:val="28"/>
          <w:lang w:eastAsia="zh-CN"/>
        </w:rPr>
        <w:t>除取消本人认定资格外</w:t>
      </w:r>
      <w:r>
        <w:rPr>
          <w:rFonts w:hint="eastAsia"/>
          <w:sz w:val="28"/>
          <w:lang w:eastAsia="zh-CN"/>
        </w:rPr>
        <w:t>,</w:t>
      </w:r>
      <w:r>
        <w:rPr>
          <w:rFonts w:hint="eastAsia"/>
          <w:sz w:val="28"/>
          <w:lang w:eastAsia="zh-CN"/>
        </w:rPr>
        <w:t>对责任人要严肃处理。体检医院出现严重问题者</w:t>
      </w:r>
      <w:r>
        <w:rPr>
          <w:rFonts w:hint="eastAsia"/>
          <w:sz w:val="28"/>
          <w:lang w:eastAsia="zh-CN"/>
        </w:rPr>
        <w:t>,</w:t>
      </w:r>
      <w:r>
        <w:rPr>
          <w:rFonts w:hint="eastAsia"/>
          <w:sz w:val="28"/>
          <w:lang w:eastAsia="zh-CN"/>
        </w:rPr>
        <w:t>教师资格管理机构要及时取消其体检资格。</w:t>
      </w:r>
    </w:p>
    <w:p w:rsidR="00FC69B1" w:rsidRDefault="00C37110">
      <w:pPr>
        <w:spacing w:line="480" w:lineRule="exact"/>
        <w:ind w:firstLineChars="200" w:firstLine="560"/>
        <w:rPr>
          <w:sz w:val="28"/>
          <w:lang w:eastAsia="zh-CN"/>
        </w:rPr>
      </w:pPr>
      <w:r>
        <w:rPr>
          <w:rFonts w:hint="eastAsia"/>
          <w:sz w:val="28"/>
          <w:lang w:eastAsia="zh-CN"/>
        </w:rPr>
        <w:t>10.</w:t>
      </w:r>
      <w:r>
        <w:rPr>
          <w:rFonts w:hint="eastAsia"/>
          <w:sz w:val="28"/>
          <w:lang w:eastAsia="zh-CN"/>
        </w:rPr>
        <w:t>负责体检的医院要紧密配合</w:t>
      </w:r>
      <w:r>
        <w:rPr>
          <w:rFonts w:hint="eastAsia"/>
          <w:sz w:val="28"/>
          <w:lang w:eastAsia="zh-CN"/>
        </w:rPr>
        <w:t>,</w:t>
      </w:r>
      <w:r>
        <w:rPr>
          <w:rFonts w:hint="eastAsia"/>
          <w:sz w:val="28"/>
          <w:lang w:eastAsia="zh-CN"/>
        </w:rPr>
        <w:t>提高效率</w:t>
      </w:r>
      <w:r>
        <w:rPr>
          <w:rFonts w:hint="eastAsia"/>
          <w:sz w:val="28"/>
          <w:lang w:eastAsia="zh-CN"/>
        </w:rPr>
        <w:t>,</w:t>
      </w:r>
      <w:r>
        <w:rPr>
          <w:rFonts w:hint="eastAsia"/>
          <w:sz w:val="28"/>
          <w:lang w:eastAsia="zh-CN"/>
        </w:rPr>
        <w:t>体检时间一般不超过七个工作日</w:t>
      </w:r>
      <w:r>
        <w:rPr>
          <w:rFonts w:hint="eastAsia"/>
          <w:sz w:val="28"/>
          <w:lang w:eastAsia="zh-CN"/>
        </w:rPr>
        <w:t>,</w:t>
      </w:r>
      <w:r>
        <w:rPr>
          <w:rFonts w:hint="eastAsia"/>
          <w:sz w:val="28"/>
          <w:lang w:eastAsia="zh-CN"/>
        </w:rPr>
        <w:t>情况特殊者要及时告知申请人员。</w:t>
      </w:r>
      <w:r>
        <w:rPr>
          <w:rFonts w:hint="eastAsia"/>
          <w:sz w:val="28"/>
          <w:lang w:eastAsia="zh-CN"/>
        </w:rPr>
        <w:br/>
      </w:r>
      <w:r>
        <w:rPr>
          <w:rFonts w:hint="eastAsia"/>
          <w:sz w:val="28"/>
          <w:lang w:eastAsia="zh-CN"/>
        </w:rPr>
        <w:t>六、本办法自发文之日起执行</w:t>
      </w:r>
      <w:r>
        <w:rPr>
          <w:rFonts w:hint="eastAsia"/>
          <w:sz w:val="28"/>
          <w:lang w:eastAsia="zh-CN"/>
        </w:rPr>
        <w:t>,</w:t>
      </w:r>
      <w:r>
        <w:rPr>
          <w:rFonts w:hint="eastAsia"/>
          <w:sz w:val="28"/>
          <w:lang w:eastAsia="zh-CN"/>
        </w:rPr>
        <w:t>由云南省教师资格认定机构负责解释</w:t>
      </w:r>
      <w:r>
        <w:rPr>
          <w:rFonts w:hint="eastAsia"/>
          <w:sz w:val="28"/>
          <w:lang w:eastAsia="zh-CN"/>
        </w:rPr>
        <w:t>。</w:t>
      </w:r>
    </w:p>
    <w:p w:rsidR="00FC69B1" w:rsidRDefault="00FC69B1">
      <w:pPr>
        <w:pStyle w:val="a3"/>
        <w:spacing w:before="3"/>
        <w:ind w:left="0"/>
        <w:rPr>
          <w:rFonts w:ascii="黑体"/>
          <w:sz w:val="28"/>
          <w:lang w:eastAsia="zh-CN"/>
        </w:rPr>
      </w:pPr>
    </w:p>
    <w:sectPr w:rsidR="00FC69B1" w:rsidSect="00FC69B1">
      <w:footerReference w:type="default" r:id="rId7"/>
      <w:pgSz w:w="11910" w:h="16840"/>
      <w:pgMar w:top="1500" w:right="980" w:bottom="1180" w:left="1580" w:header="0" w:footer="98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110" w:rsidRDefault="00C37110" w:rsidP="00FC69B1">
      <w:r>
        <w:separator/>
      </w:r>
    </w:p>
  </w:endnote>
  <w:endnote w:type="continuationSeparator" w:id="1">
    <w:p w:rsidR="00C37110" w:rsidRDefault="00C37110" w:rsidP="00FC69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9B1" w:rsidRDefault="00FC69B1">
    <w:pPr>
      <w:pStyle w:val="a3"/>
      <w:spacing w:before="0" w:line="14" w:lineRule="auto"/>
      <w:ind w:left="0"/>
      <w:rPr>
        <w:sz w:val="20"/>
      </w:rPr>
    </w:pPr>
    <w:r w:rsidRPr="00FC69B1">
      <w:pict>
        <v:shapetype id="_x0000_t202" coordsize="21600,21600" o:spt="202" path="m,l,21600r21600,l21600,xe">
          <v:stroke joinstyle="miter"/>
          <v:path gradientshapeok="t" o:connecttype="rect"/>
        </v:shapetype>
        <v:shape id="_x0000_s4097" type="#_x0000_t202" style="position:absolute;margin-left:293.4pt;margin-top:781.4pt;width:8.45pt;height:11.9pt;z-index:-251658752;mso-position-horizontal-relative:page;mso-position-vertical-relative:page" filled="f" stroked="f">
          <v:textbox inset="0,0,0,0">
            <w:txbxContent>
              <w:p w:rsidR="00FC69B1" w:rsidRDefault="00FC69B1">
                <w:pPr>
                  <w:spacing w:before="10"/>
                  <w:ind w:left="40"/>
                  <w:rPr>
                    <w:rFonts w:ascii="Times New Roman"/>
                    <w:sz w:val="18"/>
                  </w:rPr>
                </w:pPr>
                <w:r>
                  <w:fldChar w:fldCharType="begin"/>
                </w:r>
                <w:r w:rsidR="00C37110">
                  <w:rPr>
                    <w:rFonts w:ascii="Times New Roman"/>
                    <w:w w:val="98"/>
                    <w:sz w:val="18"/>
                  </w:rPr>
                  <w:instrText xml:space="preserve"> PAGE </w:instrText>
                </w:r>
                <w:r>
                  <w:fldChar w:fldCharType="separate"/>
                </w:r>
                <w:r w:rsidR="00210688">
                  <w:rPr>
                    <w:rFonts w:ascii="Times New Roman"/>
                    <w:noProof/>
                    <w:w w:val="98"/>
                    <w:sz w:val="18"/>
                  </w:rPr>
                  <w:t>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110" w:rsidRDefault="00C37110" w:rsidP="00FC69B1">
      <w:r>
        <w:separator/>
      </w:r>
    </w:p>
  </w:footnote>
  <w:footnote w:type="continuationSeparator" w:id="1">
    <w:p w:rsidR="00C37110" w:rsidRDefault="00C37110" w:rsidP="00FC69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6146"/>
    <o:shapelayout v:ext="edit">
      <o:idmap v:ext="edit" data="3,4"/>
    </o:shapelayout>
  </w:hdrShapeDefaults>
  <w:footnotePr>
    <w:footnote w:id="0"/>
    <w:footnote w:id="1"/>
  </w:footnotePr>
  <w:endnotePr>
    <w:endnote w:id="0"/>
    <w:endnote w:id="1"/>
  </w:endnotePr>
  <w:compat>
    <w:ulTrailSpace/>
    <w:useFELayout/>
  </w:compat>
  <w:rsids>
    <w:rsidRoot w:val="00FC69B1"/>
    <w:rsid w:val="000F6AAE"/>
    <w:rsid w:val="00210688"/>
    <w:rsid w:val="003B55BE"/>
    <w:rsid w:val="005F4122"/>
    <w:rsid w:val="00C3181C"/>
    <w:rsid w:val="00C37110"/>
    <w:rsid w:val="00FC69B1"/>
    <w:rsid w:val="01C149D8"/>
    <w:rsid w:val="02336A2A"/>
    <w:rsid w:val="02871CE7"/>
    <w:rsid w:val="02BB3A95"/>
    <w:rsid w:val="03022923"/>
    <w:rsid w:val="03055E93"/>
    <w:rsid w:val="03A50CD6"/>
    <w:rsid w:val="041D497E"/>
    <w:rsid w:val="04594923"/>
    <w:rsid w:val="06656817"/>
    <w:rsid w:val="071845AC"/>
    <w:rsid w:val="074A1599"/>
    <w:rsid w:val="07DE32AA"/>
    <w:rsid w:val="09A27D42"/>
    <w:rsid w:val="0A9C00BA"/>
    <w:rsid w:val="0C143385"/>
    <w:rsid w:val="0D1461EB"/>
    <w:rsid w:val="0D4D5C2B"/>
    <w:rsid w:val="0E8E4E2C"/>
    <w:rsid w:val="0F8F104E"/>
    <w:rsid w:val="10D322B5"/>
    <w:rsid w:val="112938CB"/>
    <w:rsid w:val="11445AD0"/>
    <w:rsid w:val="11B732B3"/>
    <w:rsid w:val="149446FA"/>
    <w:rsid w:val="150D710D"/>
    <w:rsid w:val="15754BD6"/>
    <w:rsid w:val="15A65951"/>
    <w:rsid w:val="166F5F28"/>
    <w:rsid w:val="167A4B0B"/>
    <w:rsid w:val="168218A4"/>
    <w:rsid w:val="170502B8"/>
    <w:rsid w:val="193C5C0D"/>
    <w:rsid w:val="197449EC"/>
    <w:rsid w:val="199F6C82"/>
    <w:rsid w:val="1A352964"/>
    <w:rsid w:val="1AC0138B"/>
    <w:rsid w:val="1B3D20DF"/>
    <w:rsid w:val="1C2A75D6"/>
    <w:rsid w:val="1C5334B0"/>
    <w:rsid w:val="1E34529C"/>
    <w:rsid w:val="1EF923C5"/>
    <w:rsid w:val="1F094E75"/>
    <w:rsid w:val="20942741"/>
    <w:rsid w:val="20B51F0D"/>
    <w:rsid w:val="22A77C05"/>
    <w:rsid w:val="23570698"/>
    <w:rsid w:val="24E167DD"/>
    <w:rsid w:val="25667C42"/>
    <w:rsid w:val="25F54A34"/>
    <w:rsid w:val="271D048E"/>
    <w:rsid w:val="27237AFC"/>
    <w:rsid w:val="272D0145"/>
    <w:rsid w:val="275A000E"/>
    <w:rsid w:val="283E2464"/>
    <w:rsid w:val="28AA18AF"/>
    <w:rsid w:val="297C55B9"/>
    <w:rsid w:val="2A1A2990"/>
    <w:rsid w:val="2AD90964"/>
    <w:rsid w:val="2B0D67AB"/>
    <w:rsid w:val="2B7B75E6"/>
    <w:rsid w:val="2BA12AA3"/>
    <w:rsid w:val="2BA331D6"/>
    <w:rsid w:val="2C5C6E5E"/>
    <w:rsid w:val="2D033926"/>
    <w:rsid w:val="2DB95E10"/>
    <w:rsid w:val="2DD60494"/>
    <w:rsid w:val="2DE4213A"/>
    <w:rsid w:val="2E475748"/>
    <w:rsid w:val="30573419"/>
    <w:rsid w:val="30B1393F"/>
    <w:rsid w:val="30DA06B7"/>
    <w:rsid w:val="33473FEC"/>
    <w:rsid w:val="33C851D0"/>
    <w:rsid w:val="340E01E3"/>
    <w:rsid w:val="369E4ABD"/>
    <w:rsid w:val="36FC4A71"/>
    <w:rsid w:val="3828686A"/>
    <w:rsid w:val="3A766F9B"/>
    <w:rsid w:val="3B480DEF"/>
    <w:rsid w:val="3CE90D8E"/>
    <w:rsid w:val="3D2F7D22"/>
    <w:rsid w:val="3DFA4535"/>
    <w:rsid w:val="3E2C0004"/>
    <w:rsid w:val="3E776499"/>
    <w:rsid w:val="3F955C86"/>
    <w:rsid w:val="3FD83EAA"/>
    <w:rsid w:val="410B54A8"/>
    <w:rsid w:val="418F1484"/>
    <w:rsid w:val="41B5687C"/>
    <w:rsid w:val="42063CC6"/>
    <w:rsid w:val="43395047"/>
    <w:rsid w:val="43A02353"/>
    <w:rsid w:val="43F473A5"/>
    <w:rsid w:val="44722F72"/>
    <w:rsid w:val="44942361"/>
    <w:rsid w:val="45174437"/>
    <w:rsid w:val="473E404E"/>
    <w:rsid w:val="47AA6119"/>
    <w:rsid w:val="48CB4BA2"/>
    <w:rsid w:val="49734AD2"/>
    <w:rsid w:val="49903968"/>
    <w:rsid w:val="49EE2BA8"/>
    <w:rsid w:val="4A66355F"/>
    <w:rsid w:val="4C0D6AC5"/>
    <w:rsid w:val="4C48121E"/>
    <w:rsid w:val="4CDF1A5D"/>
    <w:rsid w:val="4D370EE1"/>
    <w:rsid w:val="4E6454F4"/>
    <w:rsid w:val="4EE9608C"/>
    <w:rsid w:val="4F04496D"/>
    <w:rsid w:val="50290224"/>
    <w:rsid w:val="518678FA"/>
    <w:rsid w:val="531062A4"/>
    <w:rsid w:val="533866CD"/>
    <w:rsid w:val="54D61383"/>
    <w:rsid w:val="54E3565D"/>
    <w:rsid w:val="54E90BC6"/>
    <w:rsid w:val="58596219"/>
    <w:rsid w:val="58B84046"/>
    <w:rsid w:val="599142D2"/>
    <w:rsid w:val="59A27EE8"/>
    <w:rsid w:val="5AC94393"/>
    <w:rsid w:val="5CFD3E5C"/>
    <w:rsid w:val="5D3A3FE3"/>
    <w:rsid w:val="5DF57382"/>
    <w:rsid w:val="5F8B23E3"/>
    <w:rsid w:val="5FD7089A"/>
    <w:rsid w:val="60D40C44"/>
    <w:rsid w:val="60D643F4"/>
    <w:rsid w:val="61072CAE"/>
    <w:rsid w:val="612E04D8"/>
    <w:rsid w:val="61A439C2"/>
    <w:rsid w:val="62181DA9"/>
    <w:rsid w:val="63306D37"/>
    <w:rsid w:val="63482149"/>
    <w:rsid w:val="635E59A3"/>
    <w:rsid w:val="64332981"/>
    <w:rsid w:val="65E552D5"/>
    <w:rsid w:val="65F5022A"/>
    <w:rsid w:val="6713666A"/>
    <w:rsid w:val="6769722E"/>
    <w:rsid w:val="68071C76"/>
    <w:rsid w:val="682609BC"/>
    <w:rsid w:val="69936C07"/>
    <w:rsid w:val="6AFE1061"/>
    <w:rsid w:val="6BEF6326"/>
    <w:rsid w:val="6C010511"/>
    <w:rsid w:val="6C074E1E"/>
    <w:rsid w:val="6CC91ABC"/>
    <w:rsid w:val="6DF20F38"/>
    <w:rsid w:val="6E275B4F"/>
    <w:rsid w:val="6F5746D8"/>
    <w:rsid w:val="7004722D"/>
    <w:rsid w:val="711009A0"/>
    <w:rsid w:val="7213160C"/>
    <w:rsid w:val="732E3FBA"/>
    <w:rsid w:val="73B84AA1"/>
    <w:rsid w:val="73F54C01"/>
    <w:rsid w:val="73FE7735"/>
    <w:rsid w:val="761247C1"/>
    <w:rsid w:val="76452DFF"/>
    <w:rsid w:val="76E042DE"/>
    <w:rsid w:val="79573F9A"/>
    <w:rsid w:val="79736E65"/>
    <w:rsid w:val="7AD67D8D"/>
    <w:rsid w:val="7BCC37F5"/>
    <w:rsid w:val="7D5E7ED7"/>
    <w:rsid w:val="7DFD172D"/>
    <w:rsid w:val="7EE51CE5"/>
    <w:rsid w:val="7F01689D"/>
    <w:rsid w:val="7F4C2774"/>
    <w:rsid w:val="7FE310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FC69B1"/>
    <w:pPr>
      <w:widowControl w:val="0"/>
      <w:autoSpaceDE w:val="0"/>
      <w:autoSpaceDN w:val="0"/>
    </w:pPr>
    <w:rPr>
      <w:rFonts w:ascii="仿宋_GB2312" w:eastAsia="仿宋_GB2312" w:hAnsi="仿宋_GB2312" w:cs="仿宋_GB2312"/>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FC69B1"/>
    <w:pPr>
      <w:spacing w:before="240"/>
      <w:ind w:left="220"/>
    </w:pPr>
    <w:rPr>
      <w:sz w:val="30"/>
      <w:szCs w:val="30"/>
    </w:rPr>
  </w:style>
  <w:style w:type="table" w:customStyle="1" w:styleId="TableNormal">
    <w:name w:val="Table Normal"/>
    <w:uiPriority w:val="2"/>
    <w:semiHidden/>
    <w:unhideWhenUsed/>
    <w:qFormat/>
    <w:rsid w:val="00FC69B1"/>
    <w:tblPr>
      <w:tblCellMar>
        <w:top w:w="0" w:type="dxa"/>
        <w:left w:w="0" w:type="dxa"/>
        <w:bottom w:w="0" w:type="dxa"/>
        <w:right w:w="0" w:type="dxa"/>
      </w:tblCellMar>
    </w:tblPr>
  </w:style>
  <w:style w:type="paragraph" w:styleId="a4">
    <w:name w:val="List Paragraph"/>
    <w:basedOn w:val="a"/>
    <w:uiPriority w:val="1"/>
    <w:qFormat/>
    <w:rsid w:val="00FC69B1"/>
  </w:style>
  <w:style w:type="paragraph" w:customStyle="1" w:styleId="TableParagraph">
    <w:name w:val="Table Paragraph"/>
    <w:basedOn w:val="a"/>
    <w:uiPriority w:val="1"/>
    <w:qFormat/>
    <w:rsid w:val="00FC69B1"/>
    <w:rPr>
      <w:rFonts w:ascii="宋体" w:eastAsia="宋体" w:hAnsi="宋体" w:cs="宋体"/>
    </w:rPr>
  </w:style>
  <w:style w:type="paragraph" w:styleId="a5">
    <w:name w:val="header"/>
    <w:basedOn w:val="a"/>
    <w:link w:val="Char"/>
    <w:rsid w:val="002106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10688"/>
    <w:rPr>
      <w:rFonts w:ascii="仿宋_GB2312" w:eastAsia="仿宋_GB2312" w:hAnsi="仿宋_GB2312" w:cs="仿宋_GB2312"/>
      <w:sz w:val="18"/>
      <w:szCs w:val="18"/>
      <w:lang w:eastAsia="en-US"/>
    </w:rPr>
  </w:style>
  <w:style w:type="paragraph" w:styleId="a6">
    <w:name w:val="footer"/>
    <w:basedOn w:val="a"/>
    <w:link w:val="Char0"/>
    <w:rsid w:val="00210688"/>
    <w:pPr>
      <w:tabs>
        <w:tab w:val="center" w:pos="4153"/>
        <w:tab w:val="right" w:pos="8306"/>
      </w:tabs>
      <w:snapToGrid w:val="0"/>
    </w:pPr>
    <w:rPr>
      <w:sz w:val="18"/>
      <w:szCs w:val="18"/>
    </w:rPr>
  </w:style>
  <w:style w:type="character" w:customStyle="1" w:styleId="Char0">
    <w:name w:val="页脚 Char"/>
    <w:basedOn w:val="a0"/>
    <w:link w:val="a6"/>
    <w:rsid w:val="00210688"/>
    <w:rPr>
      <w:rFonts w:ascii="仿宋_GB2312" w:eastAsia="仿宋_GB2312" w:hAnsi="仿宋_GB2312" w:cs="仿宋_GB2312"/>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401</Words>
  <Characters>2289</Characters>
  <Application>Microsoft Office Word</Application>
  <DocSecurity>0</DocSecurity>
  <Lines>19</Lines>
  <Paragraphs>5</Paragraphs>
  <ScaleCrop>false</ScaleCrop>
  <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cp:lastPrinted>2024-08-29T08:57:00Z</cp:lastPrinted>
  <dcterms:created xsi:type="dcterms:W3CDTF">2024-09-12T02:59:00Z</dcterms:created>
  <dcterms:modified xsi:type="dcterms:W3CDTF">2024-09-12T02:59:00Z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Creator">
    <vt:lpwstr>Adobe Acrobat Pro 11.0.0</vt:lpwstr>
  </property>
  <property fmtid="{D5CDD505-2E9C-101B-9397-08002B2CF9AE}" pid="4" name="LastSaved">
    <vt:filetime>2024-08-28T00:00:00Z</vt:filetime>
  </property>
  <property fmtid="{D5CDD505-2E9C-101B-9397-08002B2CF9AE}" pid="5" name="KSOProductBuildVer">
    <vt:lpwstr>2052-11.8.6.8722</vt:lpwstr>
  </property>
</Properties>
</file>