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805696" behindDoc="0" locked="0" layoutInCell="1" allowOverlap="1">
                <wp:simplePos x="0" y="0"/>
                <wp:positionH relativeFrom="column">
                  <wp:posOffset>3363595</wp:posOffset>
                </wp:positionH>
                <wp:positionV relativeFrom="paragraph">
                  <wp:posOffset>3550285</wp:posOffset>
                </wp:positionV>
                <wp:extent cx="3528060" cy="2919095"/>
                <wp:effectExtent l="0" t="0" r="0" b="0"/>
                <wp:wrapNone/>
                <wp:docPr id="5" name="文本框 16"/>
                <wp:cNvGraphicFramePr/>
                <a:graphic xmlns:a="http://schemas.openxmlformats.org/drawingml/2006/main">
                  <a:graphicData uri="http://schemas.microsoft.com/office/word/2010/wordprocessingShape">
                    <wps:wsp>
                      <wps:cNvSpPr txBox="1"/>
                      <wps:spPr>
                        <a:xfrm>
                          <a:off x="0" y="0"/>
                          <a:ext cx="3528060" cy="2919095"/>
                        </a:xfrm>
                        <a:prstGeom prst="rect">
                          <a:avLst/>
                        </a:prstGeom>
                        <a:noFill/>
                        <a:ln>
                          <a:noFill/>
                        </a:ln>
                      </wps:spPr>
                      <wps:txbx>
                        <w:txbxContent>
                          <w:p>
                            <w:pPr>
                              <w:jc w:val="left"/>
                              <w:rPr>
                                <w:rFonts w:ascii="【何尼玛】土肥圆" w:hAnsi="【何尼玛】土肥圆" w:eastAsia="【何尼玛】土肥圆" w:cs="【何尼玛】土肥圆"/>
                                <w:color w:val="00B050"/>
                                <w:sz w:val="40"/>
                                <w:szCs w:val="40"/>
                              </w:rPr>
                            </w:pPr>
                            <w:r>
                              <w:rPr>
                                <w:rFonts w:hint="eastAsia" w:ascii="宋体" w:hAnsi="宋体" w:eastAsia="宋体" w:cs="宋体"/>
                                <w:color w:val="0070C0"/>
                                <w:sz w:val="40"/>
                                <w:szCs w:val="40"/>
                              </w:rPr>
                              <w:t xml:space="preserve">      </w:t>
                            </w:r>
                            <w:r>
                              <w:rPr>
                                <w:rFonts w:ascii="宋体" w:hAnsi="宋体" w:eastAsia="宋体" w:cs="宋体"/>
                                <w:color w:val="0070C0"/>
                                <w:sz w:val="40"/>
                                <w:szCs w:val="40"/>
                              </w:rPr>
                              <w:t xml:space="preserve">  </w:t>
                            </w:r>
                            <w:r>
                              <w:rPr>
                                <w:rFonts w:hint="eastAsia" w:ascii="宋体" w:hAnsi="宋体" w:eastAsia="宋体" w:cs="宋体"/>
                                <w:color w:val="0070C0"/>
                                <w:sz w:val="40"/>
                                <w:szCs w:val="40"/>
                              </w:rPr>
                              <w:t xml:space="preserve">  </w:t>
                            </w:r>
                            <w:r>
                              <w:rPr>
                                <w:rFonts w:hint="eastAsia" w:ascii="【何尼玛】土肥圆" w:hAnsi="【何尼玛】土肥圆" w:eastAsia="【何尼玛】土肥圆" w:cs="【何尼玛】土肥圆"/>
                                <w:color w:val="00B050"/>
                                <w:sz w:val="40"/>
                                <w:szCs w:val="40"/>
                              </w:rPr>
                              <w:t>宪法日</w:t>
                            </w:r>
                          </w:p>
                          <w:p>
                            <w:pPr>
                              <w:spacing w:line="400" w:lineRule="exact"/>
                              <w:rPr>
                                <w:rFonts w:ascii="腾祥婀娜体简" w:hAnsi="腾祥婀娜体简" w:eastAsia="腾祥婀娜体简"/>
                                <w:color w:val="00B050"/>
                                <w:sz w:val="24"/>
                                <w:szCs w:val="24"/>
                              </w:rPr>
                            </w:pPr>
                            <w:r>
                              <w:rPr>
                                <w:rFonts w:hint="eastAsia" w:ascii="腾祥婀娜体简" w:hAnsi="腾祥婀娜体简" w:eastAsia="腾祥婀娜体简"/>
                                <w:color w:val="00B050"/>
                                <w:sz w:val="24"/>
                                <w:szCs w:val="24"/>
                              </w:rPr>
                              <w:t xml:space="preserve">  </w:t>
                            </w:r>
                            <w:r>
                              <w:rPr>
                                <w:rFonts w:ascii="腾祥婀娜体简" w:hAnsi="腾祥婀娜体简" w:eastAsia="腾祥婀娜体简"/>
                                <w:color w:val="00B050"/>
                                <w:sz w:val="24"/>
                                <w:szCs w:val="24"/>
                              </w:rPr>
                              <w:t xml:space="preserve"> </w:t>
                            </w:r>
                            <w:r>
                              <w:rPr>
                                <w:rFonts w:hint="eastAsia" w:ascii="腾祥婀娜体简" w:hAnsi="腾祥婀娜体简" w:eastAsia="腾祥婀娜体简"/>
                                <w:color w:val="00B050"/>
                                <w:sz w:val="24"/>
                                <w:szCs w:val="24"/>
                              </w:rPr>
                              <w:t>12月4日，是中国的“宪法日”。之所以确定这一天为“宪法日”，是因为中国现行的宪法，在1982年12月4日正式实施。宪法是国家的根本大法，是不可或缺的，将宪法实施日定为“宪法日”，意义十分重大。2014年11月1日十二届全国人大常委会第十一次会议经表决通过了全国人大常委会关于设立国家宪法日的决定,设立每年12月4日为国家宪法日。</w:t>
                            </w:r>
                          </w:p>
                        </w:txbxContent>
                      </wps:txbx>
                      <wps:bodyPr upright="1"/>
                    </wps:wsp>
                  </a:graphicData>
                </a:graphic>
              </wp:anchor>
            </w:drawing>
          </mc:Choice>
          <mc:Fallback>
            <w:pict>
              <v:shape id="文本框 16" o:spid="_x0000_s1026" o:spt="202" type="#_x0000_t202" style="position:absolute;left:0pt;margin-left:264.85pt;margin-top:279.55pt;height:229.85pt;width:277.8pt;z-index:251805696;mso-width-relative:page;mso-height-relative:page;" filled="f" stroked="f" coordsize="21600,21600" o:gfxdata="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Bqqo9gAAAANAQAADwAAAAAAAAABACAAAAAiAAAAZHJz&#10;L2Rvd25yZXYueG1sUEsBAhQAFAAAAAgAh07iQDLhydSSAQAAAgMAAA4AAAAAAAAAAQAgAAAAJwEA&#10;AGRycy9lMm9Eb2MueG1sUEsFBgAAAAAGAAYAWQEAACsFAAAAAA==&#10;">
                <v:fill on="f" focussize="0,0"/>
                <v:stroke on="f"/>
                <v:imagedata o:title=""/>
                <o:lock v:ext="edit" aspectratio="f"/>
                <v:textbox>
                  <w:txbxContent>
                    <w:p>
                      <w:pPr>
                        <w:jc w:val="left"/>
                        <w:rPr>
                          <w:rFonts w:ascii="【何尼玛】土肥圆" w:hAnsi="【何尼玛】土肥圆" w:eastAsia="【何尼玛】土肥圆" w:cs="【何尼玛】土肥圆"/>
                          <w:color w:val="00B050"/>
                          <w:sz w:val="40"/>
                          <w:szCs w:val="40"/>
                        </w:rPr>
                      </w:pPr>
                      <w:r>
                        <w:rPr>
                          <w:rFonts w:hint="eastAsia" w:ascii="宋体" w:hAnsi="宋体" w:eastAsia="宋体" w:cs="宋体"/>
                          <w:color w:val="0070C0"/>
                          <w:sz w:val="40"/>
                          <w:szCs w:val="40"/>
                        </w:rPr>
                        <w:t xml:space="preserve">      </w:t>
                      </w:r>
                      <w:r>
                        <w:rPr>
                          <w:rFonts w:ascii="宋体" w:hAnsi="宋体" w:eastAsia="宋体" w:cs="宋体"/>
                          <w:color w:val="0070C0"/>
                          <w:sz w:val="40"/>
                          <w:szCs w:val="40"/>
                        </w:rPr>
                        <w:t xml:space="preserve">  </w:t>
                      </w:r>
                      <w:r>
                        <w:rPr>
                          <w:rFonts w:hint="eastAsia" w:ascii="宋体" w:hAnsi="宋体" w:eastAsia="宋体" w:cs="宋体"/>
                          <w:color w:val="0070C0"/>
                          <w:sz w:val="40"/>
                          <w:szCs w:val="40"/>
                        </w:rPr>
                        <w:t xml:space="preserve">  </w:t>
                      </w:r>
                      <w:r>
                        <w:rPr>
                          <w:rFonts w:hint="eastAsia" w:ascii="【何尼玛】土肥圆" w:hAnsi="【何尼玛】土肥圆" w:eastAsia="【何尼玛】土肥圆" w:cs="【何尼玛】土肥圆"/>
                          <w:color w:val="00B050"/>
                          <w:sz w:val="40"/>
                          <w:szCs w:val="40"/>
                        </w:rPr>
                        <w:t>宪法日</w:t>
                      </w:r>
                    </w:p>
                    <w:p>
                      <w:pPr>
                        <w:spacing w:line="400" w:lineRule="exact"/>
                        <w:rPr>
                          <w:rFonts w:ascii="腾祥婀娜体简" w:hAnsi="腾祥婀娜体简" w:eastAsia="腾祥婀娜体简"/>
                          <w:color w:val="00B050"/>
                          <w:sz w:val="24"/>
                          <w:szCs w:val="24"/>
                        </w:rPr>
                      </w:pPr>
                      <w:r>
                        <w:rPr>
                          <w:rFonts w:hint="eastAsia" w:ascii="腾祥婀娜体简" w:hAnsi="腾祥婀娜体简" w:eastAsia="腾祥婀娜体简"/>
                          <w:color w:val="00B050"/>
                          <w:sz w:val="24"/>
                          <w:szCs w:val="24"/>
                        </w:rPr>
                        <w:t xml:space="preserve">  </w:t>
                      </w:r>
                      <w:r>
                        <w:rPr>
                          <w:rFonts w:ascii="腾祥婀娜体简" w:hAnsi="腾祥婀娜体简" w:eastAsia="腾祥婀娜体简"/>
                          <w:color w:val="00B050"/>
                          <w:sz w:val="24"/>
                          <w:szCs w:val="24"/>
                        </w:rPr>
                        <w:t xml:space="preserve"> </w:t>
                      </w:r>
                      <w:r>
                        <w:rPr>
                          <w:rFonts w:hint="eastAsia" w:ascii="腾祥婀娜体简" w:hAnsi="腾祥婀娜体简" w:eastAsia="腾祥婀娜体简"/>
                          <w:color w:val="00B050"/>
                          <w:sz w:val="24"/>
                          <w:szCs w:val="24"/>
                        </w:rPr>
                        <w:t>12月4日，是中国的“宪法日”。之所以确定这一天为“宪法日”，是因为中国现行的宪法，在1982年12月4日正式实施。宪法是国家的根本大法，是不可或缺的，将宪法实施日定为“宪法日”，意义十分重大。2014年11月1日十二届全国人大常委会第十一次会议经表决通过了全国人大常委会关于设立国家宪法日的决定,设立每年12月4日为国家宪法日。</w:t>
                      </w:r>
                    </w:p>
                  </w:txbxContent>
                </v:textbox>
              </v:shape>
            </w:pict>
          </mc:Fallback>
        </mc:AlternateContent>
      </w:r>
      <w:r>
        <mc:AlternateContent>
          <mc:Choice Requires="wps">
            <w:drawing>
              <wp:anchor distT="0" distB="0" distL="114300" distR="114300" simplePos="0" relativeHeight="251804672" behindDoc="0" locked="0" layoutInCell="1" allowOverlap="1">
                <wp:simplePos x="0" y="0"/>
                <wp:positionH relativeFrom="column">
                  <wp:posOffset>-541655</wp:posOffset>
                </wp:positionH>
                <wp:positionV relativeFrom="paragraph">
                  <wp:posOffset>934720</wp:posOffset>
                </wp:positionV>
                <wp:extent cx="3000375" cy="5812790"/>
                <wp:effectExtent l="0" t="0" r="0" b="0"/>
                <wp:wrapNone/>
                <wp:docPr id="4" name="文本框 15"/>
                <wp:cNvGraphicFramePr/>
                <a:graphic xmlns:a="http://schemas.openxmlformats.org/drawingml/2006/main">
                  <a:graphicData uri="http://schemas.microsoft.com/office/word/2010/wordprocessingShape">
                    <wps:wsp>
                      <wps:cNvSpPr txBox="1"/>
                      <wps:spPr>
                        <a:xfrm>
                          <a:off x="0" y="0"/>
                          <a:ext cx="3000375" cy="5812790"/>
                        </a:xfrm>
                        <a:prstGeom prst="rect">
                          <a:avLst/>
                        </a:prstGeom>
                        <a:noFill/>
                        <a:ln>
                          <a:noFill/>
                        </a:ln>
                      </wps:spPr>
                      <wps:txbx>
                        <w:txbxContent>
                          <w:p>
                            <w:pPr>
                              <w:jc w:val="left"/>
                              <w:rPr>
                                <w:rFonts w:ascii="【何尼玛】土肥圆" w:hAnsi="【何尼玛】土肥圆" w:eastAsia="【何尼玛】土肥圆" w:cs="【何尼玛】土肥圆"/>
                                <w:color w:val="4F6228" w:themeColor="accent3" w:themeShade="80"/>
                                <w:sz w:val="40"/>
                                <w:szCs w:val="40"/>
                              </w:rPr>
                            </w:pPr>
                            <w:r>
                              <w:rPr>
                                <w:rFonts w:hint="eastAsia" w:ascii="宋体" w:hAnsi="宋体" w:eastAsia="宋体" w:cs="宋体"/>
                                <w:color w:val="0070C0"/>
                                <w:sz w:val="40"/>
                                <w:szCs w:val="40"/>
                              </w:rPr>
                              <w:t xml:space="preserve">     </w:t>
                            </w:r>
                            <w:r>
                              <w:rPr>
                                <w:rFonts w:hint="eastAsia" w:ascii="【何尼玛】土肥圆" w:hAnsi="【何尼玛】土肥圆" w:eastAsia="【何尼玛】土肥圆" w:cs="【何尼玛】土肥圆"/>
                                <w:color w:val="4F6228" w:themeColor="accent3" w:themeShade="80"/>
                                <w:sz w:val="40"/>
                                <w:szCs w:val="40"/>
                              </w:rPr>
                              <w:t>未成年人保护法</w:t>
                            </w:r>
                          </w:p>
                          <w:p>
                            <w:pPr>
                              <w:spacing w:line="400" w:lineRule="exact"/>
                              <w:rPr>
                                <w:rFonts w:ascii="腾祥婀娜体简" w:hAnsi="腾祥婀娜体简" w:eastAsia="腾祥婀娜体简"/>
                                <w:color w:val="4F6228" w:themeColor="accent3" w:themeShade="80"/>
                                <w:sz w:val="24"/>
                                <w:szCs w:val="24"/>
                              </w:rPr>
                            </w:pPr>
                            <w:r>
                              <w:rPr>
                                <w:rFonts w:hint="eastAsia" w:ascii="腾祥婀娜体简" w:hAnsi="腾祥婀娜体简" w:eastAsia="腾祥婀娜体简"/>
                                <w:color w:val="4F6228" w:themeColor="accent3" w:themeShade="80"/>
                                <w:sz w:val="24"/>
                                <w:szCs w:val="24"/>
                              </w:rPr>
                              <w:t xml:space="preserve">  </w:t>
                            </w:r>
                            <w:r>
                              <w:rPr>
                                <w:rFonts w:ascii="腾祥婀娜体简" w:hAnsi="腾祥婀娜体简" w:eastAsia="腾祥婀娜体简"/>
                                <w:color w:val="4F6228" w:themeColor="accent3" w:themeShade="80"/>
                                <w:sz w:val="24"/>
                                <w:szCs w:val="24"/>
                              </w:rPr>
                              <w:t xml:space="preserve"> </w:t>
                            </w:r>
                            <w:r>
                              <w:rPr>
                                <w:rFonts w:hint="eastAsia" w:ascii="腾祥婀娜体简" w:hAnsi="腾祥婀娜体简" w:eastAsia="腾祥婀娜体简"/>
                                <w:color w:val="4F6228" w:themeColor="accent3" w:themeShade="80"/>
                                <w:sz w:val="24"/>
                                <w:szCs w:val="24"/>
                              </w:rPr>
                              <w:t>父母或者监护人应当依法履行对未成年人的监护职责和抚养义务，不得虐待、遗弃未成年人；不得歧视女性未成年人或者有残疾的未成年人；禁止溺婴、弃婴。父母或者其他监护人应当尊重未成年人接受教育的权利，必须使适龄未成年人按照规定接受义务教育，不得使在校接受义务教育的未成年人辍学。父母或者其他监护人应当以健康的思想、品行和适当的方法教育未成年人，引导未成年人进行有益身心健康的活动。国家鼓励社会团体、企业事业组织和其他组织及公民，开展多种形式的有利于未成年人健康成长的社会活动。</w:t>
                            </w:r>
                          </w:p>
                        </w:txbxContent>
                      </wps:txbx>
                      <wps:bodyPr upright="1"/>
                    </wps:wsp>
                  </a:graphicData>
                </a:graphic>
              </wp:anchor>
            </w:drawing>
          </mc:Choice>
          <mc:Fallback>
            <w:pict>
              <v:shape id="文本框 15" o:spid="_x0000_s1026" o:spt="202" type="#_x0000_t202" style="position:absolute;left:0pt;margin-left:-42.65pt;margin-top:73.6pt;height:457.7pt;width:236.25pt;z-index:251804672;mso-width-relative:page;mso-height-relative:page;" filled="f" stroked="f" coordsize="21600,21600" o:gfxdata="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Ab5lg2AAAAAwBAAAPAAAAAAAAAAEAIAAAACIAAABkcnMv&#10;ZG93bnJldi54bWxQSwECFAAUAAAACACHTuJAHpQLR5EBAAACAwAADgAAAAAAAAABACAAAAAnAQAA&#10;ZHJzL2Uyb0RvYy54bWxQSwUGAAAAAAYABgBZAQAAKgUAAAAA&#10;">
                <v:fill on="f" focussize="0,0"/>
                <v:stroke on="f"/>
                <v:imagedata o:title=""/>
                <o:lock v:ext="edit" aspectratio="f"/>
                <v:textbox>
                  <w:txbxContent>
                    <w:p>
                      <w:pPr>
                        <w:jc w:val="left"/>
                        <w:rPr>
                          <w:rFonts w:ascii="【何尼玛】土肥圆" w:hAnsi="【何尼玛】土肥圆" w:eastAsia="【何尼玛】土肥圆" w:cs="【何尼玛】土肥圆"/>
                          <w:color w:val="4F6228" w:themeColor="accent3" w:themeShade="80"/>
                          <w:sz w:val="40"/>
                          <w:szCs w:val="40"/>
                        </w:rPr>
                      </w:pPr>
                      <w:r>
                        <w:rPr>
                          <w:rFonts w:hint="eastAsia" w:ascii="宋体" w:hAnsi="宋体" w:eastAsia="宋体" w:cs="宋体"/>
                          <w:color w:val="0070C0"/>
                          <w:sz w:val="40"/>
                          <w:szCs w:val="40"/>
                        </w:rPr>
                        <w:t xml:space="preserve">     </w:t>
                      </w:r>
                      <w:r>
                        <w:rPr>
                          <w:rFonts w:hint="eastAsia" w:ascii="【何尼玛】土肥圆" w:hAnsi="【何尼玛】土肥圆" w:eastAsia="【何尼玛】土肥圆" w:cs="【何尼玛】土肥圆"/>
                          <w:color w:val="4F6228" w:themeColor="accent3" w:themeShade="80"/>
                          <w:sz w:val="40"/>
                          <w:szCs w:val="40"/>
                        </w:rPr>
                        <w:t>未成年人保护法</w:t>
                      </w:r>
                    </w:p>
                    <w:p>
                      <w:pPr>
                        <w:spacing w:line="400" w:lineRule="exact"/>
                        <w:rPr>
                          <w:rFonts w:ascii="腾祥婀娜体简" w:hAnsi="腾祥婀娜体简" w:eastAsia="腾祥婀娜体简"/>
                          <w:color w:val="4F6228" w:themeColor="accent3" w:themeShade="80"/>
                          <w:sz w:val="24"/>
                          <w:szCs w:val="24"/>
                        </w:rPr>
                      </w:pPr>
                      <w:r>
                        <w:rPr>
                          <w:rFonts w:hint="eastAsia" w:ascii="腾祥婀娜体简" w:hAnsi="腾祥婀娜体简" w:eastAsia="腾祥婀娜体简"/>
                          <w:color w:val="4F6228" w:themeColor="accent3" w:themeShade="80"/>
                          <w:sz w:val="24"/>
                          <w:szCs w:val="24"/>
                        </w:rPr>
                        <w:t xml:space="preserve">  </w:t>
                      </w:r>
                      <w:r>
                        <w:rPr>
                          <w:rFonts w:ascii="腾祥婀娜体简" w:hAnsi="腾祥婀娜体简" w:eastAsia="腾祥婀娜体简"/>
                          <w:color w:val="4F6228" w:themeColor="accent3" w:themeShade="80"/>
                          <w:sz w:val="24"/>
                          <w:szCs w:val="24"/>
                        </w:rPr>
                        <w:t xml:space="preserve"> </w:t>
                      </w:r>
                      <w:r>
                        <w:rPr>
                          <w:rFonts w:hint="eastAsia" w:ascii="腾祥婀娜体简" w:hAnsi="腾祥婀娜体简" w:eastAsia="腾祥婀娜体简"/>
                          <w:color w:val="4F6228" w:themeColor="accent3" w:themeShade="80"/>
                          <w:sz w:val="24"/>
                          <w:szCs w:val="24"/>
                        </w:rPr>
                        <w:t>父母或者监护人应当依法履行对未成年人的监护职责和抚养义务，不得虐待、遗弃未成年人；不得歧视女性未成年人或者有残疾的未成年人；禁止溺婴、弃婴。父母或者其他监护人应当尊重未成年人接受教育的权利，必须使适龄未成年人按照规定接受义务教育，不得使在校接受义务教育的未成年人辍学。父母或者其他监护人应当以健康的思想、品行和适当的方法教育未成年人，引导未成年人进行有益身心健康的活动。国家鼓励社会团体、企业事业组织和其他组织及公民，开展多种形式的有利于未成年人健康成长的社会活动。</w:t>
                      </w:r>
                    </w:p>
                  </w:txbxContent>
                </v:textbox>
              </v:shape>
            </w:pict>
          </mc:Fallback>
        </mc:AlternateContent>
      </w:r>
      <w:r>
        <w:drawing>
          <wp:anchor distT="0" distB="0" distL="114300" distR="114300" simplePos="0" relativeHeight="251803648" behindDoc="1" locked="0" layoutInCell="1" allowOverlap="1">
            <wp:simplePos x="0" y="0"/>
            <wp:positionH relativeFrom="column">
              <wp:posOffset>2920365</wp:posOffset>
            </wp:positionH>
            <wp:positionV relativeFrom="paragraph">
              <wp:posOffset>514350</wp:posOffset>
            </wp:positionV>
            <wp:extent cx="2306320" cy="2977515"/>
            <wp:effectExtent l="0" t="0" r="0" b="0"/>
            <wp:wrapNone/>
            <wp:docPr id="23" name="图片 23" descr="H:\文件4\lj\包图网\小报\小报素材\lj下载\人物\新建文件夹\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文件4\lj\包图网\小报\小报素材\lj下载\人物\新建文件夹\9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307601" cy="2979126"/>
                    </a:xfrm>
                    <a:prstGeom prst="rect">
                      <a:avLst/>
                    </a:prstGeom>
                    <a:noFill/>
                    <a:ln>
                      <a:noFill/>
                    </a:ln>
                  </pic:spPr>
                </pic:pic>
              </a:graphicData>
            </a:graphic>
          </wp:anchor>
        </w:drawing>
      </w:r>
      <w:bookmarkStart w:id="0" w:name="_GoBack"/>
      <w:bookmarkEnd w:id="0"/>
      <w:r>
        <mc:AlternateContent>
          <mc:Choice Requires="wps">
            <w:drawing>
              <wp:anchor distT="0" distB="0" distL="114300" distR="114300" simplePos="0" relativeHeight="251800576" behindDoc="0" locked="0" layoutInCell="1" allowOverlap="1">
                <wp:simplePos x="0" y="0"/>
                <wp:positionH relativeFrom="column">
                  <wp:posOffset>5227955</wp:posOffset>
                </wp:positionH>
                <wp:positionV relativeFrom="paragraph">
                  <wp:posOffset>695325</wp:posOffset>
                </wp:positionV>
                <wp:extent cx="3344545" cy="2687320"/>
                <wp:effectExtent l="0" t="0" r="0" b="0"/>
                <wp:wrapNone/>
                <wp:docPr id="3" name="文本框 14"/>
                <wp:cNvGraphicFramePr/>
                <a:graphic xmlns:a="http://schemas.openxmlformats.org/drawingml/2006/main">
                  <a:graphicData uri="http://schemas.microsoft.com/office/word/2010/wordprocessingShape">
                    <wps:wsp>
                      <wps:cNvSpPr txBox="1"/>
                      <wps:spPr>
                        <a:xfrm>
                          <a:off x="0" y="0"/>
                          <a:ext cx="3344545" cy="2687320"/>
                        </a:xfrm>
                        <a:prstGeom prst="rect">
                          <a:avLst/>
                        </a:prstGeom>
                        <a:noFill/>
                        <a:ln>
                          <a:noFill/>
                        </a:ln>
                      </wps:spPr>
                      <wps:txbx>
                        <w:txbxContent>
                          <w:p>
                            <w:pPr>
                              <w:jc w:val="left"/>
                              <w:rPr>
                                <w:rFonts w:ascii="【何尼玛】土肥圆" w:hAnsi="【何尼玛】土肥圆" w:eastAsia="【何尼玛】土肥圆" w:cs="【何尼玛】土肥圆"/>
                                <w:color w:val="0070C0"/>
                                <w:sz w:val="40"/>
                                <w:szCs w:val="40"/>
                              </w:rPr>
                            </w:pPr>
                            <w:r>
                              <w:rPr>
                                <w:rFonts w:hint="eastAsia" w:ascii="宋体" w:hAnsi="宋体" w:eastAsia="宋体" w:cs="宋体"/>
                                <w:color w:val="0070C0"/>
                                <w:sz w:val="40"/>
                                <w:szCs w:val="40"/>
                              </w:rPr>
                              <w:t xml:space="preserve">      </w:t>
                            </w:r>
                            <w:r>
                              <w:rPr>
                                <w:rFonts w:ascii="宋体" w:hAnsi="宋体" w:eastAsia="宋体" w:cs="宋体"/>
                                <w:color w:val="0070C0"/>
                                <w:sz w:val="40"/>
                                <w:szCs w:val="40"/>
                              </w:rPr>
                              <w:t xml:space="preserve"> </w:t>
                            </w:r>
                            <w:r>
                              <w:rPr>
                                <w:rFonts w:hint="eastAsia" w:ascii="宋体" w:hAnsi="宋体" w:eastAsia="宋体" w:cs="宋体"/>
                                <w:color w:val="0070C0"/>
                                <w:sz w:val="40"/>
                                <w:szCs w:val="40"/>
                              </w:rPr>
                              <w:t xml:space="preserve"> </w:t>
                            </w:r>
                            <w:r>
                              <w:rPr>
                                <w:rFonts w:hint="eastAsia" w:ascii="【何尼玛】土肥圆" w:hAnsi="【何尼玛】土肥圆" w:eastAsia="【何尼玛】土肥圆" w:cs="【何尼玛】土肥圆"/>
                                <w:color w:val="0070C0"/>
                                <w:sz w:val="40"/>
                                <w:szCs w:val="40"/>
                              </w:rPr>
                              <w:t>法</w:t>
                            </w:r>
                            <w:r>
                              <w:rPr>
                                <w:rFonts w:hint="eastAsia" w:ascii="【何尼玛】土肥圆" w:hAnsi="【何尼玛】土肥圆" w:eastAsia="【何尼玛】土肥圆" w:cs="【何尼玛】土肥圆"/>
                                <w:color w:val="0070C0"/>
                                <w:sz w:val="40"/>
                                <w:szCs w:val="40"/>
                                <w:lang w:eastAsia="zh-CN"/>
                              </w:rPr>
                              <w:t>治</w:t>
                            </w:r>
                            <w:r>
                              <w:rPr>
                                <w:rFonts w:hint="eastAsia" w:ascii="【何尼玛】土肥圆" w:hAnsi="【何尼玛】土肥圆" w:eastAsia="【何尼玛】土肥圆" w:cs="【何尼玛】土肥圆"/>
                                <w:color w:val="0070C0"/>
                                <w:sz w:val="40"/>
                                <w:szCs w:val="40"/>
                              </w:rPr>
                              <w:t>教育</w:t>
                            </w:r>
                          </w:p>
                          <w:p>
                            <w:pPr>
                              <w:spacing w:line="400" w:lineRule="exact"/>
                              <w:rPr>
                                <w:rFonts w:ascii="腾祥婀娜体简" w:hAnsi="腾祥婀娜体简" w:eastAsia="腾祥婀娜体简"/>
                                <w:color w:val="0070C0"/>
                                <w:sz w:val="24"/>
                                <w:szCs w:val="24"/>
                              </w:rPr>
                            </w:pPr>
                            <w:r>
                              <w:rPr>
                                <w:rFonts w:hint="eastAsia" w:ascii="腾祥婀娜体简" w:hAnsi="腾祥婀娜体简" w:eastAsia="腾祥婀娜体简"/>
                                <w:color w:val="0070C0"/>
                                <w:sz w:val="24"/>
                                <w:szCs w:val="24"/>
                              </w:rPr>
                              <w:t xml:space="preserve">  </w:t>
                            </w:r>
                            <w:r>
                              <w:rPr>
                                <w:rFonts w:ascii="腾祥婀娜体简" w:hAnsi="腾祥婀娜体简" w:eastAsia="腾祥婀娜体简"/>
                                <w:color w:val="0070C0"/>
                                <w:sz w:val="24"/>
                                <w:szCs w:val="24"/>
                              </w:rPr>
                              <w:t xml:space="preserve"> </w:t>
                            </w:r>
                            <w:r>
                              <w:rPr>
                                <w:rFonts w:hint="eastAsia" w:ascii="腾祥婀娜体简" w:hAnsi="腾祥婀娜体简" w:eastAsia="腾祥婀娜体简"/>
                                <w:color w:val="0070C0"/>
                                <w:sz w:val="24"/>
                                <w:szCs w:val="24"/>
                              </w:rPr>
                              <w:t>法制教育是新时期思想政治教育的一项重要、艰巨的任务。自党的十一届三中全会以来，特别是随着改革开放的不断深入，法治教育，越来越显示出它在思想政治工作实践中的重要位置。首先从稳定局势看，需要深入普法，进行法治教育。当前，我们全国各地政治形势、经济形势是稳定的，社会治安也是基本稳定的，这是主流，是必须充分肯定的。</w:t>
                            </w:r>
                          </w:p>
                        </w:txbxContent>
                      </wps:txbx>
                      <wps:bodyPr upright="1"/>
                    </wps:wsp>
                  </a:graphicData>
                </a:graphic>
              </wp:anchor>
            </w:drawing>
          </mc:Choice>
          <mc:Fallback>
            <w:pict>
              <v:shape id="文本框 14" o:spid="_x0000_s1026" o:spt="202" type="#_x0000_t202" style="position:absolute;left:0pt;margin-left:411.65pt;margin-top:54.75pt;height:211.6pt;width:263.35pt;z-index:251800576;mso-width-relative:page;mso-height-relative:page;" filled="f" stroked="f" coordsize="21600,21600" o:gfxdata="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908NkAAAAMAQAADwAAAAAAAAABACAAAAAiAAAAZHJz&#10;L2Rvd25yZXYueG1sUEsBAhQAFAAAAAgAh07iQOk5oWeRAQAAAgMAAA4AAAAAAAAAAQAgAAAAKAEA&#10;AGRycy9lMm9Eb2MueG1sUEsFBgAAAAAGAAYAWQEAACsFAAAAAA==&#10;">
                <v:fill on="f" focussize="0,0"/>
                <v:stroke on="f"/>
                <v:imagedata o:title=""/>
                <o:lock v:ext="edit" aspectratio="f"/>
                <v:textbox>
                  <w:txbxContent>
                    <w:p>
                      <w:pPr>
                        <w:jc w:val="left"/>
                        <w:rPr>
                          <w:rFonts w:ascii="【何尼玛】土肥圆" w:hAnsi="【何尼玛】土肥圆" w:eastAsia="【何尼玛】土肥圆" w:cs="【何尼玛】土肥圆"/>
                          <w:color w:val="0070C0"/>
                          <w:sz w:val="40"/>
                          <w:szCs w:val="40"/>
                        </w:rPr>
                      </w:pPr>
                      <w:r>
                        <w:rPr>
                          <w:rFonts w:hint="eastAsia" w:ascii="宋体" w:hAnsi="宋体" w:eastAsia="宋体" w:cs="宋体"/>
                          <w:color w:val="0070C0"/>
                          <w:sz w:val="40"/>
                          <w:szCs w:val="40"/>
                        </w:rPr>
                        <w:t xml:space="preserve">      </w:t>
                      </w:r>
                      <w:r>
                        <w:rPr>
                          <w:rFonts w:ascii="宋体" w:hAnsi="宋体" w:eastAsia="宋体" w:cs="宋体"/>
                          <w:color w:val="0070C0"/>
                          <w:sz w:val="40"/>
                          <w:szCs w:val="40"/>
                        </w:rPr>
                        <w:t xml:space="preserve"> </w:t>
                      </w:r>
                      <w:r>
                        <w:rPr>
                          <w:rFonts w:hint="eastAsia" w:ascii="宋体" w:hAnsi="宋体" w:eastAsia="宋体" w:cs="宋体"/>
                          <w:color w:val="0070C0"/>
                          <w:sz w:val="40"/>
                          <w:szCs w:val="40"/>
                        </w:rPr>
                        <w:t xml:space="preserve"> </w:t>
                      </w:r>
                      <w:r>
                        <w:rPr>
                          <w:rFonts w:hint="eastAsia" w:ascii="【何尼玛】土肥圆" w:hAnsi="【何尼玛】土肥圆" w:eastAsia="【何尼玛】土肥圆" w:cs="【何尼玛】土肥圆"/>
                          <w:color w:val="0070C0"/>
                          <w:sz w:val="40"/>
                          <w:szCs w:val="40"/>
                        </w:rPr>
                        <w:t>法</w:t>
                      </w:r>
                      <w:r>
                        <w:rPr>
                          <w:rFonts w:hint="eastAsia" w:ascii="【何尼玛】土肥圆" w:hAnsi="【何尼玛】土肥圆" w:eastAsia="【何尼玛】土肥圆" w:cs="【何尼玛】土肥圆"/>
                          <w:color w:val="0070C0"/>
                          <w:sz w:val="40"/>
                          <w:szCs w:val="40"/>
                          <w:lang w:eastAsia="zh-CN"/>
                        </w:rPr>
                        <w:t>治</w:t>
                      </w:r>
                      <w:r>
                        <w:rPr>
                          <w:rFonts w:hint="eastAsia" w:ascii="【何尼玛】土肥圆" w:hAnsi="【何尼玛】土肥圆" w:eastAsia="【何尼玛】土肥圆" w:cs="【何尼玛】土肥圆"/>
                          <w:color w:val="0070C0"/>
                          <w:sz w:val="40"/>
                          <w:szCs w:val="40"/>
                        </w:rPr>
                        <w:t>教育</w:t>
                      </w:r>
                    </w:p>
                    <w:p>
                      <w:pPr>
                        <w:spacing w:line="400" w:lineRule="exact"/>
                        <w:rPr>
                          <w:rFonts w:ascii="腾祥婀娜体简" w:hAnsi="腾祥婀娜体简" w:eastAsia="腾祥婀娜体简"/>
                          <w:color w:val="0070C0"/>
                          <w:sz w:val="24"/>
                          <w:szCs w:val="24"/>
                        </w:rPr>
                      </w:pPr>
                      <w:r>
                        <w:rPr>
                          <w:rFonts w:hint="eastAsia" w:ascii="腾祥婀娜体简" w:hAnsi="腾祥婀娜体简" w:eastAsia="腾祥婀娜体简"/>
                          <w:color w:val="0070C0"/>
                          <w:sz w:val="24"/>
                          <w:szCs w:val="24"/>
                        </w:rPr>
                        <w:t xml:space="preserve">  </w:t>
                      </w:r>
                      <w:r>
                        <w:rPr>
                          <w:rFonts w:ascii="腾祥婀娜体简" w:hAnsi="腾祥婀娜体简" w:eastAsia="腾祥婀娜体简"/>
                          <w:color w:val="0070C0"/>
                          <w:sz w:val="24"/>
                          <w:szCs w:val="24"/>
                        </w:rPr>
                        <w:t xml:space="preserve"> </w:t>
                      </w:r>
                      <w:r>
                        <w:rPr>
                          <w:rFonts w:hint="eastAsia" w:ascii="腾祥婀娜体简" w:hAnsi="腾祥婀娜体简" w:eastAsia="腾祥婀娜体简"/>
                          <w:color w:val="0070C0"/>
                          <w:sz w:val="24"/>
                          <w:szCs w:val="24"/>
                        </w:rPr>
                        <w:t>法制教育是新时期思想政治教育的一项重要、艰巨的任务。自党的十一届三中全会以来，特别是随着改革开放的不断深入，法治教育，越来越显示出它在思想政治工作实践中的重要位置。首先从稳定局势看，需要深入普法，进行法治教育。当前，我们全国各地政治形势、经济形势是稳定的，社会治安也是基本稳定的，这是主流，是必须充分肯定的。</w:t>
                      </w:r>
                    </w:p>
                  </w:txbxContent>
                </v:textbox>
              </v:shape>
            </w:pict>
          </mc:Fallback>
        </mc:AlternateContent>
      </w:r>
      <w:r>
        <w:drawing>
          <wp:anchor distT="0" distB="0" distL="114300" distR="114300" simplePos="0" relativeHeight="251680768" behindDoc="1" locked="0" layoutInCell="1" allowOverlap="1">
            <wp:simplePos x="0" y="0"/>
            <wp:positionH relativeFrom="column">
              <wp:posOffset>3847465</wp:posOffset>
            </wp:positionH>
            <wp:positionV relativeFrom="paragraph">
              <wp:posOffset>123190</wp:posOffset>
            </wp:positionV>
            <wp:extent cx="6250940" cy="3877945"/>
            <wp:effectExtent l="0" t="0" r="0" b="0"/>
            <wp:wrapNone/>
            <wp:docPr id="14" name="图片 14" descr="H:\文件4\lj\包图网\小报\小报素材\边框\边框\56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文件4\lj\包图网\小报\小报素材\边框\边框\5639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250674" cy="3878058"/>
                    </a:xfrm>
                    <a:prstGeom prst="rect">
                      <a:avLst/>
                    </a:prstGeom>
                    <a:noFill/>
                    <a:ln>
                      <a:noFill/>
                    </a:ln>
                  </pic:spPr>
                </pic:pic>
              </a:graphicData>
            </a:graphic>
          </wp:anchor>
        </w:drawing>
      </w:r>
      <w:r>
        <w:drawing>
          <wp:anchor distT="0" distB="0" distL="114300" distR="114300" simplePos="0" relativeHeight="251577344" behindDoc="1" locked="0" layoutInCell="1" allowOverlap="1">
            <wp:simplePos x="0" y="0"/>
            <wp:positionH relativeFrom="column">
              <wp:posOffset>-1492250</wp:posOffset>
            </wp:positionH>
            <wp:positionV relativeFrom="paragraph">
              <wp:posOffset>1078230</wp:posOffset>
            </wp:positionV>
            <wp:extent cx="5146675" cy="4102735"/>
            <wp:effectExtent l="0" t="571500" r="0" b="564515"/>
            <wp:wrapNone/>
            <wp:docPr id="13" name="图片 13" descr="H:\文件4\lj\包图网\小报\小报素材\边框\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文件4\lj\包图网\小报\小报素材\边框\0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rot="5781727">
                      <a:off x="0" y="0"/>
                      <a:ext cx="5154062" cy="4108416"/>
                    </a:xfrm>
                    <a:prstGeom prst="rect">
                      <a:avLst/>
                    </a:prstGeom>
                    <a:noFill/>
                    <a:ln>
                      <a:noFill/>
                    </a:ln>
                  </pic:spPr>
                </pic:pic>
              </a:graphicData>
            </a:graphic>
          </wp:anchor>
        </w:drawing>
      </w:r>
      <w:r>
        <w:drawing>
          <wp:anchor distT="0" distB="0" distL="114300" distR="114300" simplePos="0" relativeHeight="251771904" behindDoc="1" locked="0" layoutInCell="1" allowOverlap="1">
            <wp:simplePos x="0" y="0"/>
            <wp:positionH relativeFrom="column">
              <wp:posOffset>-1050290</wp:posOffset>
            </wp:positionH>
            <wp:positionV relativeFrom="paragraph">
              <wp:posOffset>3700780</wp:posOffset>
            </wp:positionV>
            <wp:extent cx="4107815" cy="4107815"/>
            <wp:effectExtent l="0" t="0" r="0" b="0"/>
            <wp:wrapNone/>
            <wp:docPr id="20" name="图片 20" descr="H:\文件4\lj\包图网\小报\小报素材\lj下载\律师\警察审问犯人卡通元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文件4\lj\包图网\小报\小报素材\lj下载\律师\警察审问犯人卡通元素.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107976" cy="4107976"/>
                    </a:xfrm>
                    <a:prstGeom prst="rect">
                      <a:avLst/>
                    </a:prstGeom>
                    <a:noFill/>
                    <a:ln>
                      <a:noFill/>
                    </a:ln>
                  </pic:spPr>
                </pic:pic>
              </a:graphicData>
            </a:graphic>
          </wp:anchor>
        </w:drawing>
      </w:r>
      <w:r>
        <w:drawing>
          <wp:anchor distT="0" distB="0" distL="114300" distR="114300" simplePos="0" relativeHeight="251728896" behindDoc="1" locked="0" layoutInCell="1" allowOverlap="1">
            <wp:simplePos x="0" y="0"/>
            <wp:positionH relativeFrom="column">
              <wp:posOffset>462915</wp:posOffset>
            </wp:positionH>
            <wp:positionV relativeFrom="paragraph">
              <wp:posOffset>-1264920</wp:posOffset>
            </wp:positionV>
            <wp:extent cx="8898255" cy="2028825"/>
            <wp:effectExtent l="0" t="0" r="0" b="0"/>
            <wp:wrapNone/>
            <wp:docPr id="2" name="图片 2" descr="H:\文件4\lj\包图网\小报\18年\11月\法治小报\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文件4\lj\包图网\小报\18年\11月\法治小报\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898340" cy="2028787"/>
                    </a:xfrm>
                    <a:prstGeom prst="rect">
                      <a:avLst/>
                    </a:prstGeom>
                    <a:noFill/>
                    <a:ln>
                      <a:noFill/>
                    </a:ln>
                  </pic:spPr>
                </pic:pic>
              </a:graphicData>
            </a:graphic>
          </wp:anchor>
        </w:drawing>
      </w:r>
      <w:r>
        <w:drawing>
          <wp:anchor distT="0" distB="0" distL="114300" distR="114300" simplePos="0" relativeHeight="251793408" behindDoc="1" locked="0" layoutInCell="1" allowOverlap="1">
            <wp:simplePos x="0" y="0"/>
            <wp:positionH relativeFrom="column">
              <wp:posOffset>-736600</wp:posOffset>
            </wp:positionH>
            <wp:positionV relativeFrom="paragraph">
              <wp:posOffset>-761365</wp:posOffset>
            </wp:positionV>
            <wp:extent cx="1473835" cy="1661795"/>
            <wp:effectExtent l="0" t="0" r="0" b="0"/>
            <wp:wrapNone/>
            <wp:docPr id="22" name="图片 22" descr="H:\文件4\lj\包图网\小报\小报素材\lj下载\人物\新建文件夹\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文件4\lj\包图网\小报\小报素材\lj下载\人物\新建文件夹\7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73655" cy="1661814"/>
                    </a:xfrm>
                    <a:prstGeom prst="rect">
                      <a:avLst/>
                    </a:prstGeom>
                    <a:noFill/>
                    <a:ln>
                      <a:noFill/>
                    </a:ln>
                  </pic:spPr>
                </pic:pic>
              </a:graphicData>
            </a:graphic>
          </wp:anchor>
        </w:drawing>
      </w:r>
      <w:r>
        <w:drawing>
          <wp:anchor distT="0" distB="0" distL="114300" distR="114300" simplePos="0" relativeHeight="251645952" behindDoc="1" locked="0" layoutInCell="1" allowOverlap="1">
            <wp:simplePos x="0" y="0"/>
            <wp:positionH relativeFrom="column">
              <wp:posOffset>2141220</wp:posOffset>
            </wp:positionH>
            <wp:positionV relativeFrom="paragraph">
              <wp:posOffset>2608580</wp:posOffset>
            </wp:positionV>
            <wp:extent cx="6332855" cy="5130800"/>
            <wp:effectExtent l="0" t="0" r="0" b="0"/>
            <wp:wrapNone/>
            <wp:docPr id="9" name="图片 9" descr="H:\文件4\lj\包图网\小报\小报素材\边框\边框\预览图_千图网_编号3226491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文件4\lj\包图网\小报\小报素材\边框\边框\预览图_千图网_编号322649149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332561" cy="5130554"/>
                    </a:xfrm>
                    <a:prstGeom prst="rect">
                      <a:avLst/>
                    </a:prstGeom>
                    <a:noFill/>
                    <a:ln>
                      <a:noFill/>
                    </a:ln>
                  </pic:spPr>
                </pic:pic>
              </a:graphicData>
            </a:graphic>
          </wp:anchor>
        </w:drawing>
      </w:r>
      <w:r>
        <w:drawing>
          <wp:anchor distT="0" distB="0" distL="114300" distR="114300" simplePos="0" relativeHeight="251596800" behindDoc="1" locked="0" layoutInCell="1" allowOverlap="1">
            <wp:simplePos x="0" y="0"/>
            <wp:positionH relativeFrom="column">
              <wp:posOffset>6973570</wp:posOffset>
            </wp:positionH>
            <wp:positionV relativeFrom="paragraph">
              <wp:posOffset>-419100</wp:posOffset>
            </wp:positionV>
            <wp:extent cx="3535680" cy="6891655"/>
            <wp:effectExtent l="0" t="0" r="0" b="0"/>
            <wp:wrapNone/>
            <wp:docPr id="15" name="图片 15" descr="H:\文件4\lj\包图网\小报\小报素材\lj下载\种花种树\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文件4\lj\包图网\小报\小报素材\lj下载\种花种树\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535613" cy="6891787"/>
                    </a:xfrm>
                    <a:prstGeom prst="rect">
                      <a:avLst/>
                    </a:prstGeom>
                    <a:noFill/>
                    <a:ln>
                      <a:noFill/>
                    </a:ln>
                  </pic:spPr>
                </pic:pic>
              </a:graphicData>
            </a:graphic>
          </wp:anchor>
        </w:drawing>
      </w:r>
      <w:r>
        <w:drawing>
          <wp:anchor distT="0" distB="0" distL="114300" distR="114300" simplePos="0" relativeHeight="251524096" behindDoc="1" locked="0" layoutInCell="1" allowOverlap="1">
            <wp:simplePos x="0" y="0"/>
            <wp:positionH relativeFrom="column">
              <wp:posOffset>-914400</wp:posOffset>
            </wp:positionH>
            <wp:positionV relativeFrom="paragraph">
              <wp:posOffset>-1143000</wp:posOffset>
            </wp:positionV>
            <wp:extent cx="13589635" cy="7956550"/>
            <wp:effectExtent l="0" t="0" r="0" b="0"/>
            <wp:wrapNone/>
            <wp:docPr id="1" name="图片 1" descr="H:\文件4\lj\包图网\小报\小报素材\背景\天空\002003296218342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文件4\lj\包图网\小报\小报素材\背景\天空\0020032962183426_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610573" cy="7968854"/>
                    </a:xfrm>
                    <a:prstGeom prst="rect">
                      <a:avLst/>
                    </a:prstGeom>
                    <a:noFill/>
                    <a:ln>
                      <a:noFill/>
                    </a:ln>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何尼玛】土肥圆">
    <w:altName w:val="宋体"/>
    <w:panose1 w:val="040F0700000000000000"/>
    <w:charset w:val="86"/>
    <w:family w:val="decorative"/>
    <w:pitch w:val="default"/>
    <w:sig w:usb0="00000000" w:usb1="00000000" w:usb2="0000003F" w:usb3="00000000" w:csb0="001701FF" w:csb1="00000000"/>
  </w:font>
  <w:font w:name="腾祥婀娜体简">
    <w:altName w:val="宋体"/>
    <w:panose1 w:val="01010104010101010101"/>
    <w:charset w:val="86"/>
    <w:family w:val="auto"/>
    <w:pitch w:val="default"/>
    <w:sig w:usb0="00000000" w:usb1="00000000"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082"/>
    <w:rsid w:val="00016FF1"/>
    <w:rsid w:val="00024191"/>
    <w:rsid w:val="00040814"/>
    <w:rsid w:val="00062C6C"/>
    <w:rsid w:val="00071FB3"/>
    <w:rsid w:val="000824EA"/>
    <w:rsid w:val="0008469A"/>
    <w:rsid w:val="00085C6E"/>
    <w:rsid w:val="00093780"/>
    <w:rsid w:val="000944FD"/>
    <w:rsid w:val="000A0DFF"/>
    <w:rsid w:val="000B0CC6"/>
    <w:rsid w:val="000B5661"/>
    <w:rsid w:val="000E783A"/>
    <w:rsid w:val="000F0BF7"/>
    <w:rsid w:val="00112789"/>
    <w:rsid w:val="001150AE"/>
    <w:rsid w:val="00180C29"/>
    <w:rsid w:val="00190EF3"/>
    <w:rsid w:val="00194BCC"/>
    <w:rsid w:val="0019747F"/>
    <w:rsid w:val="00197D9B"/>
    <w:rsid w:val="001A5B41"/>
    <w:rsid w:val="001B2D26"/>
    <w:rsid w:val="001B47A7"/>
    <w:rsid w:val="001E3228"/>
    <w:rsid w:val="001E7893"/>
    <w:rsid w:val="001F56E6"/>
    <w:rsid w:val="001F60F1"/>
    <w:rsid w:val="001F7A9B"/>
    <w:rsid w:val="0020052F"/>
    <w:rsid w:val="0021063A"/>
    <w:rsid w:val="0021083A"/>
    <w:rsid w:val="00210B25"/>
    <w:rsid w:val="00213828"/>
    <w:rsid w:val="002200D4"/>
    <w:rsid w:val="00237F4D"/>
    <w:rsid w:val="00250F81"/>
    <w:rsid w:val="00251769"/>
    <w:rsid w:val="0027075A"/>
    <w:rsid w:val="002826EC"/>
    <w:rsid w:val="00283B47"/>
    <w:rsid w:val="00291696"/>
    <w:rsid w:val="00293A03"/>
    <w:rsid w:val="002B7F4E"/>
    <w:rsid w:val="003225D7"/>
    <w:rsid w:val="0033182E"/>
    <w:rsid w:val="00345748"/>
    <w:rsid w:val="00345F20"/>
    <w:rsid w:val="00362B3B"/>
    <w:rsid w:val="00373BBF"/>
    <w:rsid w:val="00396C32"/>
    <w:rsid w:val="00397082"/>
    <w:rsid w:val="003A5351"/>
    <w:rsid w:val="003C0B55"/>
    <w:rsid w:val="003C2FF2"/>
    <w:rsid w:val="003D75E2"/>
    <w:rsid w:val="003E65FE"/>
    <w:rsid w:val="003E7E3D"/>
    <w:rsid w:val="003E7EE9"/>
    <w:rsid w:val="003F5A85"/>
    <w:rsid w:val="003F77A7"/>
    <w:rsid w:val="00423C36"/>
    <w:rsid w:val="00423CB8"/>
    <w:rsid w:val="00462AB2"/>
    <w:rsid w:val="00470F70"/>
    <w:rsid w:val="004710C4"/>
    <w:rsid w:val="00473B6C"/>
    <w:rsid w:val="004A0DAB"/>
    <w:rsid w:val="004C610F"/>
    <w:rsid w:val="004C617B"/>
    <w:rsid w:val="004C6642"/>
    <w:rsid w:val="004C7084"/>
    <w:rsid w:val="004D0E2D"/>
    <w:rsid w:val="004D1D9D"/>
    <w:rsid w:val="005179F1"/>
    <w:rsid w:val="00520FAA"/>
    <w:rsid w:val="00521639"/>
    <w:rsid w:val="00536762"/>
    <w:rsid w:val="00540A43"/>
    <w:rsid w:val="00560721"/>
    <w:rsid w:val="00565035"/>
    <w:rsid w:val="00573F2B"/>
    <w:rsid w:val="00580E47"/>
    <w:rsid w:val="00583AA2"/>
    <w:rsid w:val="005A063E"/>
    <w:rsid w:val="005A2C7D"/>
    <w:rsid w:val="005B1271"/>
    <w:rsid w:val="005B1BB0"/>
    <w:rsid w:val="005B344E"/>
    <w:rsid w:val="005C103A"/>
    <w:rsid w:val="005D66AB"/>
    <w:rsid w:val="005E31FA"/>
    <w:rsid w:val="00600DD4"/>
    <w:rsid w:val="00602A89"/>
    <w:rsid w:val="00613013"/>
    <w:rsid w:val="006130CB"/>
    <w:rsid w:val="00624786"/>
    <w:rsid w:val="0062787F"/>
    <w:rsid w:val="006320F9"/>
    <w:rsid w:val="0063246A"/>
    <w:rsid w:val="00636699"/>
    <w:rsid w:val="00655571"/>
    <w:rsid w:val="006606E3"/>
    <w:rsid w:val="00680D9F"/>
    <w:rsid w:val="00684DC7"/>
    <w:rsid w:val="00685C9F"/>
    <w:rsid w:val="00690A58"/>
    <w:rsid w:val="0069300C"/>
    <w:rsid w:val="006A0E6A"/>
    <w:rsid w:val="006A76F8"/>
    <w:rsid w:val="006B6F9F"/>
    <w:rsid w:val="006D1062"/>
    <w:rsid w:val="006D598A"/>
    <w:rsid w:val="006F2EE2"/>
    <w:rsid w:val="00700BC4"/>
    <w:rsid w:val="00711F83"/>
    <w:rsid w:val="00723A9A"/>
    <w:rsid w:val="00763EA5"/>
    <w:rsid w:val="007668CA"/>
    <w:rsid w:val="007677ED"/>
    <w:rsid w:val="00772D0B"/>
    <w:rsid w:val="00782775"/>
    <w:rsid w:val="007861D9"/>
    <w:rsid w:val="007B3A86"/>
    <w:rsid w:val="007F3648"/>
    <w:rsid w:val="00811C00"/>
    <w:rsid w:val="00837BFF"/>
    <w:rsid w:val="00840849"/>
    <w:rsid w:val="00856369"/>
    <w:rsid w:val="00877DBB"/>
    <w:rsid w:val="00882A86"/>
    <w:rsid w:val="00882ED9"/>
    <w:rsid w:val="008866C1"/>
    <w:rsid w:val="008903F8"/>
    <w:rsid w:val="00891109"/>
    <w:rsid w:val="00895614"/>
    <w:rsid w:val="008A661C"/>
    <w:rsid w:val="008C1CCF"/>
    <w:rsid w:val="008D0B20"/>
    <w:rsid w:val="008E3FB3"/>
    <w:rsid w:val="008F2EEE"/>
    <w:rsid w:val="009000C2"/>
    <w:rsid w:val="00920BD1"/>
    <w:rsid w:val="00931F30"/>
    <w:rsid w:val="00935B35"/>
    <w:rsid w:val="00946975"/>
    <w:rsid w:val="00951471"/>
    <w:rsid w:val="009711F9"/>
    <w:rsid w:val="00973427"/>
    <w:rsid w:val="0097461A"/>
    <w:rsid w:val="00994E78"/>
    <w:rsid w:val="009A1A8E"/>
    <w:rsid w:val="009A5D60"/>
    <w:rsid w:val="009B52A7"/>
    <w:rsid w:val="009C7F3C"/>
    <w:rsid w:val="009E5891"/>
    <w:rsid w:val="00A422ED"/>
    <w:rsid w:val="00A465FB"/>
    <w:rsid w:val="00A46D16"/>
    <w:rsid w:val="00A76B73"/>
    <w:rsid w:val="00A90221"/>
    <w:rsid w:val="00A96F19"/>
    <w:rsid w:val="00AA45FB"/>
    <w:rsid w:val="00AB5894"/>
    <w:rsid w:val="00AD0939"/>
    <w:rsid w:val="00AD3E79"/>
    <w:rsid w:val="00AD6FE6"/>
    <w:rsid w:val="00B05E45"/>
    <w:rsid w:val="00B121DD"/>
    <w:rsid w:val="00B1609C"/>
    <w:rsid w:val="00B2081C"/>
    <w:rsid w:val="00B31E7B"/>
    <w:rsid w:val="00B42287"/>
    <w:rsid w:val="00B46103"/>
    <w:rsid w:val="00B602A1"/>
    <w:rsid w:val="00B64967"/>
    <w:rsid w:val="00B66865"/>
    <w:rsid w:val="00B73C30"/>
    <w:rsid w:val="00B84535"/>
    <w:rsid w:val="00BA0EC4"/>
    <w:rsid w:val="00BA51DA"/>
    <w:rsid w:val="00BB2531"/>
    <w:rsid w:val="00BB3F5E"/>
    <w:rsid w:val="00BC3AD9"/>
    <w:rsid w:val="00BD315E"/>
    <w:rsid w:val="00C03BB5"/>
    <w:rsid w:val="00C03D28"/>
    <w:rsid w:val="00C04743"/>
    <w:rsid w:val="00C052E4"/>
    <w:rsid w:val="00C13324"/>
    <w:rsid w:val="00C24592"/>
    <w:rsid w:val="00C31549"/>
    <w:rsid w:val="00C43E85"/>
    <w:rsid w:val="00C5339A"/>
    <w:rsid w:val="00C569A5"/>
    <w:rsid w:val="00C6418A"/>
    <w:rsid w:val="00C85578"/>
    <w:rsid w:val="00C864A3"/>
    <w:rsid w:val="00C94126"/>
    <w:rsid w:val="00C94617"/>
    <w:rsid w:val="00C9484E"/>
    <w:rsid w:val="00C95D2C"/>
    <w:rsid w:val="00CA2FDE"/>
    <w:rsid w:val="00CA7E51"/>
    <w:rsid w:val="00CB42CB"/>
    <w:rsid w:val="00CB7D35"/>
    <w:rsid w:val="00CB7E7E"/>
    <w:rsid w:val="00CC3774"/>
    <w:rsid w:val="00CF2BD1"/>
    <w:rsid w:val="00CF6910"/>
    <w:rsid w:val="00D237A2"/>
    <w:rsid w:val="00D31EAD"/>
    <w:rsid w:val="00D44A56"/>
    <w:rsid w:val="00D57D78"/>
    <w:rsid w:val="00D657B4"/>
    <w:rsid w:val="00D82FE9"/>
    <w:rsid w:val="00D87AA9"/>
    <w:rsid w:val="00DC6B43"/>
    <w:rsid w:val="00DD36E3"/>
    <w:rsid w:val="00DD5C18"/>
    <w:rsid w:val="00DE01D4"/>
    <w:rsid w:val="00DE13CA"/>
    <w:rsid w:val="00DE7459"/>
    <w:rsid w:val="00DF4A2F"/>
    <w:rsid w:val="00E05327"/>
    <w:rsid w:val="00E13693"/>
    <w:rsid w:val="00E14141"/>
    <w:rsid w:val="00E208BC"/>
    <w:rsid w:val="00E235E6"/>
    <w:rsid w:val="00E25338"/>
    <w:rsid w:val="00E26FBB"/>
    <w:rsid w:val="00E63B4D"/>
    <w:rsid w:val="00E72577"/>
    <w:rsid w:val="00E730E2"/>
    <w:rsid w:val="00E73F81"/>
    <w:rsid w:val="00E76502"/>
    <w:rsid w:val="00E85A92"/>
    <w:rsid w:val="00E900EF"/>
    <w:rsid w:val="00E9620A"/>
    <w:rsid w:val="00E96F96"/>
    <w:rsid w:val="00EA5EDC"/>
    <w:rsid w:val="00EC7143"/>
    <w:rsid w:val="00ED0DFD"/>
    <w:rsid w:val="00ED6BF7"/>
    <w:rsid w:val="00EE15DE"/>
    <w:rsid w:val="00EE280B"/>
    <w:rsid w:val="00F001F2"/>
    <w:rsid w:val="00F2071A"/>
    <w:rsid w:val="00F42F9E"/>
    <w:rsid w:val="00F4325E"/>
    <w:rsid w:val="00F536B7"/>
    <w:rsid w:val="00F74FB1"/>
    <w:rsid w:val="00F80B85"/>
    <w:rsid w:val="00FA2DDB"/>
    <w:rsid w:val="00FA6222"/>
    <w:rsid w:val="00FC2FAA"/>
    <w:rsid w:val="00FC376A"/>
    <w:rsid w:val="00FC5CC7"/>
    <w:rsid w:val="00FC7663"/>
    <w:rsid w:val="00FD24F9"/>
    <w:rsid w:val="00FE35EA"/>
    <w:rsid w:val="00FE36DF"/>
    <w:rsid w:val="16DA2D4D"/>
    <w:rsid w:val="4D6D23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uiPriority w:val="99"/>
    <w:rPr>
      <w:sz w:val="18"/>
      <w:szCs w:val="18"/>
    </w:rPr>
  </w:style>
  <w:style w:type="character" w:customStyle="1" w:styleId="8">
    <w:name w:val="页脚 字符"/>
    <w:basedOn w:val="6"/>
    <w:link w:val="3"/>
    <w:uiPriority w:val="99"/>
    <w:rPr>
      <w:sz w:val="18"/>
      <w:szCs w:val="18"/>
    </w:rPr>
  </w:style>
  <w:style w:type="character" w:customStyle="1" w:styleId="9">
    <w:name w:val="批注框文本 字符"/>
    <w:basedOn w:val="6"/>
    <w:link w:val="2"/>
    <w:semiHidden/>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Pages>
  <Words>2</Words>
  <Characters>12</Characters>
  <Lines>1</Lines>
  <Paragraphs>1</Paragraphs>
  <TotalTime>961</TotalTime>
  <ScaleCrop>false</ScaleCrop>
  <LinksUpToDate>false</LinksUpToDate>
  <CharactersWithSpaces>13</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2017-11-30T02:53:00Z</dcterms:created>
  <dc:creator>Microsoft</dc:creator>
  <cp:lastModifiedBy>Zee King♣</cp:lastModifiedBy>
  <cp:lastPrinted>2018-11-16T06:51:00Z</cp:lastPrinted>
  <dcterms:modified xsi:type="dcterms:W3CDTF">2024-04-24T03:18:08Z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