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xmlns:w16se="http://schemas.microsoft.com/office/word/2015/wordml/symex" xmlns:wp="http://schemas.openxmlformats.org/drawingml/2006/wordprocessingDrawing" xmlns:wpg="http://schemas.microsoft.com/office/word/2010/wordprocessingGroup" xmlns:wp14="http://schemas.microsoft.com/office/word/2010/wordprocessingDrawing" xmlns:v="urn:schemas-microsoft-com:vml" xmlns:mc="http://schemas.openxmlformats.org/markup-compatibility/2006" xmlns:w15="http://schemas.microsoft.com/office/word/2012/wordml" xmlns:wne="http://schemas.microsoft.com/office/word/2006/wordml" xmlns:cx1="http://schemas.microsoft.com/office/drawing/2015/9/8/chartex" xmlns:w14="http://schemas.microsoft.com/office/word/2010/wordml" xmlns:cx="http://schemas.microsoft.com/office/drawing/2014/chartex" xmlns:w10="urn:schemas-microsoft-com:office:word" xmlns:wpi="http://schemas.microsoft.com/office/word/2010/wordprocessingInk" xmlns:m="http://schemas.openxmlformats.org/officeDocument/2006/math" xmlns:o="urn:schemas-microsoft-com:office:office" xmlns:wps="http://schemas.microsoft.com/office/word/2010/wordprocessingShape" xmlns:r="http://schemas.openxmlformats.org/officeDocument/2006/relationships" xmlns:wpc="http://schemas.microsoft.com/office/word/2010/wordprocessingCanvas" mc:Ignorable="w14 w15 w16se wp14">
  <w:body>
    <w:p>
      <w:pPr>
        <w:pStyle w:val="Normal"/>
        <w:jc w:val="center"/>
        <w:rPr>
          <w:color w:val="ff0000"/>
          <w:sz w:val="66"/>
          <w:szCs w:val="66"/>
          <w:rFonts w:eastAsia="方正小标宋简体" w:hint="eastAsia"/>
        </w:rPr>
      </w:pPr>
      <w:r>
        <w:rPr>
          <w:color w:val="ff0000"/>
          <w:sz w:val="66"/>
          <w:szCs w:val="66"/>
          <w:rFonts w:eastAsia="方正小标宋简体" w:hint="eastAsia"/>
        </w:rPr>
      </w:r>
    </w:p>
    <w:p>
      <w:pPr>
        <w:pStyle w:val="Normal"/>
        <w:jc w:val="center"/>
        <w:rPr>
          <w:color w:val="ff0000"/>
          <w:sz w:val="66"/>
          <w:szCs w:val="66"/>
          <w:rFonts w:eastAsia="方正小标宋简体" w:hint="eastAsia"/>
        </w:rPr>
      </w:pPr>
      <w:r>
        <w:rPr>
          <w:color w:val="ff0000"/>
          <w:sz w:val="66"/>
          <w:szCs w:val="66"/>
          <w:rFonts w:eastAsia="方正小标宋简体" w:hint="eastAsia"/>
        </w:rPr>
      </w:r>
    </w:p>
    <w:p>
      <w:pPr>
        <w:pStyle w:val="Normal"/>
        <w:jc w:val="center"/>
        <w:rPr>
          <w:color w:val="ff0000"/>
          <w:sz w:val="66"/>
          <w:szCs w:val="66"/>
          <w:rFonts w:eastAsia="方正小标宋简体" w:hint="eastAsia"/>
        </w:rPr>
      </w:pPr>
      <w:r>
        <w:rPr>
          <w:color w:val="ff0000"/>
          <w:sz w:val="66"/>
          <w:szCs w:val="66"/>
          <w:rFonts w:eastAsia="方正小标宋简体" w:hint="eastAsia"/>
        </w:rPr>
        <w:t xml:space="preserve">昆明市西山区农业农村局文件</w:t>
      </w:r>
      <w:r>
        <w:rPr>
          <w:color w:val="ff0000"/>
          <w:w w:val="96"/>
          <w:sz w:val="66"/>
          <w:szCs w:val="66"/>
          <w:rFonts w:eastAsia="方正小标宋简体"/>
        </w:rPr>
      </w:r>
    </w:p>
    <w:p>
      <w:pPr>
        <w:pStyle w:val="Normal"/>
        <w:rPr>
          <w:color w:val="ff0000"/>
          <w:w w:val="96"/>
          <w:szCs w:val="32"/>
          <w:rFonts w:eastAsia="方正小标宋简体"/>
        </w:rPr>
      </w:pPr>
      <w:r>
        <w:rPr>
          <w:color w:val="ff0000"/>
          <w:w w:val="96"/>
          <w:szCs w:val="32"/>
          <w:rFonts w:eastAsia="方正小标宋简体"/>
        </w:rPr>
      </w:r>
    </w:p>
    <w:p>
      <w:pPr>
        <w:pStyle w:val="Normal"/>
        <w:rPr>
          <w:u w:val="thick"/>
          <w:color w:val="ff0000"/>
          <w:sz w:val="40"/>
          <w:szCs w:val="40"/>
          <w:rFonts w:eastAsia="方正小标宋简体" w:hint="eastAsia"/>
        </w:rPr>
      </w:pPr>
      <w:r>
        <w:rPr>
          <w:u w:val="thick"/>
          <w:color w:val="ff0000"/>
          <w:sz w:val="40"/>
          <w:szCs w:val="40"/>
          <w:rFonts w:eastAsia="方正小标宋简体" w:hint="eastAsia"/>
        </w:rPr>
        <w:t xml:space="preserve">　　　</w:t>
      </w:r>
      <w:r>
        <w:rPr>
          <w:u w:val="thick"/>
          <w:color w:val="ff0000"/>
          <w:sz w:val="40"/>
          <w:szCs w:val="40"/>
          <w:rFonts w:eastAsia="方正小标宋简体"/>
        </w:rPr>
        <w:t xml:space="preserve">                   </w:t>
      </w:r>
      <w:r>
        <w:rPr>
          <w:u w:val="thick"/>
          <w:color w:val="ff0000"/>
          <w:sz w:val="40"/>
          <w:szCs w:val="40"/>
          <w:rFonts w:eastAsia="方正小标宋简体" w:hint="eastAsia"/>
        </w:rPr>
        <w:t xml:space="preserve">　　　　</w:t>
      </w:r>
      <w:r>
        <w:rPr>
          <w:u w:val="thick"/>
          <w:color w:val="ff0000"/>
          <w:sz w:val="40"/>
          <w:szCs w:val="40"/>
          <w:rFonts w:eastAsia="方正小标宋简体"/>
        </w:rPr>
        <w:t xml:space="preserve">     </w:t>
      </w:r>
      <w:r>
        <w:rPr>
          <w:b w:val="1"/>
          <w:u w:val="thick"/>
          <w:color w:val="ff0000"/>
          <w:sz w:val="40"/>
          <w:szCs w:val="40"/>
          <w:bCs/>
          <w:rFonts w:eastAsia="方正小标宋简体" w:hint="eastAsia"/>
        </w:rPr>
        <w:t xml:space="preserve">　</w:t>
      </w:r>
      <w:r>
        <w:rPr>
          <w:b w:val="1"/>
          <w:u w:val="thick"/>
          <w:color w:val="ff0000"/>
          <w:sz w:val="40"/>
          <w:szCs w:val="40"/>
          <w:bCs/>
          <w:rFonts w:eastAsia="方正小标宋简体"/>
        </w:rPr>
        <w:t xml:space="preserve">    </w:t>
      </w:r>
      <w:r>
        <w:rPr>
          <w:b w:val="1"/>
          <w:u w:val="thick"/>
          <w:sz w:val="44"/>
          <w:szCs w:val="44"/>
          <w:bCs/>
          <w:rFonts w:eastAsia="方正小标宋简体"/>
        </w:rPr>
      </w:r>
    </w:p>
    <w:p>
      <w:pPr>
        <w:pStyle w:val="Normal"/>
        <w:spacing w:line="560" w:lineRule="exact"/>
        <w:rPr>
          <w:sz w:val="44"/>
          <w:szCs w:val="44"/>
          <w:rFonts w:eastAsia="方正小标宋简体"/>
        </w:rPr>
      </w:pPr>
      <w:r>
        <w:rPr>
          <w:sz w:val="44"/>
          <w:szCs w:val="44"/>
          <w:rFonts w:eastAsia="方正小标宋简体"/>
        </w:rPr>
      </w:r>
    </w:p>
    <w:p>
      <w:pPr>
        <w:pStyle w:val="UserStyle_0"/>
      </w:pPr>
      <w:r/>
    </w:p>
    <w:p>
      <w:pPr>
        <w:pStyle w:val="UserStyle_0"/>
      </w:pPr>
      <w:r/>
    </w:p>
    <w:p>
      <w:pPr>
        <w:pStyle w:val="Normal"/>
        <w:jc w:val="center"/>
        <w:rPr>
          <w:sz w:val="44"/>
          <w:lang w:eastAsia="zh-CN"/>
          <w:szCs w:val="44"/>
          <w:rFonts w:ascii="方正小标宋简体" w:hAnsi="方正小标宋简体" w:eastAsia="方正小标宋简体" w:hint="eastAsia"/>
        </w:rPr>
      </w:pPr>
      <w:r>
        <w:rPr>
          <w:sz w:val="44"/>
          <w:lang w:eastAsia="zh-CN"/>
          <w:szCs w:val="44"/>
          <w:rFonts w:ascii="方正小标宋简体" w:hAnsi="方正小标宋简体" w:eastAsia="方正小标宋简体" w:hint="eastAsia"/>
        </w:rPr>
        <w:t xml:space="preserve">关于印发《昆明市西山区农业农村局重大</w:t>
      </w:r>
      <w:r>
        <w:rPr>
          <w:sz w:val="44"/>
          <w:lang w:eastAsia="zh-CN"/>
          <w:szCs w:val="44"/>
          <w:rFonts w:ascii="方正小标宋简体" w:hAnsi="方正小标宋简体" w:eastAsia="方正小标宋简体" w:hint="eastAsia"/>
        </w:rPr>
      </w:r>
    </w:p>
    <w:p>
      <w:pPr>
        <w:pStyle w:val="Normal"/>
        <w:jc w:val="center"/>
        <w:rPr>
          <w:sz w:val="44"/>
          <w:lang w:eastAsia="zh-CN"/>
          <w:szCs w:val="44"/>
          <w:rFonts w:ascii="方正小标宋简体" w:hAnsi="方正小标宋简体" w:eastAsia="方正小标宋简体" w:hint="eastAsia"/>
        </w:rPr>
      </w:pPr>
      <w:r>
        <w:rPr>
          <w:sz w:val="44"/>
          <w:lang w:eastAsia="zh-CN"/>
          <w:szCs w:val="44"/>
          <w:rFonts w:ascii="方正小标宋简体" w:hAnsi="方正小标宋简体" w:eastAsia="方正小标宋简体" w:hint="eastAsia"/>
        </w:rPr>
        <w:t xml:space="preserve">行政决策事项目录标准（试行）》的通知</w:t>
      </w:r>
      <w:r>
        <w:rPr>
          <w:sz w:val="44"/>
          <w:lang w:eastAsia="zh-CN"/>
          <w:szCs w:val="44"/>
          <w:rFonts w:ascii="方正小标宋简体" w:hAnsi="方正小标宋简体" w:eastAsia="方正小标宋简体" w:hint="eastAsia"/>
        </w:rPr>
      </w:r>
    </w:p>
    <w:p>
      <w:pPr>
        <w:pStyle w:val="Normal"/>
        <w:jc w:val="start"/>
        <w:rPr>
          <w:sz w:val="32"/>
          <w:szCs w:val="32"/>
          <w:rFonts w:ascii="仿宋_GB2312" w:hAnsi="仿宋_GB2312" w:eastAsia="仿宋_GB2312" w:hint="eastAsia"/>
        </w:rPr>
      </w:pPr>
      <w:r>
        <w:rPr>
          <w:sz w:val="32"/>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start"/>
        <w:widowControl w:val="off"/>
        <w:spacing w:line="560" w:lineRule="exact"/>
        <w:ind w:firstLineChars="-100" w:hanging="320" w:left="320"/>
        <w:rPr>
          <w:sz w:val="32"/>
          <w:szCs w:val="32"/>
          <w:rFonts w:ascii="仿宋_GB2312" w:hAnsi="仿宋_GB2312" w:eastAsia="仿宋_GB2312" w:hint="eastAsia"/>
        </w:rPr>
      </w:pPr>
      <w:r>
        <w:rPr>
          <w:sz w:val="32"/>
          <w:szCs w:val="32"/>
          <w:rFonts w:ascii="仿宋_GB2312" w:hAnsi="仿宋_GB2312" w:eastAsia="仿宋_GB2312" w:hint="eastAsia"/>
        </w:rPr>
        <w:t xml:space="preserve">局属各</w:t>
      </w:r>
      <w:r>
        <w:rPr>
          <w:sz w:val="32"/>
          <w:lang w:eastAsia="zh-CN"/>
          <w:szCs w:val="32"/>
          <w:rFonts w:ascii="仿宋_GB2312" w:hAnsi="仿宋_GB2312" w:eastAsia="仿宋_GB2312" w:hint="eastAsia"/>
        </w:rPr>
        <w:t xml:space="preserve">科室</w:t>
      </w:r>
      <w:r>
        <w:rPr>
          <w:sz w:val="32"/>
          <w:szCs w:val="32"/>
          <w:rFonts w:ascii="仿宋_GB2312" w:hAnsi="仿宋_GB2312" w:eastAsia="仿宋_GB2312" w:hint="eastAsia"/>
        </w:rPr>
        <w:t xml:space="preserve">：</w:t>
      </w:r>
      <w:r>
        <w:rPr>
          <w:sz w:val="32"/>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start"/>
        <w:widowControl w:val="off"/>
        <w:spacing w:line="560" w:lineRule="exact"/>
        <w:ind w:firstLine="640" w:firstLineChars="200"/>
        <w:rPr>
          <w:sz w:val="32"/>
          <w:szCs w:val="32"/>
          <w:rFonts w:ascii="仿宋_GB2312" w:hAnsi="仿宋_GB2312" w:eastAsia="仿宋_GB2312" w:hint="eastAsia"/>
        </w:rPr>
      </w:pPr>
      <w:r>
        <w:rPr>
          <w:sz w:val="32"/>
          <w:szCs w:val="32"/>
          <w:rFonts w:ascii="仿宋_GB2312" w:hAnsi="仿宋_GB2312" w:eastAsia="仿宋_GB2312" w:hint="eastAsia"/>
        </w:rPr>
        <w:t xml:space="preserve">《昆明市</w:t>
      </w:r>
      <w:r>
        <w:rPr>
          <w:sz w:val="32"/>
          <w:lang w:eastAsia="zh-CN"/>
          <w:szCs w:val="32"/>
          <w:rFonts w:ascii="仿宋_GB2312" w:hAnsi="仿宋_GB2312" w:eastAsia="仿宋_GB2312" w:hint="eastAsia"/>
        </w:rPr>
        <w:t xml:space="preserve">西山区</w:t>
      </w:r>
      <w:r>
        <w:rPr>
          <w:sz w:val="32"/>
          <w:szCs w:val="32"/>
          <w:rFonts w:ascii="仿宋_GB2312" w:hAnsi="仿宋_GB2312" w:eastAsia="仿宋_GB2312" w:hint="eastAsia"/>
        </w:rPr>
        <w:t xml:space="preserve">农业农村局重大行政决策事项目录标准（试行）》已经局党组研究同意，现印发给你们，请认真遵照执行。</w:t>
      </w:r>
      <w:r>
        <w:br/>
        <w:rPr>
          <w:sz w:val="32"/>
          <w:szCs w:val="32"/>
          <w:rFonts w:ascii="仿宋_GB2312" w:hAnsi="仿宋_GB2312" w:eastAsia="仿宋_GB2312" w:hint="eastAsia"/>
        </w:rPr>
      </w:r>
      <w:r>
        <w:rPr>
          <w:sz w:val="32"/>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start"/>
        <w:widowControl w:val="off"/>
        <w:spacing w:line="560" w:lineRule="exact"/>
        <w:rPr>
          <w:sz w:val="32"/>
          <w:szCs w:val="32"/>
          <w:rFonts w:ascii="仿宋_GB2312" w:hAnsi="仿宋_GB2312" w:eastAsia="仿宋_GB2312" w:hint="eastAsia"/>
        </w:rPr>
      </w:pPr>
      <w:r>
        <w:rPr>
          <w:sz w:val="32"/>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start"/>
        <w:widowControl w:val="off"/>
        <w:spacing w:line="560" w:lineRule="exact"/>
        <w:ind w:firstLine="4480" w:firstLineChars="1400"/>
        <w:rPr>
          <w:sz w:val="32"/>
          <w:szCs w:val="32"/>
          <w:rFonts w:ascii="仿宋_GB2312" w:hAnsi="仿宋_GB2312" w:eastAsia="仿宋_GB2312" w:hint="eastAsia"/>
        </w:rPr>
      </w:pPr>
      <w:r>
        <w:rPr>
          <w:sz w:val="32"/>
          <w:szCs w:val="32"/>
          <w:rFonts w:ascii="仿宋_GB2312" w:hAnsi="仿宋_GB2312" w:eastAsia="仿宋_GB2312" w:hint="eastAsia"/>
        </w:rPr>
        <w:t xml:space="preserve">昆明市</w:t>
      </w:r>
      <w:r>
        <w:rPr>
          <w:sz w:val="32"/>
          <w:lang w:eastAsia="zh-CN"/>
          <w:szCs w:val="32"/>
          <w:rFonts w:ascii="仿宋_GB2312" w:hAnsi="仿宋_GB2312" w:eastAsia="仿宋_GB2312" w:hint="eastAsia"/>
        </w:rPr>
        <w:t xml:space="preserve">西山区</w:t>
      </w:r>
      <w:r>
        <w:rPr>
          <w:sz w:val="32"/>
          <w:szCs w:val="32"/>
          <w:rFonts w:ascii="仿宋_GB2312" w:hAnsi="仿宋_GB2312" w:eastAsia="仿宋_GB2312" w:hint="eastAsia"/>
        </w:rPr>
        <w:t xml:space="preserve">农业农村局</w:t>
      </w:r>
      <w:r>
        <w:rPr>
          <w:sz w:val="32"/>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center"/>
        <w:widowControl w:val="off"/>
        <w:spacing w:line="560" w:lineRule="exact"/>
        <w:ind w:firstLine="4480" w:firstLineChars="1400" w:left="0" w:leftChars="0"/>
        <w:rPr>
          <w:sz w:val="32"/>
          <w:szCs w:val="32"/>
          <w:rFonts w:ascii="仿宋_GB2312" w:hAnsi="仿宋_GB2312" w:eastAsia="仿宋_GB2312" w:hint="eastAsia"/>
        </w:rPr>
      </w:pPr>
      <w:r>
        <w:rPr>
          <w:sz w:val="32"/>
          <w:szCs w:val="32"/>
          <w:rFonts w:ascii="仿宋_GB2312" w:hAnsi="仿宋_GB2312" w:eastAsia="仿宋_GB2312" w:hint="eastAsia"/>
        </w:rPr>
        <w:t xml:space="preserve">2023年9月</w:t>
      </w:r>
      <w:r>
        <w:rPr>
          <w:sz w:val="32"/>
          <w:lang w:val="en-US" w:eastAsia="zh-CN"/>
          <w:szCs w:val="32"/>
          <w:rFonts w:ascii="仿宋_GB2312" w:hAnsi="仿宋_GB2312" w:eastAsia="仿宋_GB2312" w:hint="eastAsia"/>
        </w:rPr>
        <w:t xml:space="preserve">21</w:t>
      </w:r>
      <w:r>
        <w:rPr>
          <w:sz w:val="32"/>
          <w:szCs w:val="32"/>
          <w:rFonts w:ascii="仿宋_GB2312" w:hAnsi="仿宋_GB2312" w:eastAsia="仿宋_GB2312" w:hint="eastAsia"/>
        </w:rPr>
        <w:t xml:space="preserve">日 </w:t>
      </w:r>
      <w:r>
        <w:br/>
        <w:rPr>
          <w:sz w:val="44"/>
          <w:szCs w:val="44"/>
          <w:rFonts w:ascii="方正小标宋简体" w:hAnsi="方正小标宋简体" w:eastAsia="方正小标宋简体" w:hint="eastAsia"/>
        </w:rPr>
      </w:r>
      <w:r>
        <w:br/>
        <w:rPr>
          <w:sz w:val="44"/>
          <w:szCs w:val="44"/>
          <w:rFonts w:ascii="方正小标宋简体" w:hAnsi="方正小标宋简体" w:eastAsia="方正小标宋简体" w:hint="eastAsia"/>
        </w:rPr>
      </w:r>
      <w:r>
        <w:rPr>
          <w:sz w:val="44"/>
          <w:szCs w:val="44"/>
          <w:rFonts w:ascii="方正小标宋简体" w:hAnsi="方正小标宋简体" w:eastAsia="方正小标宋简体" w:hint="eastAsia"/>
        </w:rPr>
        <w:t xml:space="preserve"> </w:t>
      </w:r>
      <w:r>
        <w:rPr>
          <w:sz w:val="44"/>
          <w:szCs w:val="44"/>
          <w:rFonts w:ascii="方正小标宋简体" w:hAnsi="方正小标宋简体" w:eastAsia="方正小标宋简体" w:hint="eastAsia"/>
        </w:rPr>
      </w:r>
    </w:p>
    <w:p>
      <w:pPr>
        <w:pStyle w:val="Normal"/>
        <w:keepNext w:val="0"/>
        <w:keepLines w:val="0"/>
        <w:pageBreakBefore w:val="0"/>
        <w:wordWrap w:val="1"/>
        <w:overflowPunct w:val="1"/>
        <w:topLinePunct w:val="0"/>
        <w:kinsoku w:val="1"/>
        <w:autoSpaceDE w:val="1"/>
        <w:autoSpaceDN w:val="1"/>
        <w:bidi w:val="0"/>
        <w:snapToGrid w:val="1"/>
        <w:jc w:val="center"/>
        <w:widowControl w:val="off"/>
        <w:spacing w:line="560" w:lineRule="exact"/>
        <w:rPr>
          <w:sz w:val="44"/>
          <w:szCs w:val="44"/>
          <w:rFonts w:ascii="方正小标宋简体" w:hAnsi="方正小标宋简体" w:eastAsia="方正小标宋简体" w:hint="eastAsia"/>
        </w:rPr>
      </w:pPr>
      <w:r>
        <w:br/>
        <w:rPr>
          <w:sz w:val="44"/>
          <w:szCs w:val="44"/>
          <w:rFonts w:ascii="方正小标宋简体" w:hAnsi="方正小标宋简体" w:eastAsia="方正小标宋简体" w:hint="eastAsia"/>
        </w:rPr>
      </w:r>
      <w:r>
        <w:rPr>
          <w:sz w:val="44"/>
          <w:szCs w:val="44"/>
          <w:rFonts w:ascii="方正小标宋简体" w:hAnsi="方正小标宋简体" w:eastAsia="方正小标宋简体" w:hint="eastAsia"/>
        </w:rPr>
        <w:t xml:space="preserve">昆明市</w:t>
      </w:r>
      <w:r>
        <w:rPr>
          <w:sz w:val="44"/>
          <w:lang w:eastAsia="zh-CN"/>
          <w:szCs w:val="44"/>
          <w:rFonts w:ascii="方正小标宋简体" w:hAnsi="方正小标宋简体" w:eastAsia="方正小标宋简体" w:hint="eastAsia"/>
        </w:rPr>
        <w:t xml:space="preserve">西山区</w:t>
      </w:r>
      <w:r>
        <w:rPr>
          <w:sz w:val="44"/>
          <w:szCs w:val="44"/>
          <w:rFonts w:ascii="方正小标宋简体" w:hAnsi="方正小标宋简体" w:eastAsia="方正小标宋简体" w:hint="eastAsia"/>
        </w:rPr>
        <w:t xml:space="preserve">农业农村局重大行政决策事项</w:t>
      </w:r>
      <w:r>
        <w:rPr>
          <w:sz w:val="44"/>
          <w:szCs w:val="44"/>
          <w:rFonts w:ascii="方正小标宋简体" w:hAnsi="方正小标宋简体" w:eastAsia="方正小标宋简体" w:hint="eastAsia"/>
        </w:rPr>
      </w:r>
    </w:p>
    <w:p>
      <w:pPr>
        <w:pStyle w:val="Normal"/>
        <w:keepNext w:val="0"/>
        <w:keepLines w:val="0"/>
        <w:pageBreakBefore w:val="0"/>
        <w:wordWrap w:val="1"/>
        <w:overflowPunct w:val="1"/>
        <w:topLinePunct w:val="0"/>
        <w:kinsoku w:val="1"/>
        <w:autoSpaceDE w:val="1"/>
        <w:autoSpaceDN w:val="1"/>
        <w:bidi w:val="0"/>
        <w:snapToGrid w:val="1"/>
        <w:jc w:val="center"/>
        <w:widowControl w:val="off"/>
        <w:spacing w:line="560" w:lineRule="exact"/>
        <w:rPr>
          <w:sz w:val="44"/>
          <w:szCs w:val="44"/>
          <w:rFonts w:ascii="方正小标宋简体" w:hAnsi="方正小标宋简体" w:eastAsia="方正小标宋简体" w:hint="eastAsia"/>
        </w:rPr>
      </w:pPr>
      <w:r>
        <w:rPr>
          <w:sz w:val="44"/>
          <w:szCs w:val="44"/>
          <w:rFonts w:ascii="方正小标宋简体" w:hAnsi="方正小标宋简体" w:eastAsia="方正小标宋简体" w:hint="eastAsia"/>
        </w:rPr>
        <w:t xml:space="preserve">目录标准（试行）</w:t>
      </w:r>
      <w:r>
        <w:br/>
        <w:rPr>
          <w:sz w:val="32"/>
          <w:szCs w:val="32"/>
          <w:rFonts w:ascii="仿宋_GB2312" w:hAnsi="仿宋_GB2312" w:eastAsia="仿宋_GB2312" w:hint="eastAsia"/>
        </w:rPr>
      </w:r>
      <w:r>
        <w:rPr>
          <w:sz w:val="32"/>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start"/>
        <w:widowControl w:val="off"/>
        <w:spacing w:line="560" w:lineRule="exact"/>
        <w:ind w:firstLine="640" w:firstLineChars="200"/>
        <w:rPr>
          <w:sz w:val="32"/>
          <w:szCs w:val="32"/>
          <w:rFonts w:ascii="仿宋_GB2312" w:hAnsi="仿宋_GB2312" w:eastAsia="仿宋_GB2312" w:hint="eastAsia"/>
        </w:rPr>
      </w:pPr>
      <w:r>
        <w:rPr>
          <w:sz w:val="32"/>
          <w:szCs w:val="32"/>
          <w:rFonts w:ascii="仿宋_GB2312" w:hAnsi="仿宋_GB2312" w:eastAsia="仿宋_GB2312" w:hint="eastAsia"/>
        </w:rPr>
        <w:t xml:space="preserve">为进一步规范重大行政决策程序，提高决策质量和效率，根据《重大行政决策程序暂行条例》（国务院令第 713 号）、《云南省重大行政决策程序规定》（省人民政府令第 217 号）、《昆明市人民政府重大行政决策事项目录标准（试行）》等有关规定，结合</w:t>
      </w:r>
      <w:r>
        <w:rPr>
          <w:sz w:val="32"/>
          <w:lang w:eastAsia="zh-CN"/>
          <w:szCs w:val="32"/>
          <w:rFonts w:ascii="仿宋_GB2312" w:hAnsi="仿宋_GB2312" w:eastAsia="仿宋_GB2312" w:hint="eastAsia"/>
        </w:rPr>
        <w:t xml:space="preserve">昆明市西山区</w:t>
      </w:r>
      <w:r>
        <w:rPr>
          <w:sz w:val="32"/>
          <w:szCs w:val="32"/>
          <w:rFonts w:ascii="仿宋_GB2312" w:hAnsi="仿宋_GB2312" w:eastAsia="仿宋_GB2312" w:hint="eastAsia"/>
        </w:rPr>
        <w:t xml:space="preserve">农业农村局实际，制定本标准。</w:t>
      </w:r>
      <w:r>
        <w:rPr>
          <w:sz w:val="32"/>
          <w:szCs w:val="32"/>
          <w:rFonts w:ascii="仿宋_GB2312" w:hAnsi="仿宋_GB2312" w:eastAsia="仿宋_GB2312" w:hint="eastAsia"/>
        </w:rPr>
      </w:r>
    </w:p>
    <w:p>
      <w:pPr>
        <w:pStyle w:val="BodyText"/>
        <w:keepNext w:val="0"/>
        <w:keepLines w:val="0"/>
        <w:pageBreakBefore w:val="0"/>
        <w:wordWrap w:val="1"/>
        <w:overflowPunct w:val="1"/>
        <w:topLinePunct w:val="0"/>
        <w:kinsoku w:val="1"/>
        <w:autoSpaceDE w:val="1"/>
        <w:autoSpaceDN w:val="1"/>
        <w:bidi w:val="0"/>
        <w:snapToGrid w:val="1"/>
        <w:widowControl w:val="off"/>
        <w:numPr>
          <w:ilvl w:val="0"/>
          <w:numId w:val="1"/>
        </w:numPr>
        <w:spacing w:after="0" w:afterAutospacing="0" w:beforeAutospacing="0" w:line="560" w:lineRule="exact"/>
        <w:ind w:firstLine="640" w:firstLineChars="200" w:left="0" w:leftChars="0"/>
        <w:rPr>
          <w:sz w:val="32"/>
          <w:szCs w:val="32"/>
          <w:rFonts w:ascii="黑体" w:hAnsi="黑体" w:eastAsia="黑体" w:hint="eastAsia"/>
        </w:rPr>
      </w:pPr>
      <w:r>
        <w:rPr>
          <w:sz w:val="32"/>
          <w:szCs w:val="32"/>
          <w:rFonts w:ascii="黑体" w:hAnsi="黑体" w:eastAsia="黑体" w:hint="eastAsia"/>
        </w:rPr>
        <w:t xml:space="preserve"> 编制原则</w:t>
      </w:r>
      <w:r>
        <w:br/>
        <w:rPr>
          <w:sz w:val="32"/>
          <w:szCs w:val="32"/>
          <w:rFonts w:ascii="仿宋_GB2312" w:hAnsi="仿宋_GB2312" w:eastAsia="仿宋_GB2312" w:hint="eastAsia"/>
        </w:rPr>
      </w:r>
      <w:r>
        <w:rPr>
          <w:sz w:val="32"/>
          <w:lang w:val="en-US" w:eastAsia="zh-CN"/>
          <w:szCs w:val="32"/>
          <w:rFonts w:ascii="仿宋_GB2312" w:hAnsi="仿宋_GB2312" w:eastAsia="仿宋_GB2312" w:hint="eastAsia"/>
        </w:rPr>
        <w:t xml:space="preserve">   </w:t>
      </w:r>
      <w:r>
        <w:rPr>
          <w:sz w:val="32"/>
          <w:szCs w:val="32"/>
          <w:rFonts w:ascii="仿宋_GB2312" w:hAnsi="仿宋_GB2312" w:eastAsia="仿宋_GB2312" w:hint="eastAsia"/>
        </w:rPr>
        <w:t xml:space="preserve">（一）坚持党的领导，贯彻党的路线方针政策和决策部署。</w:t>
      </w:r>
      <w:r>
        <w:br/>
        <w:rPr>
          <w:sz w:val="32"/>
          <w:szCs w:val="32"/>
          <w:rFonts w:ascii="仿宋_GB2312" w:hAnsi="仿宋_GB2312" w:eastAsia="仿宋_GB2312" w:hint="eastAsia"/>
        </w:rPr>
      </w:r>
      <w:r>
        <w:rPr>
          <w:sz w:val="32"/>
          <w:lang w:val="en-US" w:eastAsia="zh-CN"/>
          <w:szCs w:val="32"/>
          <w:rFonts w:ascii="仿宋_GB2312" w:hAnsi="仿宋_GB2312" w:eastAsia="仿宋_GB2312" w:hint="eastAsia"/>
        </w:rPr>
        <w:t xml:space="preserve">   </w:t>
      </w:r>
      <w:r>
        <w:rPr>
          <w:sz w:val="32"/>
          <w:szCs w:val="32"/>
          <w:rFonts w:ascii="仿宋_GB2312" w:hAnsi="仿宋_GB2312" w:eastAsia="仿宋_GB2312" w:hint="eastAsia"/>
        </w:rPr>
        <w:t xml:space="preserve">（二）符合法定的职责权限范围。</w:t>
      </w:r>
      <w:r>
        <w:br/>
        <w:rPr>
          <w:sz w:val="32"/>
          <w:szCs w:val="32"/>
          <w:rFonts w:ascii="仿宋_GB2312" w:hAnsi="仿宋_GB2312" w:eastAsia="仿宋_GB2312" w:hint="eastAsia"/>
        </w:rPr>
      </w:r>
      <w:r>
        <w:rPr>
          <w:sz w:val="32"/>
          <w:lang w:val="en-US" w:eastAsia="zh-CN"/>
          <w:szCs w:val="32"/>
          <w:rFonts w:ascii="仿宋_GB2312" w:hAnsi="仿宋_GB2312" w:eastAsia="仿宋_GB2312" w:hint="eastAsia"/>
        </w:rPr>
        <w:t xml:space="preserve">   </w:t>
      </w:r>
      <w:r>
        <w:rPr>
          <w:sz w:val="32"/>
          <w:szCs w:val="32"/>
          <w:rFonts w:ascii="仿宋_GB2312" w:hAnsi="仿宋_GB2312" w:eastAsia="仿宋_GB2312" w:hint="eastAsia"/>
        </w:rPr>
        <w:t xml:space="preserve">（三）结合本部门实际，突出针对性、具备可操作性和灵活性。</w:t>
      </w:r>
      <w:r>
        <w:rPr>
          <w:sz w:val="32"/>
          <w:szCs w:val="32"/>
          <w:rFonts w:ascii="仿宋_GB2312" w:hAnsi="仿宋_GB2312" w:eastAsia="仿宋_GB2312" w:hint="eastAsia"/>
        </w:rPr>
      </w:r>
    </w:p>
    <w:p>
      <w:pPr>
        <w:pStyle w:val="BodyText"/>
        <w:keepNext w:val="0"/>
        <w:keepLines w:val="0"/>
        <w:pageBreakBefore w:val="0"/>
        <w:wordWrap w:val="1"/>
        <w:overflowPunct w:val="1"/>
        <w:topLinePunct w:val="0"/>
        <w:kinsoku w:val="1"/>
        <w:autoSpaceDE w:val="1"/>
        <w:autoSpaceDN w:val="1"/>
        <w:bidi w:val="0"/>
        <w:snapToGrid w:val="1"/>
        <w:widowControl w:val="off"/>
        <w:numPr>
          <w:ilvl w:val="0"/>
          <w:numId w:val="1"/>
        </w:numPr>
        <w:spacing w:after="0" w:afterAutospacing="0" w:beforeAutospacing="0" w:line="560" w:lineRule="exact"/>
        <w:ind w:firstLine="640" w:firstLineChars="200" w:left="0" w:leftChars="0"/>
        <w:rPr>
          <w:sz w:val="32"/>
          <w:szCs w:val="32"/>
          <w:rFonts w:ascii="黑体" w:hAnsi="黑体" w:eastAsia="黑体" w:hint="eastAsia"/>
        </w:rPr>
      </w:pPr>
      <w:r>
        <w:rPr>
          <w:sz w:val="32"/>
          <w:szCs w:val="32"/>
          <w:rFonts w:ascii="黑体" w:hAnsi="黑体" w:eastAsia="黑体" w:hint="eastAsia"/>
        </w:rPr>
        <w:t xml:space="preserve"> 重大行政决策事项目录标准</w:t>
      </w:r>
      <w:r>
        <w:rPr>
          <w:sz w:val="32"/>
          <w:szCs w:val="32"/>
          <w:rFonts w:ascii="黑体" w:hAnsi="黑体" w:eastAsia="黑体" w:hint="eastAsia"/>
        </w:rPr>
      </w:r>
    </w:p>
    <w:p>
      <w:pPr>
        <w:pStyle w:val="BodyText"/>
        <w:keepNext w:val="0"/>
        <w:keepLines w:val="0"/>
        <w:pageBreakBefore w:val="0"/>
        <w:wordWrap w:val="1"/>
        <w:overflowPunct w:val="1"/>
        <w:topLinePunct w:val="0"/>
        <w:autoSpaceDE w:val="1"/>
        <w:autoSpaceDN w:val="1"/>
        <w:bidi w:val="0"/>
        <w:snapToGrid w:val="1"/>
        <w:widowControl w:val="off"/>
        <w:numPr>
          <w:ilvl w:val="0"/>
          <w:numId w:val="0"/>
        </w:numPr>
        <w:spacing w:after="0" w:afterAutospacing="0" w:beforeAutospacing="0" w:line="560" w:lineRule="exact"/>
        <w:ind w:firstLine="640" w:firstLineChars="200"/>
        <w:rPr>
          <w:sz w:val="32"/>
          <w:rFonts w:ascii="仿宋_GB2312" w:hAnsi="仿宋_GB2312" w:eastAsia="仿宋_GB2312" w:hint="eastAsia"/>
        </w:rPr>
      </w:pPr>
      <w:r>
        <w:rPr>
          <w:sz w:val="32"/>
          <w:szCs w:val="32"/>
          <w:rFonts w:ascii="仿宋_GB2312" w:hAnsi="仿宋_GB2312" w:eastAsia="仿宋_GB2312" w:hint="eastAsia"/>
        </w:rPr>
        <w:t xml:space="preserve">（</w:t>
      </w:r>
      <w:r>
        <w:rPr>
          <w:sz w:val="32"/>
          <w:lang w:eastAsia="zh-CN"/>
          <w:szCs w:val="32"/>
          <w:rFonts w:ascii="仿宋_GB2312" w:hAnsi="仿宋_GB2312" w:eastAsia="仿宋_GB2312" w:hint="eastAsia"/>
        </w:rPr>
        <w:t xml:space="preserve">一</w:t>
      </w:r>
      <w:r>
        <w:rPr>
          <w:sz w:val="32"/>
          <w:szCs w:val="32"/>
          <w:rFonts w:ascii="仿宋_GB2312" w:hAnsi="仿宋_GB2312" w:eastAsia="仿宋_GB2312" w:hint="eastAsia"/>
        </w:rPr>
        <w:t xml:space="preserve">）编制或者调整农业农村规划、计划。包括：农业功能区、农业园区规划、乡村体系规划，以及需要</w:t>
      </w:r>
      <w:r>
        <w:rPr>
          <w:color w:val="000000"/>
          <w:sz w:val="32"/>
          <w:lang w:eastAsia="zh-CN"/>
          <w:szCs w:val="32"/>
          <w:rFonts w:ascii="仿宋_GB2312" w:hAnsi="仿宋_GB2312" w:eastAsia="仿宋_GB2312" w:hint="eastAsia"/>
        </w:rPr>
        <w:t xml:space="preserve">县（区）级</w:t>
      </w:r>
      <w:r>
        <w:rPr>
          <w:sz w:val="32"/>
          <w:szCs w:val="32"/>
          <w:rFonts w:ascii="仿宋_GB2312" w:hAnsi="仿宋_GB2312" w:eastAsia="仿宋_GB2312" w:hint="eastAsia"/>
        </w:rPr>
        <w:t xml:space="preserve">人民政府批准的专项产业发展规划和重要区域发展规划。</w:t>
      </w:r>
      <w:r>
        <w:br/>
        <w:rPr>
          <w:sz w:val="32"/>
          <w:szCs w:val="32"/>
          <w:rFonts w:ascii="仿宋_GB2312" w:hAnsi="仿宋_GB2312" w:eastAsia="仿宋_GB2312" w:hint="eastAsia"/>
        </w:rPr>
      </w:r>
      <w:r>
        <w:rPr>
          <w:sz w:val="32"/>
          <w:lang w:val="en-US" w:eastAsia="zh-CN"/>
          <w:szCs w:val="32"/>
          <w:rFonts w:ascii="仿宋_GB2312" w:hAnsi="仿宋_GB2312" w:eastAsia="仿宋_GB2312" w:hint="eastAsia"/>
        </w:rPr>
        <w:t xml:space="preserve">    </w:t>
      </w:r>
      <w:r>
        <w:rPr>
          <w:sz w:val="32"/>
          <w:szCs w:val="32"/>
          <w:rFonts w:ascii="仿宋_GB2312" w:hAnsi="仿宋_GB2312" w:eastAsia="仿宋_GB2312" w:hint="eastAsia"/>
        </w:rPr>
        <w:t xml:space="preserve">（二）农业农村公共资源配置。包括：农业资源开发，农村社会公益事业建设、政府投资的重大农村社会公益建设项目批准和实施、非政府投资但需经政府审批并涉及农村公共利益的重大建设项目。</w:t>
      </w:r>
      <w:r>
        <w:br/>
        <w:rPr>
          <w:sz w:val="32"/>
          <w:szCs w:val="32"/>
          <w:rFonts w:ascii="仿宋_GB2312" w:hAnsi="仿宋_GB2312" w:eastAsia="仿宋_GB2312" w:hint="eastAsia"/>
        </w:rPr>
      </w:r>
      <w:r>
        <w:rPr>
          <w:sz w:val="32"/>
          <w:lang w:val="en-US" w:eastAsia="zh-CN"/>
          <w:szCs w:val="32"/>
          <w:rFonts w:ascii="仿宋_GB2312" w:hAnsi="仿宋_GB2312" w:eastAsia="仿宋_GB2312" w:hint="eastAsia"/>
        </w:rPr>
        <w:t xml:space="preserve">   </w:t>
      </w:r>
      <w:r>
        <w:rPr>
          <w:sz w:val="32"/>
          <w:szCs w:val="32"/>
          <w:rFonts w:ascii="仿宋_GB2312" w:hAnsi="仿宋_GB2312" w:eastAsia="仿宋_GB2312" w:hint="eastAsia"/>
        </w:rPr>
        <w:t xml:space="preserve">（三）农业农村重大政策措施。包括：制定或者调整农业农村资源开发利用、农业科技教育、乡村建设、行业安全生产、农村劳动力培训、动植物防疫、农村公共服务等重大政策措施。</w:t>
      </w:r>
      <w:r>
        <w:br/>
        <w:rPr>
          <w:sz w:val="32"/>
          <w:szCs w:val="32"/>
          <w:rFonts w:ascii="仿宋_GB2312" w:hAnsi="仿宋_GB2312" w:eastAsia="仿宋_GB2312" w:hint="eastAsia"/>
        </w:rPr>
      </w:r>
      <w:r>
        <w:rPr>
          <w:sz w:val="32"/>
          <w:lang w:val="en-US" w:eastAsia="zh-CN"/>
          <w:szCs w:val="32"/>
          <w:rFonts w:ascii="仿宋_GB2312" w:hAnsi="仿宋_GB2312" w:eastAsia="仿宋_GB2312" w:hint="eastAsia"/>
        </w:rPr>
        <w:t xml:space="preserve">   </w:t>
      </w:r>
      <w:r>
        <w:rPr>
          <w:sz w:val="32"/>
          <w:szCs w:val="32"/>
          <w:rFonts w:ascii="仿宋_GB2312" w:hAnsi="仿宋_GB2312" w:eastAsia="仿宋_GB2312" w:hint="eastAsia"/>
        </w:rPr>
        <w:t xml:space="preserve">（四）政府定价或指导价的农产品、农业特许经营服务价格。包括：参与制定或者调整政府定价、政府指导价等有关农业农村公用事业价格、公益性服务价格以及专营商品、特许经营或者服务的价格。（如农机补贴、农业保险、特色农业保险等各类补贴、产业奖补政策）</w:t>
      </w:r>
      <w:r>
        <w:br/>
        <w:rPr>
          <w:sz w:val="32"/>
          <w:szCs w:val="32"/>
          <w:rFonts w:ascii="仿宋_GB2312" w:hAnsi="仿宋_GB2312" w:eastAsia="仿宋_GB2312" w:hint="eastAsia"/>
        </w:rPr>
      </w:r>
      <w:r>
        <w:rPr>
          <w:sz w:val="32"/>
          <w:lang w:val="en-US" w:eastAsia="zh-CN"/>
          <w:szCs w:val="32"/>
          <w:rFonts w:ascii="仿宋_GB2312" w:hAnsi="仿宋_GB2312" w:eastAsia="仿宋_GB2312" w:hint="eastAsia"/>
        </w:rPr>
        <w:t xml:space="preserve">   </w:t>
      </w:r>
      <w:r>
        <w:rPr>
          <w:sz w:val="32"/>
          <w:rFonts w:ascii="仿宋_GB2312" w:hAnsi="仿宋_GB2312" w:eastAsia="仿宋_GB2312" w:hint="eastAsia"/>
        </w:rPr>
        <w:t>（五）农业农村安全措施。包括为保护农业</w:t>
      </w:r>
    </w:p>
    <w:p>
      <w:pPr>
        <w:pStyle w:val="BodyText"/>
        <w:keepNext w:val="0"/>
        <w:keepLines w:val="0"/>
        <w:pageBreakBefore w:val="0"/>
        <w:wordWrap w:val="1"/>
        <w:overflowPunct w:val="1"/>
        <w:topLinePunct w:val="0"/>
        <w:kinsoku w:val="1"/>
        <w:autoSpaceDE w:val="1"/>
        <w:autoSpaceDN w:val="1"/>
        <w:bidi w:val="0"/>
        <w:snapToGrid w:val="1"/>
        <w:widowControl w:val="off"/>
        <w:numPr>
          <w:ilvl w:val="0"/>
          <w:numId w:val="0"/>
        </w:numPr>
        <w:spacing w:after="0" w:afterAutospacing="0" w:beforeAutospacing="0" w:line="560" w:lineRule="exact"/>
        <w:ind w:firstLine="640" w:firstLineChars="200"/>
        <w:rPr>
          <w:sz w:val="32"/>
          <w:szCs w:val="32"/>
          <w:rFonts w:ascii="仿宋_GB2312" w:hAnsi="仿宋_GB2312" w:eastAsia="仿宋_GB2312" w:hint="eastAsia"/>
        </w:rPr>
      </w:pPr>
      <w:r>
        <w:rPr>
          <w:sz w:val="32"/>
          <w:szCs w:val="32"/>
          <w:rFonts w:ascii="仿宋_GB2312" w:hAnsi="仿宋_GB2312" w:eastAsia="仿宋_GB2312" w:hint="eastAsia"/>
        </w:rPr>
        <w:t xml:space="preserve">农村公共安全和农民利益，维护农村社会治安、社会稳定、社会秩序采取的长期限制性措施。</w:t>
      </w:r>
      <w:r>
        <w:br/>
        <w:rPr>
          <w:sz w:val="32"/>
          <w:szCs w:val="32"/>
          <w:rFonts w:ascii="仿宋_GB2312" w:hAnsi="仿宋_GB2312" w:eastAsia="仿宋_GB2312" w:hint="eastAsia"/>
        </w:rPr>
      </w:r>
      <w:r>
        <w:rPr>
          <w:sz w:val="32"/>
          <w:lang w:val="en-US" w:eastAsia="zh-CN"/>
          <w:szCs w:val="32"/>
          <w:rFonts w:ascii="仿宋_GB2312" w:hAnsi="仿宋_GB2312" w:eastAsia="仿宋_GB2312" w:hint="eastAsia"/>
        </w:rPr>
        <w:t xml:space="preserve">   </w:t>
      </w:r>
      <w:r>
        <w:rPr>
          <w:sz w:val="32"/>
          <w:szCs w:val="32"/>
          <w:rFonts w:ascii="仿宋_GB2312" w:hAnsi="仿宋_GB2312" w:eastAsia="仿宋_GB2312" w:hint="eastAsia"/>
        </w:rPr>
        <w:t xml:space="preserve">（六）其他涉及农业农村经济社会发展的重大行政决策事项。</w:t>
      </w:r>
      <w:r>
        <w:rPr>
          <w:sz w:val="32"/>
          <w:szCs w:val="32"/>
          <w:rFonts w:ascii="仿宋_GB2312" w:hAnsi="仿宋_GB2312" w:eastAsia="仿宋_GB2312" w:hint="eastAsia"/>
        </w:rPr>
      </w:r>
    </w:p>
    <w:p>
      <w:pPr>
        <w:pStyle w:val="BodyText"/>
        <w:keepNext w:val="0"/>
        <w:keepLines w:val="0"/>
        <w:pageBreakBefore w:val="0"/>
        <w:wordWrap w:val="1"/>
        <w:overflowPunct w:val="1"/>
        <w:topLinePunct w:val="0"/>
        <w:kinsoku w:val="1"/>
        <w:autoSpaceDE w:val="1"/>
        <w:autoSpaceDN w:val="1"/>
        <w:bidi w:val="0"/>
        <w:snapToGrid w:val="1"/>
        <w:widowControl w:val="off"/>
        <w:numPr>
          <w:ilvl w:val="0"/>
          <w:numId w:val="1"/>
        </w:numPr>
        <w:spacing w:after="0" w:afterAutospacing="0" w:beforeAutospacing="0" w:line="560" w:lineRule="exact"/>
        <w:ind w:firstLine="640" w:firstLineChars="200" w:left="0" w:leftChars="0"/>
        <w:rPr>
          <w:sz w:val="32"/>
          <w:szCs w:val="32"/>
          <w:rFonts w:ascii="黑体" w:hAnsi="黑体" w:eastAsia="黑体" w:hint="eastAsia"/>
        </w:rPr>
      </w:pPr>
      <w:r>
        <w:rPr>
          <w:sz w:val="32"/>
          <w:szCs w:val="32"/>
          <w:rFonts w:ascii="黑体" w:hAnsi="黑体" w:eastAsia="黑体" w:hint="eastAsia"/>
        </w:rPr>
        <w:t xml:space="preserve"> 有关要求</w:t>
      </w:r>
      <w:r>
        <w:rPr>
          <w:sz w:val="32"/>
          <w:szCs w:val="32"/>
          <w:rFonts w:ascii="黑体" w:hAnsi="黑体" w:eastAsia="黑体" w:hint="eastAsia"/>
        </w:rPr>
      </w:r>
    </w:p>
    <w:p>
      <w:pPr>
        <w:pStyle w:val="BodyText"/>
        <w:keepNext w:val="0"/>
        <w:keepLines w:val="0"/>
        <w:pageBreakBefore w:val="0"/>
        <w:wordWrap w:val="1"/>
        <w:overflowPunct w:val="1"/>
        <w:topLinePunct w:val="0"/>
        <w:kinsoku w:val="1"/>
        <w:autoSpaceDE w:val="1"/>
        <w:autoSpaceDN w:val="1"/>
        <w:bidi w:val="0"/>
        <w:snapToGrid w:val="1"/>
        <w:widowControl w:val="off"/>
        <w:numPr>
          <w:ilvl w:val="0"/>
          <w:numId w:val="0"/>
        </w:numPr>
        <w:spacing w:after="0" w:afterAutospacing="0" w:beforeAutospacing="0" w:line="560" w:lineRule="exact"/>
        <w:ind w:firstLine="640" w:firstLineChars="200"/>
        <w:rPr>
          <w:sz w:val="32"/>
          <w:szCs w:val="32"/>
          <w:rFonts w:ascii="仿宋_GB2312" w:hAnsi="仿宋_GB2312" w:eastAsia="仿宋_GB2312" w:hint="eastAsia"/>
        </w:rPr>
      </w:pPr>
      <w:r>
        <w:rPr>
          <w:sz w:val="32"/>
          <w:szCs w:val="32"/>
          <w:rFonts w:ascii="仿宋_GB2312" w:hAnsi="仿宋_GB2312" w:eastAsia="仿宋_GB2312" w:hint="eastAsia"/>
        </w:rPr>
        <w:t xml:space="preserve">（一）局属</w:t>
      </w:r>
      <w:r>
        <w:rPr>
          <w:sz w:val="32"/>
          <w:lang w:eastAsia="zh-CN"/>
          <w:szCs w:val="32"/>
          <w:rFonts w:ascii="仿宋_GB2312" w:hAnsi="仿宋_GB2312" w:eastAsia="仿宋_GB2312" w:hint="eastAsia"/>
        </w:rPr>
        <w:t xml:space="preserve">各科室</w:t>
      </w:r>
      <w:r>
        <w:rPr>
          <w:sz w:val="32"/>
          <w:szCs w:val="32"/>
          <w:rFonts w:ascii="仿宋_GB2312" w:hAnsi="仿宋_GB2312" w:eastAsia="仿宋_GB2312" w:hint="eastAsia"/>
        </w:rPr>
        <w:t xml:space="preserve">要严格贯彻落实《重大行政决策程序暂行条例》《云南省重大行政决策程序规定》《昆明市人民政府重大行政决策事项目录标准（试行）》和本标准，在重大行政决策作出前，按规定履行公众参与、专家论证、风险评估、合法性审查、集体讨论决定的程序。</w:t>
      </w:r>
      <w:r>
        <w:br/>
        <w:rPr>
          <w:sz w:val="32"/>
          <w:szCs w:val="32"/>
          <w:rFonts w:ascii="仿宋_GB2312" w:hAnsi="仿宋_GB2312" w:eastAsia="仿宋_GB2312" w:hint="eastAsia"/>
        </w:rPr>
      </w:r>
      <w:r>
        <w:rPr>
          <w:sz w:val="32"/>
          <w:lang w:val="en-US" w:eastAsia="zh-CN"/>
          <w:szCs w:val="32"/>
          <w:rFonts w:ascii="仿宋_GB2312" w:hAnsi="仿宋_GB2312" w:eastAsia="仿宋_GB2312" w:hint="eastAsia"/>
        </w:rPr>
        <w:t xml:space="preserve">    </w:t>
      </w:r>
      <w:r>
        <w:rPr>
          <w:sz w:val="32"/>
          <w:szCs w:val="32"/>
          <w:rFonts w:ascii="仿宋_GB2312" w:hAnsi="仿宋_GB2312" w:eastAsia="仿宋_GB2312" w:hint="eastAsia"/>
        </w:rPr>
        <w:t xml:space="preserve">（二）重大行政决策事项的目录实行动态管理，根据实际情况适时进行调整。</w:t>
      </w:r>
    </w:p>
    <w:sectPr>
      <w:headerReference r:id="rId4" w:type="default"/>
      <w:footerReference r:id="rId5" w:type="default"/>
      <w:footerReference r:id="rId6" w:type="even"/>
      <w:type w:val="nextPage"/>
      <w:docGrid w:type="default" w:linePitch="317" w:charSpace="41444"/>
      <w:pgSz w:w="11907" w:h="16840"/>
      <w:pgMar w:top="2098" w:right="1531" w:bottom="1984" w:left="1587" w:header="851" w:footer="1474" w:gutter="0"/>
    </w:sectPr>
  </w:body>
</w:document>
</file>

<file path=word/fontTable.xml><?xml version="1.0" encoding="utf-8"?>
<w:fonts xmlns:w="http://schemas.openxmlformats.org/wordprocessingml/2006/main">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黑体">
    <w:panose1 w:val="02010600030101010101"/>
    <w:charset w:val="86"/>
    <w:family w:val="auto"/>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金山简标宋">
    <w:altName w:val="宋体"/>
    <w:panose1 w:val="00000000000000000000"/>
    <w:charset w:val="86"/>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r="http://schemas.openxmlformats.org/officeDocument/2006/relationships" xmlns:w10="urn:schemas-microsoft-com:office:word" xmlns:w="http://schemas.openxmlformats.org/wordprocessingml/2006/main" xmlns:v="urn:schemas-microsoft-com:vml" xmlns:o="urn:schemas-microsoft-com:office:office">
  <w:p>
    <w:pPr>
      <w:pStyle w:val="Footer"/>
      <w:tabs>
        <w:tab w:val="clear" w:pos="4153"/>
        <w:tab w:val="clear" w:pos="8306"/>
      </w:tabs>
      <w:framePr w:wrap="around" w:hAnchor="margin" w:vAnchor="text" w:xAlign="outside" w:y="1"/>
      <w:rPr>
        <w:rStyle w:val="PageNumber"/>
        <w:color w:val="ffffff"/>
        <w:sz w:val="28"/>
        <w:szCs w:val="28"/>
        <w:rFonts w:hint="eastAsia"/>
      </w:rPr>
    </w:pPr>
    <w:r>
      <w:rPr>
        <w:rStyle w:val="PageNumber"/>
        <w:color w:val="ffffff"/>
        <w:sz w:val="28"/>
        <w:szCs w:val="28"/>
        <w:rFonts w:hint="eastAsia"/>
      </w:rPr>
      <w:t xml:space="preserve">—</w:t>
    </w:r>
    <w:r>
      <w:rPr>
        <w:rStyle w:val="PageNumber"/>
        <w:sz w:val="28"/>
        <w:szCs w:val="28"/>
        <w:rFonts w:hint="eastAsia"/>
      </w:rPr>
      <w:t xml:space="preserve">—</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sz w:val="28"/>
        <w:szCs w:val="28"/>
      </w:rPr>
      <w:t xml:space="preserve">1</w:t>
    </w:r>
    <w:r>
      <w:rPr>
        <w:rStyle w:val="PageNumber"/>
        <w:sz w:val="28"/>
        <w:szCs w:val="28"/>
      </w:rPr>
      <w:fldChar w:fldCharType="end"/>
    </w:r>
    <w:r>
      <w:rPr>
        <w:rStyle w:val="PageNumber"/>
        <w:sz w:val="28"/>
        <w:szCs w:val="28"/>
        <w:rFonts w:hint="eastAsia"/>
      </w:rPr>
      <w:t xml:space="preserve">—</w:t>
    </w:r>
    <w:r>
      <w:rPr>
        <w:rStyle w:val="PageNumber"/>
        <w:color w:val="ffffff"/>
        <w:sz w:val="28"/>
        <w:szCs w:val="28"/>
        <w:rFonts w:hint="eastAsia"/>
      </w:rPr>
      <w:t xml:space="preserve">—</w:t>
    </w:r>
    <w:r>
      <w:rPr>
        <w:rStyle w:val="PageNumber"/>
        <w:color w:val="ffffff"/>
        <w:sz w:val="28"/>
        <w:szCs w:val="28"/>
        <w:rFonts w:hint="eastAsia"/>
      </w:rPr>
    </w:r>
  </w:p>
  <w:p>
    <w:pPr>
      <w:pStyle w:val="Footer"/>
      <w:tabs>
        <w:tab w:val="clear" w:pos="4153"/>
        <w:tab w:val="clear" w:pos="8306"/>
      </w:tabs>
      <w:ind w:firstLine="360" w:right="360"/>
    </w:pPr>
    <w:r/>
  </w:p>
</w:ftr>
</file>

<file path=word/footer2.xml><?xml version="1.0" encoding="utf-8"?>
<w:ftr xmlns:r="http://schemas.openxmlformats.org/officeDocument/2006/relationships" xmlns:w10="urn:schemas-microsoft-com:office:word" xmlns:w="http://schemas.openxmlformats.org/wordprocessingml/2006/main" xmlns:v="urn:schemas-microsoft-com:vml" xmlns:o="urn:schemas-microsoft-com:office:office">
  <w:p>
    <w:pPr>
      <w:pStyle w:val="Footer"/>
      <w:tabs>
        <w:tab w:val="clear" w:pos="4153"/>
        <w:tab w:val="clear" w:pos="8306"/>
      </w:tabs>
      <w:framePr w:wrap="around" w:hAnchor="margin" w:vAnchor="text" w:xAlign="outside"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r>
  </w:p>
  <w:p>
    <w:pPr>
      <w:pStyle w:val="Footer"/>
      <w:tabs>
        <w:tab w:val="clear" w:pos="4153"/>
        <w:tab w:val="clear" w:pos="8306"/>
      </w:tabs>
      <w:ind w:firstLine="360" w:right="360"/>
    </w:pPr>
    <w:r/>
  </w:p>
</w:ftr>
</file>

<file path=word/header1.xml><?xml version="1.0" encoding="utf-8"?>
<w:hdr xmlns:r="http://schemas.openxmlformats.org/officeDocument/2006/relationships" xmlns:w10="urn:schemas-microsoft-com:office:word" xmlns:w="http://schemas.openxmlformats.org/wordprocessingml/2006/main" xmlns:v="urn:schemas-microsoft-com:vml" xmlns:o="urn:schemas-microsoft-com:office:office">
  <w:p>
    <w:pPr>
      <w:pStyle w:val="Header"/>
      <w:pBdr>
        <w:bottom w:val="none" w:color="000000" w:sz="0" w:space="0"/>
      </w:pBdr>
      <w:tabs>
        <w:tab w:val="clear" w:pos="4153"/>
        <w:tab w:val="clear" w:pos="8306"/>
      </w:tabs>
    </w:pPr>
    <w:r/>
  </w:p>
</w:hdr>
</file>

<file path=word/numbering.xml><?xml version="1.0" encoding="utf-8"?>
<w:numbering xmlns:a="http://schemas.openxmlformats.org/drawingml/2006/main" xmlns:wpi="http://schemas.microsoft.com/office/word/2010/wordprocessingInk" xmlns:w10="urn:schemas-microsoft-com:office:word" xmlns:m="http://schemas.openxmlformats.org/officeDocument/2006/math" xmlns:w="http://schemas.openxmlformats.org/wordprocessingml/2006/main" xmlns:o="urn:schemas-microsoft-com:office:office" xmlns:wp="http://schemas.openxmlformats.org/drawingml/2006/wordprocessingDrawing" xmlns:wpg="http://schemas.microsoft.com/office/word/2010/wordprocessingGroup" xmlns:wp14="http://schemas.microsoft.com/office/word/2010/wordprocessingDrawing" xmlns:v="urn:schemas-microsoft-com:vml" xmlns:w14="http://schemas.microsoft.com/office/word/2010/wordml" xmlns:mc="http://schemas.openxmlformats.org/markup-compatibility/2006" xmlns:wne="http://schemas.microsoft.com/office/word/2006/wordml" xmlns:wpc="http://schemas.microsoft.com/office/word/2010/wordprocessingCanvas" xmlns:r="http://schemas.openxmlformats.org/officeDocument/2006/relationships" xmlns:wps="http://schemas.microsoft.com/office/word/2010/wordprocessingShape" mc:Ignorable="w14 wp14">
  <w:abstractNum w:abstractNumId="0">
    <w:nsid w:val="80B16C6A"/>
    <w:multiLevelType w:val="singleLevel"/>
    <w:tmpl w:val="80B16C6A"/>
    <w:lvl w:ilvl="0">
      <w:start w:val="1"/>
      <w:numFmt w:val="chineseCounting"/>
      <w:suff w:val="nothing"/>
      <w:lvlText w:val="%1、"/>
      <w:lvlJc w:val="left"/>
      <w:pPr>
        <w:pStyle w:val="Normal"/>
        <w:ind w:firstLine="0" w:left="640"/>
      </w:pPr>
      <w:rPr>
        <w:rFonts w:ascii="黑体" w:hAnsi="黑体" w:eastAsia="黑体" w:hint="eastAsia"/>
      </w:rPr>
    </w:lvl>
  </w:abstractNum>
  <w:num w:numId="1">
    <w:abstractNumId w:val="0"/>
  </w:num>
</w:numbering>
</file>

<file path=word/settings.xml><?xml version="1.0" encoding="utf-8"?>
<w:settings xmlns:w="http://schemas.openxmlformats.org/wordprocessingml/2006/main">
  <w:defaultTabStop w:val="525"/>
  <w:displayHorizontalDrawingGridEvery w:val="0"/>
  <w:displayVerticalDrawingGridEvery w:val="2"/>
  <w:zoom w:percent="8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jc w:val="both"/>
      <w:widowControl w:val="off"/>
    </w:pPr>
    <w:rPr>
      <w:sz w:val="21"/>
      <w:lang w:val="en-US" w:eastAsia="zh-CN" w:bidi="ar-SA"/>
      <w:szCs w:val="24"/>
      <w:kern w:val="2"/>
    </w:rPr>
  </w:style>
  <w:style w:type="paragraph" w:styleId="Heading3">
    <w:name w:val="标题 3"/>
    <w:basedOn w:val="Heading4"/>
    <w:link w:val="Normal"/>
    <w:pPr>
      <w:keepNext w:val="1"/>
      <w:keepLines w:val="1"/>
      <w:widowControl w:val="off"/>
      <w:outlineLvl w:val="2"/>
      <w:spacing w:after="260" w:before="260" w:line="415" w:lineRule="auto"/>
    </w:pPr>
    <w:rPr>
      <w:sz w:val="32"/>
      <w:szCs w:val="32"/>
      <w:kern w:val="0"/>
      <w:rFonts w:ascii="Times New Roman" w:hAnsi="Times New Roman"/>
    </w:rPr>
  </w:style>
  <w:style w:type="paragraph" w:styleId="Heading4">
    <w:name w:val="标题 4"/>
    <w:basedOn w:val="Normal"/>
    <w:link w:val="Normal"/>
    <w:pPr>
      <w:keepNext w:val="1"/>
      <w:keepLines w:val="1"/>
      <w:widowControl w:val="off"/>
      <w:outlineLvl w:val="3"/>
      <w:spacing w:after="290" w:before="280" w:line="376" w:lineRule="auto"/>
    </w:pPr>
    <w:rPr>
      <w:b w:val="1"/>
      <w:sz w:val="28"/>
      <w:lang w:bidi="ar-SA"/>
      <w:szCs w:val="28"/>
      <w:bCs/>
      <w:rFonts w:ascii="Calibri Light" w:hAnsi="Calibri Light" w:eastAsia="宋体"/>
    </w:rPr>
  </w:style>
  <w:style w:type="character" w:styleId="NormalCharacter">
    <w:name w:val="默认段落字体"/>
    <w:link w:val="Normal"/>
    <w:semiHidden/>
  </w:style>
  <w:style w:type="table" w:styleId="TableNormal">
    <w:name w:val="普通表格"/>
    <w:link w:val="Normal"/>
    <w:semiHidden/>
    <w:pPr>
      <w:keepNext w:val="0"/>
      <w:keepLines w:val="0"/>
      <w:widowControl/>
      <w:suppressLineNumbers w:val="off"/>
      <w:spacing w:after="0" w:afterAutospacing="0" w:before="0" w:beforeAutospacing="0" w:lineRule="auto"/>
      <w:ind w:left="0" w:right="0"/>
    </w:pPr>
    <w:rPr>
      <w:sz w:val="20"/>
      <w:szCs w:val="20"/>
      <w:rFonts w:ascii="Calibri" w:hAnsi="Calibri"/>
    </w:rPr>
  </w:style>
  <w:style w:type="character" w:styleId="UserStyle_2">
    <w:name w:val="ca-21"/>
    <w:link w:val="Normal"/>
    <w:rPr>
      <w:sz w:val="32"/>
      <w:szCs w:val="32"/>
      <w:rFonts w:ascii="仿宋_GB2312" w:eastAsia="仿宋_GB2312" w:hint="eastAsia"/>
    </w:rPr>
  </w:style>
  <w:style w:type="character" w:styleId="UserStyle_3">
    <w:name w:val="正文文本缩进 Char"/>
    <w:basedOn w:val="NormalCharacter"/>
    <w:link w:val="BodyTextIndent"/>
    <w:rPr>
      <w:sz w:val="21"/>
      <w:szCs w:val="24"/>
      <w:kern w:val="2"/>
    </w:rPr>
  </w:style>
  <w:style w:type="character" w:styleId="UserStyle_4">
    <w:name w:val="公文正文"/>
    <w:link w:val="Normal"/>
    <w:rPr>
      <w:sz w:val="32"/>
      <w:rFonts w:eastAsia="仿宋_GB2312"/>
    </w:rPr>
  </w:style>
  <w:style w:type="character" w:styleId="UserStyle_5">
    <w:name w:val="页脚 Char"/>
    <w:basedOn w:val="NormalCharacter"/>
    <w:link w:val="Footer"/>
    <w:rPr>
      <w:sz w:val="18"/>
      <w:szCs w:val="24"/>
      <w:kern w:val="2"/>
    </w:rPr>
  </w:style>
  <w:style w:type="character" w:styleId="UserStyle_6">
    <w:name w:val="公文主送"/>
    <w:link w:val="Normal"/>
    <w:rPr>
      <w:sz w:val="32"/>
      <w:rFonts w:eastAsia="仿宋_GB2312"/>
    </w:rPr>
  </w:style>
  <w:style w:type="character" w:styleId="UserStyle_7">
    <w:name w:val="公文标题"/>
    <w:link w:val="Normal"/>
    <w:rPr>
      <w:sz w:val="44"/>
      <w:rFonts w:ascii="金山简标宋" w:eastAsia="金山简标宋" w:hint="eastAsia"/>
    </w:rPr>
  </w:style>
  <w:style w:type="character" w:styleId="UserStyle_8">
    <w:name w:val="日期 Char"/>
    <w:link w:val="Date"/>
    <w:rPr>
      <w:sz w:val="32"/>
      <w:lang w:val="en-US" w:eastAsia="zh-CN" w:bidi="ar-SA"/>
      <w:kern w:val="2"/>
      <w:rFonts w:eastAsia="仿宋_GB2312"/>
    </w:rPr>
  </w:style>
  <w:style w:type="character" w:styleId="UserStyle_9">
    <w:name w:val="公文拟稿人"/>
    <w:link w:val="Normal"/>
    <w:rPr>
      <w:sz w:val="32"/>
      <w:rFonts w:ascii="仿宋_GB2312"/>
    </w:rPr>
  </w:style>
  <w:style w:type="character" w:styleId="UserStyle_10">
    <w:name w:val="font31"/>
    <w:basedOn w:val="NormalCharacter"/>
    <w:link w:val="Normal"/>
    <w:rPr>
      <w:b w:val="1"/>
      <w:u w:val="none"/>
      <w:color w:val="000000"/>
      <w:sz w:val="24"/>
      <w:szCs w:val="24"/>
      <w:bCs w:val="0"/>
      <w:rFonts w:ascii="宋体" w:hAnsi="宋体" w:eastAsia="宋体" w:hint="eastAsia"/>
    </w:rPr>
  </w:style>
  <w:style w:type="character" w:styleId="UserStyle_11">
    <w:name w:val="公文签发日期"/>
    <w:link w:val="Normal"/>
    <w:rPr>
      <w:sz w:val="32"/>
      <w:rFonts w:eastAsia="仿宋_GB2312"/>
    </w:rPr>
  </w:style>
  <w:style w:type="character" w:styleId="Strong">
    <w:name w:val="要点"/>
    <w:link w:val="Normal"/>
    <w:rPr>
      <w:b w:val="1"/>
      <w:bCs/>
    </w:rPr>
  </w:style>
  <w:style w:type="character" w:styleId="Hyperlink">
    <w:name w:val="超链接"/>
    <w:link w:val="Normal"/>
    <w:rPr>
      <w:u w:val="single"/>
      <w:color w:val="0000ff"/>
    </w:rPr>
  </w:style>
  <w:style w:type="character" w:styleId="PageNumber">
    <w:name w:val="页码"/>
    <w:basedOn w:val="NormalCharacter"/>
    <w:link w:val="Normal"/>
  </w:style>
  <w:style w:type="character" w:styleId="Emphasis">
    <w:name w:val="强调"/>
    <w:link w:val="Normal"/>
    <w:rPr>
      <w:i w:val="1"/>
      <w:iCs/>
    </w:rPr>
  </w:style>
  <w:style w:type="character" w:styleId="UserStyle_12">
    <w:name w:val="ca-2"/>
    <w:basedOn w:val="NormalCharacter"/>
    <w:link w:val="Normal"/>
  </w:style>
  <w:style w:type="character" w:styleId="UserStyle_13">
    <w:name w:val=" Char Char3"/>
    <w:link w:val="Normal"/>
    <w:rPr>
      <w:sz w:val="32"/>
      <w:lang w:val="en-US" w:eastAsia="zh-CN" w:bidi="ar-SA"/>
      <w:kern w:val="2"/>
      <w:rFonts w:eastAsia="仿宋_GB2312"/>
    </w:rPr>
  </w:style>
  <w:style w:type="character" w:styleId="UserStyle_14">
    <w:name w:val="正文首行缩进 2 Char"/>
    <w:basedOn w:val="UserStyle_3"/>
    <w:link w:val="BodyText1I2"/>
    <w:rPr>
      <w:sz w:val="21"/>
      <w:szCs w:val="24"/>
      <w:kern w:val="2"/>
    </w:rPr>
  </w:style>
  <w:style w:type="character" w:styleId="UserStyle_15">
    <w:name w:val="ca-0"/>
    <w:basedOn w:val="NormalCharacter"/>
    <w:link w:val="Normal"/>
  </w:style>
  <w:style w:type="paragraph" w:styleId="UserStyle_16">
    <w:name w:val="Char2 Char Char Char Char Char Char Char Char1 Char"/>
    <w:basedOn w:val="Normal"/>
    <w:link w:val="Normal"/>
    <w:pPr>
      <w:spacing w:line="360" w:lineRule="auto"/>
      <w:ind w:firstLine="200" w:firstLineChars="200"/>
    </w:pPr>
    <w:rPr>
      <w:szCs w:val="20"/>
    </w:rPr>
  </w:style>
  <w:style w:type="paragraph" w:styleId="UserStyle_17">
    <w:name w:val="pa-4"/>
    <w:basedOn w:val="Normal"/>
    <w:link w:val="Normal"/>
    <w:pPr>
      <w:widowControl/>
      <w:spacing w:line="360" w:lineRule="atLeast"/>
      <w:ind w:firstLine="640"/>
    </w:pPr>
    <w:rPr>
      <w:sz w:val="24"/>
      <w:kern w:val="0"/>
      <w:rFonts w:ascii="宋体" w:hAnsi="宋体"/>
    </w:rPr>
  </w:style>
  <w:style w:type="paragraph" w:styleId="UserStyle_1">
    <w:name w:val="正文小四"/>
    <w:basedOn w:val="Normal"/>
    <w:link w:val="Normal"/>
    <w:pPr>
      <w:autoSpaceDE w:val="0"/>
      <w:autoSpaceDN w:val="0"/>
    </w:pPr>
    <w:rPr>
      <w:color w:val="000000"/>
    </w:rPr>
  </w:style>
  <w:style w:type="paragraph" w:styleId="BodyTextIndent">
    <w:name w:val="正文文本缩进"/>
    <w:basedOn w:val="Normal"/>
    <w:link w:val="UserStyle_3"/>
    <w:pPr>
      <w:spacing w:line="600" w:lineRule="exact"/>
      <w:ind w:firstLine="640" w:firstLineChars="200"/>
    </w:pPr>
    <w:rPr>
      <w:sz w:val="32"/>
      <w:rFonts w:eastAsia="仿宋_GB2312"/>
    </w:rPr>
  </w:style>
  <w:style w:type="paragraph" w:styleId="UserStyle_18">
    <w:name w:val="Char"/>
    <w:basedOn w:val="Normal"/>
    <w:link w:val="Normal"/>
    <w:pPr>
      <w:jc w:val="start"/>
      <w:widowControl/>
      <w:spacing w:after="160" w:line="240" w:lineRule="exact"/>
    </w:pPr>
    <w:rPr>
      <w:u w:val="words"/>
      <w:sz w:val="24"/>
      <w:lang w:eastAsia="en-US"/>
      <w:szCs w:val="20"/>
      <w:kern w:val="0"/>
      <w:rFonts w:ascii="Verdana" w:hAnsi="Verdana" w:eastAsia="仿宋_GB2312"/>
    </w:rPr>
  </w:style>
  <w:style w:type="paragraph" w:styleId="UserStyle_19">
    <w:name w:val="pa-3"/>
    <w:basedOn w:val="Normal"/>
    <w:link w:val="Normal"/>
    <w:pPr>
      <w:jc w:val="start"/>
      <w:widowControl/>
      <w:spacing w:after="150" w:before="150" w:lineRule="auto"/>
    </w:pPr>
    <w:rPr>
      <w:sz w:val="24"/>
      <w:kern w:val="0"/>
      <w:rFonts w:ascii="宋体" w:hAnsi="宋体"/>
    </w:rPr>
  </w:style>
  <w:style w:type="paragraph" w:styleId="Header">
    <w:name w:val="页眉"/>
    <w:basedOn w:val="Normal"/>
    <w:link w:val="Normal"/>
    <w:pPr>
      <w:snapToGrid w:val="0"/>
      <w:jc w:val="center"/>
      <w:pBdr>
        <w:bottom w:val="single" w:color="000000" w:sz="6" w:space="1"/>
      </w:pBdr>
      <w:tabs>
        <w:tab w:val="center" w:pos="4153"/>
        <w:tab w:val="right" w:pos="8306"/>
      </w:tabs>
    </w:pPr>
    <w:rPr>
      <w:sz w:val="18"/>
      <w:szCs w:val="18"/>
    </w:rPr>
  </w:style>
  <w:style w:type="paragraph" w:styleId="TOC5">
    <w:name w:val="目录 5"/>
    <w:basedOn w:val="Normal"/>
    <w:link w:val="Normal"/>
    <w:pPr>
      <w:ind w:left="1680" w:leftChars="800"/>
    </w:pPr>
    <w:rPr>
      <w:rFonts w:ascii="Times New Roman" w:hAnsi="Times New Roman"/>
    </w:rPr>
  </w:style>
  <w:style w:type="paragraph" w:styleId="UserStyle_20">
    <w:name w:val="Char Char Char Char Char Char Char"/>
    <w:basedOn w:val="Normal"/>
    <w:link w:val="Normal"/>
  </w:style>
  <w:style w:type="paragraph" w:styleId="BodyText1I">
    <w:name w:val="正文首行缩进"/>
    <w:basedOn w:val="BodyText"/>
    <w:link w:val="Normal"/>
    <w:pPr>
      <w:widowControl/>
      <w:spacing w:after="0" w:line="560" w:lineRule="exact"/>
      <w:ind w:firstLine="420" w:firstLineChars="100" w:left="111"/>
    </w:pPr>
    <w:rPr>
      <w:sz w:val="32"/>
      <w:rFonts w:eastAsia="楷体_GB2312" w:hint="eastAsia"/>
    </w:rPr>
  </w:style>
  <w:style w:type="paragraph" w:styleId="NormalIndent">
    <w:name w:val="正文缩进"/>
    <w:basedOn w:val="Normal"/>
    <w:link w:val="Normal"/>
    <w:pPr>
      <w:widowControl/>
      <w:spacing w:line="360" w:lineRule="auto"/>
      <w:ind w:firstLine="200" w:firstLineChars="200"/>
    </w:pPr>
    <w:rPr>
      <w:sz w:val="28"/>
      <w:szCs w:val="28"/>
      <w:rFonts w:ascii="宋体" w:hAnsi="宋体" w:eastAsia="仿宋_GB2312"/>
    </w:rPr>
  </w:style>
  <w:style w:type="paragraph" w:styleId="BodyText">
    <w:name w:val="正文文本"/>
    <w:basedOn w:val="Normal"/>
    <w:link w:val="Normal"/>
    <w:pPr>
      <w:spacing w:after="120" w:lineRule="auto"/>
    </w:pPr>
  </w:style>
  <w:style w:type="paragraph" w:styleId="UserStyle_21">
    <w:name w:val="Char Char Char Char"/>
    <w:basedOn w:val="Normal"/>
    <w:link w:val="Normal"/>
  </w:style>
  <w:style w:type="paragraph" w:styleId="UserStyle_22">
    <w:name w:val="正文1"/>
    <w:basedOn w:val="Normal"/>
    <w:link w:val="Normal"/>
    <w:pPr>
      <w:autoSpaceDE w:val="0"/>
      <w:autoSpaceDN w:val="0"/>
      <w:spacing w:line="600" w:lineRule="exact"/>
      <w:ind w:firstLine="624" w:firstLineChars="200"/>
    </w:pPr>
    <w:rPr>
      <w:spacing w:val="6"/>
      <w:sz w:val="30"/>
      <w:rFonts w:ascii="宋体" w:hAnsi="宋体" w:eastAsia="仿宋_GB2312"/>
    </w:rPr>
  </w:style>
  <w:style w:type="paragraph" w:styleId="UserStyle_23">
    <w:name w:val="Char Char Char"/>
    <w:basedOn w:val="Normal"/>
    <w:link w:val="Normal"/>
  </w:style>
  <w:style w:type="paragraph" w:styleId="UserStyle_24">
    <w:name w:val="正文缩进1"/>
    <w:basedOn w:val="Normal"/>
    <w:link w:val="Normal"/>
    <w:pPr>
      <w:keepNext w:val="0"/>
      <w:keepLines w:val="0"/>
      <w:jc w:val="both"/>
      <w:widowControl w:val="off"/>
      <w:suppressLineNumbers w:val="off"/>
      <w:spacing w:after="0" w:afterAutospacing="0" w:before="0" w:beforeAutospacing="0" w:lineRule="auto"/>
      <w:ind w:firstLine="420" w:firstLineChars="200" w:left="0" w:right="0"/>
    </w:pPr>
    <w:rPr>
      <w:sz w:val="21"/>
      <w:lang w:val="en-US" w:eastAsia="zh-CN" w:bidi="ar"/>
      <w:szCs w:val="22"/>
      <w:kern w:val="2"/>
      <w:rFonts w:ascii="Calibri" w:hAnsi="Calibri" w:eastAsia="宋体"/>
    </w:rPr>
  </w:style>
  <w:style w:type="paragraph" w:styleId="Date">
    <w:name w:val="日期"/>
    <w:basedOn w:val="Normal"/>
    <w:link w:val="UserStyle_8"/>
    <w:rPr>
      <w:sz w:val="32"/>
      <w:szCs w:val="20"/>
      <w:rFonts w:eastAsia="仿宋_GB2312"/>
    </w:rPr>
  </w:style>
  <w:style w:type="paragraph" w:styleId="UserStyle_25">
    <w:name w:val="默认段落字体 Para Char Char Char Char Char Char Char"/>
    <w:basedOn w:val="Normal"/>
    <w:link w:val="Normal"/>
    <w:rPr>
      <w:sz w:val="24"/>
      <w:szCs w:val="20"/>
      <w:rFonts w:ascii="Tahoma" w:hAnsi="Tahoma" w:eastAsia="仿宋_GB2312"/>
    </w:rPr>
  </w:style>
  <w:style w:type="paragraph" w:styleId="HtmlNormal">
    <w:name w:val="普通(网站)"/>
    <w:basedOn w:val="Normal"/>
    <w:link w:val="Normal"/>
    <w:pPr>
      <w:jc w:val="start"/>
      <w:widowControl/>
      <w:spacing w:after="100" w:afterAutospacing="1" w:before="100" w:beforeAutospacing="1" w:lineRule="auto"/>
    </w:pPr>
    <w:rPr>
      <w:sz w:val="24"/>
      <w:kern w:val="0"/>
      <w:rFonts w:ascii="宋体" w:hAnsi="宋体"/>
    </w:rPr>
  </w:style>
  <w:style w:type="paragraph" w:styleId="Footer">
    <w:name w:val="页脚"/>
    <w:basedOn w:val="Normal"/>
    <w:link w:val="UserStyle_5"/>
    <w:pPr>
      <w:snapToGrid w:val="0"/>
      <w:jc w:val="start"/>
      <w:tabs>
        <w:tab w:val="center" w:pos="4153"/>
        <w:tab w:val="right" w:pos="8306"/>
      </w:tabs>
    </w:pPr>
    <w:rPr>
      <w:sz w:val="18"/>
      <w:szCs w:val="18"/>
    </w:rPr>
  </w:style>
  <w:style w:type="paragraph" w:styleId="UserStyle_0">
    <w:name w:val="实施方案正文"/>
    <w:basedOn w:val="Normal"/>
    <w:link w:val="Normal"/>
    <w:pPr>
      <w:ind w:firstLine="566" w:firstLineChars="202"/>
    </w:pPr>
    <w:rPr>
      <w:rFonts w:ascii="Calibri" w:hAnsi="Calibri"/>
    </w:rPr>
  </w:style>
  <w:style w:type="paragraph" w:styleId="179">
    <w:name w:val="列出段落"/>
    <w:basedOn w:val="Normal"/>
    <w:link w:val="Normal"/>
    <w:pPr>
      <w:ind w:firstLine="420" w:firstLineChars="200"/>
    </w:pPr>
    <w:rPr>
      <w:szCs w:val="22"/>
      <w:rFonts w:ascii="Calibri" w:hAnsi="Calibri"/>
    </w:rPr>
  </w:style>
  <w:style w:type="paragraph" w:styleId="UserStyle_26">
    <w:name w:val="Char Char Char Char Char Char Char Char Char Char Char Char Char Char Char Char Char Char Char Char Char Char Char Char Char Char Char Char Char Char2 Char"/>
    <w:basedOn w:val="Normal"/>
    <w:link w:val="Normal"/>
  </w:style>
  <w:style w:type="paragraph" w:styleId="UserStyle_27">
    <w:name w:val="Char Char Char Char Char Char Char Char Char Char1"/>
    <w:basedOn w:val="Normal"/>
    <w:link w:val="Normal"/>
    <w:pPr>
      <w:tabs>
        <w:tab w:val="left" w:pos="425"/>
      </w:tabs>
      <w:ind w:hanging="425" w:left="425"/>
    </w:pPr>
    <w:rPr>
      <w:b w:val="1"/>
      <w:sz w:val="32"/>
      <w:szCs w:val="32"/>
      <w:bCs/>
      <w:rFonts w:ascii="Arial" w:hAnsi="Arial" w:eastAsia="黑体"/>
    </w:rPr>
  </w:style>
  <w:style w:type="paragraph" w:styleId="UserStyle_28">
    <w:name w:val="Char1"/>
    <w:basedOn w:val="Normal"/>
    <w:link w:val="Normal"/>
    <w:pPr>
      <w:jc w:val="start"/>
      <w:widowControl/>
      <w:spacing w:after="160" w:line="240" w:lineRule="exact"/>
    </w:pPr>
    <w:rPr>
      <w:sz w:val="24"/>
      <w:lang w:eastAsia="en-US"/>
      <w:kern w:val="0"/>
      <w:rFonts w:ascii="Verdana" w:hAnsi="Verdana" w:eastAsia="仿宋_GB2312"/>
    </w:rPr>
  </w:style>
  <w:style w:type="paragraph" w:styleId="BodyText1I2">
    <w:name w:val="正文首行缩进 2"/>
    <w:basedOn w:val="BodyTextIndent"/>
    <w:link w:val="UserStyle_14"/>
    <w:pPr>
      <w:ind w:firstLine="420" w:firstLineChars="200"/>
    </w:pPr>
  </w:style>
  <w:style w:type="paragraph" w:styleId="UserStyle_29">
    <w:name w:val="p0"/>
    <w:basedOn w:val="Normal"/>
    <w:link w:val="Normal"/>
    <w:pPr>
      <w:widowControl/>
    </w:pPr>
    <w:rPr>
      <w:szCs w:val="21"/>
      <w:kern w:val="0"/>
      <w:rFonts w:ascii="宋体" w:hAnsi="宋体"/>
    </w:rPr>
  </w:style>
  <w:style w:type="paragraph" w:styleId="UserStyle_30">
    <w:name w:val=" Char"/>
    <w:basedOn w:val="Normal"/>
    <w:link w:val="Normal"/>
    <w:pPr>
      <w:jc w:val="start"/>
      <w:widowControl/>
      <w:spacing w:after="160" w:line="240" w:lineRule="exact"/>
    </w:pPr>
    <w:rPr>
      <w:u w:val="words"/>
      <w:sz w:val="24"/>
      <w:lang w:eastAsia="en-US"/>
      <w:szCs w:val="20"/>
      <w:kern w:val="0"/>
      <w:rFonts w:ascii="Verdana" w:hAnsi="Verdana" w:eastAsia="仿宋_GB2312"/>
    </w:rPr>
  </w:style>
  <w:style w:type="paragraph" w:styleId="UserStyle_31">
    <w:name w:val="pa-0"/>
    <w:basedOn w:val="Normal"/>
    <w:link w:val="Normal"/>
    <w:pPr>
      <w:jc w:val="start"/>
      <w:widowControl/>
      <w:spacing w:after="150" w:before="150" w:lineRule="auto"/>
    </w:pPr>
    <w:rPr>
      <w:sz w:val="24"/>
      <w:kern w:val="0"/>
      <w:rFonts w:ascii="宋体" w:hAnsi="宋体"/>
    </w:rPr>
  </w:style>
  <w:style w:type="paragraph" w:styleId="UserStyle_32">
    <w:name w:val="Char Char Char Char Char Char Char Char Char Char Char Char Char Char Char Char Char Char Char Char Char Char Char Char Char Char Char Char Char Char Char Char Char"/>
    <w:basedOn w:val="Normal"/>
    <w:link w:val="Normal"/>
    <w:pPr>
      <w:jc w:val="start"/>
      <w:widowControl/>
      <w:spacing w:after="160" w:line="240" w:lineRule="exact"/>
    </w:pPr>
    <w:rPr>
      <w:sz w:val="24"/>
      <w:lang w:eastAsia="en-US"/>
      <w:kern w:val="0"/>
      <w:rFonts w:ascii="Verdana" w:hAnsi="Verdana" w:eastAsia="仿宋_GB2312"/>
    </w:rPr>
  </w:style>
  <w:style w:type="paragraph" w:styleId="UserStyle_33">
    <w:name w:val="_Style 3"/>
    <w:basedOn w:val="Normal"/>
    <w:link w:val="Normal"/>
    <w:pPr>
      <w:jc w:val="start"/>
      <w:widowControl/>
      <w:spacing w:after="160" w:line="240" w:lineRule="exact"/>
    </w:pPr>
  </w:style>
  <w:style w:type="paragraph" w:styleId="UserStyle_34">
    <w:name w:val="图表目录1"/>
    <w:basedOn w:val="Normal"/>
    <w:link w:val="Normal"/>
    <w:pPr>
      <w:ind w:firstLineChars="-200" w:hanging="200" w:left="200" w:leftChars="200"/>
    </w:pPr>
    <w:rPr>
      <w:sz w:val="32"/>
      <w:szCs w:val="20"/>
      <w:rFonts w:ascii="Times New Roman" w:hAnsi="Times New Roman" w:eastAsia="仿宋_GB2312"/>
    </w:rPr>
  </w:style>
  <w:style w:type="table" w:styleId="TableGrid">
    <w:name w:val="网格型"/>
    <w:basedOn w:val="TableNormal"/>
    <w:link w:val="Normal"/>
    <w:pPr>
      <w:jc w:val="both"/>
      <w:widowControl w:val="off"/>
    </w:pPr>
  </w:style>
</w:styles>
</file>

<file path=word/_rels/document.xml.rels><?xml version="1.0" encoding="UTF-8" standalone="yes"?><Relationships xmlns="http://schemas.openxmlformats.org/package/2006/relationships"><Relationship Id="rId6" Type="http://schemas.openxmlformats.org/officeDocument/2006/relationships/footer" Target="footer2.xml" /><Relationship Id="rId5" Type="http://schemas.openxmlformats.org/officeDocument/2006/relationships/footer" Target="footer1.xml" /><Relationship Id="rId0" Type="http://schemas.openxmlformats.org/officeDocument/2006/relationships/styles" Target="styles.xml" /><Relationship Id="rId4" Type="http://schemas.openxmlformats.org/officeDocument/2006/relationships/header" Target="header1.xml" /><Relationship Id="rId2" Type="http://schemas.openxmlformats.org/officeDocument/2006/relationships/fontTable" Target="fontTable.xml" /><Relationship Id="rId1" Type="http://schemas.openxmlformats.org/officeDocument/2006/relationships/settings" Target="settings.xml" /><Relationship Id="rId3" Type="http://schemas.openxmlformats.org/officeDocument/2006/relationships/numbering" Target="numbering.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
  <cp:keywords/>
  <dc:description/>
  <cp:lastModifiedBy/>
  <cp:revision>0</cp:revision>
</cp:coreProperties>
</file>