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25" w:rsidRDefault="00FC15BB" w:rsidP="005064CC">
      <w:pPr>
        <w:spacing w:line="560" w:lineRule="exact"/>
        <w:jc w:val="center"/>
        <w:rPr>
          <w:rFonts w:ascii="黑体" w:eastAsia="黑体" w:hAnsi="黑体" w:cs="黑体"/>
          <w:sz w:val="32"/>
          <w:szCs w:val="32"/>
        </w:rPr>
      </w:pPr>
      <w:r>
        <w:rPr>
          <w:rFonts w:ascii="黑体" w:eastAsia="黑体" w:hAnsi="黑体" w:cs="黑体" w:hint="eastAsia"/>
          <w:sz w:val="32"/>
          <w:szCs w:val="32"/>
        </w:rPr>
        <w:t>一表读懂涉企政策</w:t>
      </w:r>
    </w:p>
    <w:tbl>
      <w:tblPr>
        <w:tblStyle w:val="af2"/>
        <w:tblW w:w="0" w:type="auto"/>
        <w:tblInd w:w="108" w:type="dxa"/>
        <w:tblLook w:val="04A0"/>
      </w:tblPr>
      <w:tblGrid>
        <w:gridCol w:w="455"/>
        <w:gridCol w:w="2541"/>
        <w:gridCol w:w="1826"/>
        <w:gridCol w:w="1094"/>
        <w:gridCol w:w="3548"/>
        <w:gridCol w:w="532"/>
        <w:gridCol w:w="558"/>
        <w:gridCol w:w="570"/>
        <w:gridCol w:w="1398"/>
        <w:gridCol w:w="455"/>
      </w:tblGrid>
      <w:tr w:rsidR="007D1925" w:rsidTr="005064CC">
        <w:tc>
          <w:tcPr>
            <w:tcW w:w="0" w:type="auto"/>
            <w:gridSpan w:val="10"/>
          </w:tcPr>
          <w:p w:rsidR="007D1925" w:rsidRPr="005064CC" w:rsidRDefault="007E0D85" w:rsidP="007E0D85">
            <w:pPr>
              <w:spacing w:line="560" w:lineRule="exact"/>
              <w:jc w:val="center"/>
              <w:rPr>
                <w:rFonts w:ascii="仿宋_GB2312" w:eastAsia="仿宋_GB2312" w:hAnsi="黑体" w:cs="黑体"/>
                <w:b/>
                <w:bCs/>
                <w:sz w:val="32"/>
                <w:szCs w:val="32"/>
              </w:rPr>
            </w:pPr>
            <w:r w:rsidRPr="007E0D85">
              <w:rPr>
                <w:rFonts w:ascii="宋体" w:hAnsi="宋体"/>
                <w:kern w:val="0"/>
                <w:sz w:val="22"/>
                <w:szCs w:val="22"/>
              </w:rPr>
              <w:t>《西山区人民政府国有资产监督管理委员会监管企业工资总额管理办法（试行）》</w:t>
            </w:r>
          </w:p>
        </w:tc>
      </w:tr>
      <w:tr w:rsidR="009D117A" w:rsidTr="005064C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序号</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政策具体措施</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细化措施</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有效期</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申报要求</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责任单位</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责任科室</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具体负责人</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联系电话（座机）</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备注</w:t>
            </w:r>
          </w:p>
        </w:tc>
      </w:tr>
      <w:tr w:rsidR="007E0D85" w:rsidTr="005064CC">
        <w:tc>
          <w:tcPr>
            <w:tcW w:w="0" w:type="auto"/>
            <w:vAlign w:val="center"/>
          </w:tcPr>
          <w:p w:rsidR="007E0D85" w:rsidRPr="00D85015" w:rsidRDefault="007E0D85" w:rsidP="005064CC">
            <w:pPr>
              <w:spacing w:line="560" w:lineRule="exact"/>
              <w:jc w:val="center"/>
              <w:rPr>
                <w:rFonts w:asciiTheme="majorBidi" w:eastAsiaTheme="majorEastAsia" w:hAnsiTheme="majorBidi" w:cstheme="majorBidi"/>
                <w:sz w:val="18"/>
                <w:szCs w:val="18"/>
              </w:rPr>
            </w:pPr>
            <w:r w:rsidRPr="00D85015">
              <w:rPr>
                <w:rFonts w:asciiTheme="majorBidi" w:eastAsiaTheme="majorEastAsia" w:hAnsiTheme="majorBidi" w:cstheme="majorBidi"/>
                <w:sz w:val="18"/>
                <w:szCs w:val="18"/>
              </w:rPr>
              <w:t>1</w:t>
            </w:r>
          </w:p>
        </w:tc>
        <w:tc>
          <w:tcPr>
            <w:tcW w:w="0" w:type="auto"/>
          </w:tcPr>
          <w:p w:rsidR="007E0D85" w:rsidRDefault="007E0D85" w:rsidP="00DD4268">
            <w:pPr>
              <w:spacing w:line="40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建立健全区属国有企业职工工资与效益（含经济效益和社会效益）同向联动、与劳动力市场基本适应、与劳动生产率挂钩的工资决定和增长机制</w:t>
            </w:r>
          </w:p>
        </w:tc>
        <w:tc>
          <w:tcPr>
            <w:tcW w:w="0" w:type="auto"/>
          </w:tcPr>
          <w:p w:rsidR="007E0D85" w:rsidRDefault="007E0D85" w:rsidP="00DD4268">
            <w:pPr>
              <w:spacing w:line="3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区属企业工资总额实行预算管理，包括预算编制、预算审核、预算调整和工资总额清算等环节</w:t>
            </w:r>
          </w:p>
        </w:tc>
        <w:tc>
          <w:tcPr>
            <w:tcW w:w="0" w:type="auto"/>
          </w:tcPr>
          <w:p w:rsidR="007E0D85" w:rsidRDefault="007E0D85" w:rsidP="00DD4268">
            <w:pPr>
              <w:spacing w:line="3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工资总额管理办法自</w:t>
            </w:r>
            <w:r>
              <w:rPr>
                <w:rFonts w:asciiTheme="majorBidi" w:eastAsiaTheme="majorEastAsia" w:hAnsiTheme="majorBidi" w:cstheme="majorBidi" w:hint="eastAsia"/>
                <w:sz w:val="18"/>
                <w:szCs w:val="18"/>
              </w:rPr>
              <w:t>2019</w:t>
            </w:r>
            <w:r>
              <w:rPr>
                <w:rFonts w:asciiTheme="majorBidi" w:eastAsiaTheme="majorEastAsia" w:hAnsiTheme="majorBidi" w:cstheme="majorBidi" w:hint="eastAsia"/>
                <w:sz w:val="18"/>
                <w:szCs w:val="18"/>
              </w:rPr>
              <w:t>年</w:t>
            </w:r>
            <w:r>
              <w:rPr>
                <w:rFonts w:asciiTheme="majorBidi" w:eastAsiaTheme="majorEastAsia" w:hAnsiTheme="majorBidi" w:cstheme="majorBidi" w:hint="eastAsia"/>
                <w:sz w:val="18"/>
                <w:szCs w:val="18"/>
              </w:rPr>
              <w:t>1</w:t>
            </w:r>
            <w:r>
              <w:rPr>
                <w:rFonts w:asciiTheme="majorBidi" w:eastAsiaTheme="majorEastAsia" w:hAnsiTheme="majorBidi" w:cstheme="majorBidi" w:hint="eastAsia"/>
                <w:sz w:val="18"/>
                <w:szCs w:val="18"/>
              </w:rPr>
              <w:t>月</w:t>
            </w:r>
            <w:r>
              <w:rPr>
                <w:rFonts w:asciiTheme="majorBidi" w:eastAsiaTheme="majorEastAsia" w:hAnsiTheme="majorBidi" w:cstheme="majorBidi" w:hint="eastAsia"/>
                <w:sz w:val="18"/>
                <w:szCs w:val="18"/>
              </w:rPr>
              <w:t>1</w:t>
            </w:r>
            <w:r>
              <w:rPr>
                <w:rFonts w:asciiTheme="majorBidi" w:eastAsiaTheme="majorEastAsia" w:hAnsiTheme="majorBidi" w:cstheme="majorBidi" w:hint="eastAsia"/>
                <w:sz w:val="18"/>
                <w:szCs w:val="18"/>
              </w:rPr>
              <w:t>日实施</w:t>
            </w:r>
          </w:p>
        </w:tc>
        <w:tc>
          <w:tcPr>
            <w:tcW w:w="0" w:type="auto"/>
          </w:tcPr>
          <w:p w:rsidR="007E0D85" w:rsidRDefault="007E0D85" w:rsidP="00DD4268">
            <w:pPr>
              <w:spacing w:line="3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西山区人民政府国有资产监督管理委员会履行出资人职责的国有独资、国有控股的实际控股的参股企业及其全资、控股子企业皆为工资总额管理范围，纳入工资总额管理范围的企业按工作时限要求，向区国资委申报</w:t>
            </w:r>
          </w:p>
        </w:tc>
        <w:tc>
          <w:tcPr>
            <w:tcW w:w="0" w:type="auto"/>
          </w:tcPr>
          <w:p w:rsidR="007E0D85" w:rsidRDefault="007E0D85" w:rsidP="00DD426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财政局</w:t>
            </w:r>
          </w:p>
        </w:tc>
        <w:tc>
          <w:tcPr>
            <w:tcW w:w="0" w:type="auto"/>
          </w:tcPr>
          <w:p w:rsidR="007E0D85" w:rsidRDefault="007E0D85" w:rsidP="00DD4268">
            <w:pPr>
              <w:spacing w:line="40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国资</w:t>
            </w:r>
            <w:r>
              <w:rPr>
                <w:rFonts w:asciiTheme="majorBidi" w:eastAsiaTheme="majorEastAsia" w:hAnsiTheme="majorBidi" w:cstheme="majorBidi" w:hint="eastAsia"/>
                <w:sz w:val="18"/>
                <w:szCs w:val="18"/>
              </w:rPr>
              <w:t xml:space="preserve"> </w:t>
            </w:r>
            <w:r>
              <w:rPr>
                <w:rFonts w:asciiTheme="majorBidi" w:eastAsiaTheme="majorEastAsia" w:hAnsiTheme="majorBidi" w:cstheme="majorBidi" w:hint="eastAsia"/>
                <w:sz w:val="18"/>
                <w:szCs w:val="18"/>
              </w:rPr>
              <w:t>管理科</w:t>
            </w:r>
          </w:p>
        </w:tc>
        <w:tc>
          <w:tcPr>
            <w:tcW w:w="0" w:type="auto"/>
          </w:tcPr>
          <w:p w:rsidR="007E0D85" w:rsidRDefault="007E0D85" w:rsidP="00DD426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倪江</w:t>
            </w:r>
          </w:p>
        </w:tc>
        <w:tc>
          <w:tcPr>
            <w:tcW w:w="0" w:type="auto"/>
          </w:tcPr>
          <w:p w:rsidR="007E0D85" w:rsidRDefault="007E0D85" w:rsidP="00DD426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0871-68228478</w:t>
            </w:r>
          </w:p>
        </w:tc>
        <w:tc>
          <w:tcPr>
            <w:tcW w:w="0" w:type="auto"/>
          </w:tcPr>
          <w:p w:rsidR="007E0D85" w:rsidRDefault="007E0D85" w:rsidP="00DD4268">
            <w:pPr>
              <w:spacing w:line="560" w:lineRule="exact"/>
              <w:rPr>
                <w:rFonts w:asciiTheme="majorBidi" w:eastAsiaTheme="majorEastAsia" w:hAnsiTheme="majorBidi" w:cstheme="majorBidi"/>
                <w:sz w:val="18"/>
                <w:szCs w:val="18"/>
              </w:rPr>
            </w:pPr>
          </w:p>
        </w:tc>
      </w:tr>
    </w:tbl>
    <w:p w:rsidR="00AD4FB5" w:rsidRDefault="007575CB" w:rsidP="00144537">
      <w:pPr>
        <w:spacing w:line="582" w:lineRule="exact"/>
        <w:rPr>
          <w:rFonts w:eastAsia="仿宋_GB2312"/>
          <w:sz w:val="32"/>
          <w:szCs w:val="32"/>
        </w:rPr>
      </w:pPr>
      <w:r>
        <w:rPr>
          <w:rFonts w:eastAsia="仿宋_GB2312" w:hint="eastAsia"/>
          <w:sz w:val="32"/>
          <w:szCs w:val="32"/>
        </w:rPr>
        <w:t xml:space="preserve">                 </w:t>
      </w:r>
    </w:p>
    <w:p w:rsidR="00AD4FB5" w:rsidRDefault="00AD4FB5" w:rsidP="00144537">
      <w:pPr>
        <w:spacing w:line="582" w:lineRule="exact"/>
        <w:rPr>
          <w:rFonts w:eastAsia="仿宋_GB2312"/>
          <w:sz w:val="32"/>
          <w:szCs w:val="32"/>
        </w:rPr>
      </w:pPr>
    </w:p>
    <w:p w:rsidR="00AD4FB5" w:rsidRDefault="00AD4FB5" w:rsidP="00144537">
      <w:pPr>
        <w:spacing w:line="582" w:lineRule="exact"/>
        <w:rPr>
          <w:rFonts w:eastAsia="仿宋_GB2312"/>
          <w:sz w:val="32"/>
          <w:szCs w:val="32"/>
        </w:rPr>
      </w:pPr>
    </w:p>
    <w:sectPr w:rsidR="00AD4FB5" w:rsidSect="009D117A">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2041" w:bottom="1474" w:left="1928" w:header="851" w:footer="1493" w:gutter="0"/>
      <w:cols w:space="720"/>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5E" w:rsidRDefault="00B2435E" w:rsidP="008C0806">
      <w:pPr>
        <w:ind w:firstLine="640"/>
      </w:pPr>
      <w:r>
        <w:separator/>
      </w:r>
    </w:p>
  </w:endnote>
  <w:endnote w:type="continuationSeparator" w:id="0">
    <w:p w:rsidR="00B2435E" w:rsidRDefault="00B2435E" w:rsidP="008C080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15" w:rsidRDefault="00D85015">
    <w:pPr>
      <w:pStyle w:val="a7"/>
      <w:framePr w:wrap="around" w:vAnchor="text" w:hAnchor="margin" w:xAlign="outside" w:y="1"/>
      <w:ind w:leftChars="74" w:left="211" w:hangingChars="20" w:hanging="56"/>
      <w:rPr>
        <w:rStyle w:val="ab"/>
        <w:rFonts w:ascii="宋体"/>
        <w:sz w:val="28"/>
        <w:szCs w:val="28"/>
      </w:rPr>
    </w:pPr>
    <w:r>
      <w:rPr>
        <w:rStyle w:val="ab"/>
        <w:rFonts w:ascii="宋体" w:hAnsi="宋体"/>
        <w:sz w:val="28"/>
        <w:szCs w:val="28"/>
      </w:rPr>
      <w:t xml:space="preserve">— </w:t>
    </w:r>
    <w:r w:rsidR="005042C8">
      <w:rPr>
        <w:rStyle w:val="ab"/>
        <w:rFonts w:ascii="宋体" w:hAnsi="宋体"/>
        <w:sz w:val="28"/>
        <w:szCs w:val="28"/>
      </w:rPr>
      <w:fldChar w:fldCharType="begin"/>
    </w:r>
    <w:r>
      <w:rPr>
        <w:rStyle w:val="ab"/>
        <w:rFonts w:ascii="宋体" w:hAnsi="宋体"/>
        <w:sz w:val="28"/>
        <w:szCs w:val="28"/>
      </w:rPr>
      <w:instrText xml:space="preserve">PAGE  </w:instrText>
    </w:r>
    <w:r w:rsidR="005042C8">
      <w:rPr>
        <w:rStyle w:val="ab"/>
        <w:rFonts w:ascii="宋体" w:hAnsi="宋体"/>
        <w:sz w:val="28"/>
        <w:szCs w:val="28"/>
      </w:rPr>
      <w:fldChar w:fldCharType="separate"/>
    </w:r>
    <w:r>
      <w:rPr>
        <w:rStyle w:val="ab"/>
        <w:rFonts w:ascii="宋体" w:hAnsi="宋体"/>
        <w:sz w:val="28"/>
        <w:szCs w:val="28"/>
      </w:rPr>
      <w:t>4</w:t>
    </w:r>
    <w:r w:rsidR="005042C8">
      <w:rPr>
        <w:rStyle w:val="ab"/>
        <w:rFonts w:ascii="宋体" w:hAnsi="宋体"/>
        <w:sz w:val="28"/>
        <w:szCs w:val="28"/>
      </w:rPr>
      <w:fldChar w:fldCharType="end"/>
    </w:r>
    <w:r>
      <w:rPr>
        <w:rStyle w:val="ab"/>
        <w:rFonts w:ascii="宋体" w:hAnsi="宋体"/>
        <w:sz w:val="28"/>
        <w:szCs w:val="28"/>
      </w:rPr>
      <w:t xml:space="preserve"> —</w:t>
    </w:r>
  </w:p>
  <w:p w:rsidR="00D85015" w:rsidRDefault="00D8501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15" w:rsidRDefault="00D85015">
    <w:pPr>
      <w:pStyle w:val="a7"/>
      <w:framePr w:wrap="around" w:vAnchor="text" w:hAnchor="margin" w:xAlign="outside" w:y="1"/>
      <w:rPr>
        <w:rStyle w:val="ab"/>
        <w:sz w:val="28"/>
        <w:szCs w:val="28"/>
      </w:rPr>
    </w:pPr>
    <w:r>
      <w:rPr>
        <w:rStyle w:val="ab"/>
        <w:rFonts w:hint="eastAsia"/>
        <w:color w:val="FFFFFF"/>
        <w:sz w:val="28"/>
        <w:szCs w:val="28"/>
      </w:rPr>
      <w:t>—</w:t>
    </w:r>
    <w:r>
      <w:rPr>
        <w:rStyle w:val="ab"/>
        <w:rFonts w:hint="eastAsia"/>
        <w:sz w:val="28"/>
        <w:szCs w:val="28"/>
      </w:rPr>
      <w:t>—</w:t>
    </w:r>
    <w:r>
      <w:rPr>
        <w:rStyle w:val="ab"/>
        <w:rFonts w:hint="eastAsia"/>
        <w:sz w:val="28"/>
        <w:szCs w:val="28"/>
      </w:rPr>
      <w:t xml:space="preserve"> </w:t>
    </w:r>
    <w:r w:rsidR="005042C8">
      <w:rPr>
        <w:rStyle w:val="ab"/>
        <w:sz w:val="28"/>
        <w:szCs w:val="28"/>
      </w:rPr>
      <w:fldChar w:fldCharType="begin"/>
    </w:r>
    <w:r>
      <w:rPr>
        <w:rStyle w:val="ab"/>
        <w:sz w:val="28"/>
        <w:szCs w:val="28"/>
      </w:rPr>
      <w:instrText xml:space="preserve">PAGE  </w:instrText>
    </w:r>
    <w:r w:rsidR="005042C8">
      <w:rPr>
        <w:rStyle w:val="ab"/>
        <w:sz w:val="28"/>
        <w:szCs w:val="28"/>
      </w:rPr>
      <w:fldChar w:fldCharType="separate"/>
    </w:r>
    <w:r w:rsidR="00762C67">
      <w:rPr>
        <w:rStyle w:val="ab"/>
        <w:noProof/>
        <w:sz w:val="28"/>
        <w:szCs w:val="28"/>
      </w:rPr>
      <w:t>2</w:t>
    </w:r>
    <w:r w:rsidR="005042C8">
      <w:rPr>
        <w:rStyle w:val="ab"/>
        <w:sz w:val="28"/>
        <w:szCs w:val="28"/>
      </w:rPr>
      <w:fldChar w:fldCharType="end"/>
    </w:r>
    <w:r>
      <w:rPr>
        <w:rStyle w:val="ab"/>
        <w:rFonts w:hint="eastAsia"/>
        <w:sz w:val="28"/>
        <w:szCs w:val="28"/>
      </w:rPr>
      <w:t xml:space="preserve"> </w:t>
    </w:r>
    <w:r>
      <w:rPr>
        <w:rStyle w:val="ab"/>
        <w:rFonts w:hint="eastAsia"/>
        <w:sz w:val="28"/>
        <w:szCs w:val="28"/>
      </w:rPr>
      <w:t>—</w:t>
    </w:r>
    <w:r>
      <w:rPr>
        <w:rStyle w:val="ab"/>
        <w:rFonts w:hint="eastAsia"/>
        <w:color w:val="FFFFFF"/>
        <w:sz w:val="28"/>
        <w:szCs w:val="28"/>
      </w:rPr>
      <w:t>—</w:t>
    </w:r>
  </w:p>
  <w:p w:rsidR="00D85015" w:rsidRDefault="00D85015">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5E" w:rsidRDefault="00B2435E" w:rsidP="008C0806">
      <w:pPr>
        <w:ind w:firstLine="640"/>
      </w:pPr>
      <w:r>
        <w:separator/>
      </w:r>
    </w:p>
  </w:footnote>
  <w:footnote w:type="continuationSeparator" w:id="0">
    <w:p w:rsidR="00B2435E" w:rsidRDefault="00B2435E" w:rsidP="008C080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01"/>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6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4YTllODk4YWI0ZjRkZGZmMjg2YTE2ZTljMDdhYzYifQ=="/>
  </w:docVars>
  <w:rsids>
    <w:rsidRoot w:val="00172A27"/>
    <w:rsid w:val="ABFF0EC9"/>
    <w:rsid w:val="BB8B24F3"/>
    <w:rsid w:val="BD37C0A0"/>
    <w:rsid w:val="BE4E327B"/>
    <w:rsid w:val="BEEAD58C"/>
    <w:rsid w:val="CF3BE623"/>
    <w:rsid w:val="DEFB849A"/>
    <w:rsid w:val="DF6AB18C"/>
    <w:rsid w:val="E6C0D73F"/>
    <w:rsid w:val="EFBE2F2D"/>
    <w:rsid w:val="F3F31E4F"/>
    <w:rsid w:val="F7B3A961"/>
    <w:rsid w:val="F7FF78C9"/>
    <w:rsid w:val="FE79B215"/>
    <w:rsid w:val="FFEFD852"/>
    <w:rsid w:val="FFFECAFA"/>
    <w:rsid w:val="000420BD"/>
    <w:rsid w:val="00042422"/>
    <w:rsid w:val="000555BE"/>
    <w:rsid w:val="000713AF"/>
    <w:rsid w:val="000725B3"/>
    <w:rsid w:val="00083576"/>
    <w:rsid w:val="00083D74"/>
    <w:rsid w:val="000A73EE"/>
    <w:rsid w:val="000B09E0"/>
    <w:rsid w:val="000C0B25"/>
    <w:rsid w:val="000E2360"/>
    <w:rsid w:val="000E416A"/>
    <w:rsid w:val="000F4469"/>
    <w:rsid w:val="00101070"/>
    <w:rsid w:val="00122BE8"/>
    <w:rsid w:val="00131BD2"/>
    <w:rsid w:val="00136E14"/>
    <w:rsid w:val="00141563"/>
    <w:rsid w:val="00142ACA"/>
    <w:rsid w:val="00143DF7"/>
    <w:rsid w:val="00144537"/>
    <w:rsid w:val="001474F3"/>
    <w:rsid w:val="00172A27"/>
    <w:rsid w:val="0017404C"/>
    <w:rsid w:val="001A7C20"/>
    <w:rsid w:val="001B2C1E"/>
    <w:rsid w:val="00202C2F"/>
    <w:rsid w:val="00215D90"/>
    <w:rsid w:val="00222BDA"/>
    <w:rsid w:val="00237940"/>
    <w:rsid w:val="00242C8E"/>
    <w:rsid w:val="002521F2"/>
    <w:rsid w:val="00254D23"/>
    <w:rsid w:val="00255457"/>
    <w:rsid w:val="002756B5"/>
    <w:rsid w:val="002906F3"/>
    <w:rsid w:val="002B6C70"/>
    <w:rsid w:val="002D2E0F"/>
    <w:rsid w:val="002D6EE2"/>
    <w:rsid w:val="002E0E4B"/>
    <w:rsid w:val="002F13D5"/>
    <w:rsid w:val="002F5FE8"/>
    <w:rsid w:val="00302BC2"/>
    <w:rsid w:val="00307226"/>
    <w:rsid w:val="003100E6"/>
    <w:rsid w:val="00311270"/>
    <w:rsid w:val="0031282B"/>
    <w:rsid w:val="003252A3"/>
    <w:rsid w:val="00352255"/>
    <w:rsid w:val="003565FE"/>
    <w:rsid w:val="00367BE5"/>
    <w:rsid w:val="00370357"/>
    <w:rsid w:val="00372901"/>
    <w:rsid w:val="0039051E"/>
    <w:rsid w:val="00393EA8"/>
    <w:rsid w:val="003A1863"/>
    <w:rsid w:val="003B37A1"/>
    <w:rsid w:val="003D21B2"/>
    <w:rsid w:val="003E74B0"/>
    <w:rsid w:val="003F5814"/>
    <w:rsid w:val="003F7BC3"/>
    <w:rsid w:val="004007E5"/>
    <w:rsid w:val="00401FC6"/>
    <w:rsid w:val="0040487D"/>
    <w:rsid w:val="00411455"/>
    <w:rsid w:val="004208CA"/>
    <w:rsid w:val="004419EB"/>
    <w:rsid w:val="004536EB"/>
    <w:rsid w:val="00457BB3"/>
    <w:rsid w:val="00460EFB"/>
    <w:rsid w:val="004745B9"/>
    <w:rsid w:val="00492650"/>
    <w:rsid w:val="004A0B85"/>
    <w:rsid w:val="004A113B"/>
    <w:rsid w:val="004A49CC"/>
    <w:rsid w:val="004A5F0C"/>
    <w:rsid w:val="004C1509"/>
    <w:rsid w:val="004C2F08"/>
    <w:rsid w:val="004D5AC8"/>
    <w:rsid w:val="004F1348"/>
    <w:rsid w:val="00501456"/>
    <w:rsid w:val="005042C8"/>
    <w:rsid w:val="005064CC"/>
    <w:rsid w:val="00520460"/>
    <w:rsid w:val="00525100"/>
    <w:rsid w:val="00542061"/>
    <w:rsid w:val="00563C3C"/>
    <w:rsid w:val="005800E5"/>
    <w:rsid w:val="00583EF4"/>
    <w:rsid w:val="005C50C5"/>
    <w:rsid w:val="005E0E26"/>
    <w:rsid w:val="005F46E3"/>
    <w:rsid w:val="005F7D42"/>
    <w:rsid w:val="00600D1A"/>
    <w:rsid w:val="00615AF2"/>
    <w:rsid w:val="00637FDD"/>
    <w:rsid w:val="0064105F"/>
    <w:rsid w:val="00657E5D"/>
    <w:rsid w:val="00666B3B"/>
    <w:rsid w:val="00675168"/>
    <w:rsid w:val="0068649F"/>
    <w:rsid w:val="00687D4F"/>
    <w:rsid w:val="006949ED"/>
    <w:rsid w:val="00694B67"/>
    <w:rsid w:val="006E159D"/>
    <w:rsid w:val="006E65F0"/>
    <w:rsid w:val="00707734"/>
    <w:rsid w:val="00711D57"/>
    <w:rsid w:val="00716038"/>
    <w:rsid w:val="007350D8"/>
    <w:rsid w:val="0074142B"/>
    <w:rsid w:val="007575CB"/>
    <w:rsid w:val="00762C67"/>
    <w:rsid w:val="00783790"/>
    <w:rsid w:val="007853C3"/>
    <w:rsid w:val="007A4EBD"/>
    <w:rsid w:val="007D1925"/>
    <w:rsid w:val="007D19B1"/>
    <w:rsid w:val="007E0D85"/>
    <w:rsid w:val="00800E29"/>
    <w:rsid w:val="0080154C"/>
    <w:rsid w:val="00846BF4"/>
    <w:rsid w:val="00851411"/>
    <w:rsid w:val="00857F68"/>
    <w:rsid w:val="00875980"/>
    <w:rsid w:val="0088710E"/>
    <w:rsid w:val="00897B7A"/>
    <w:rsid w:val="008B0159"/>
    <w:rsid w:val="008B3425"/>
    <w:rsid w:val="008B6790"/>
    <w:rsid w:val="008C048B"/>
    <w:rsid w:val="008C0806"/>
    <w:rsid w:val="008C5239"/>
    <w:rsid w:val="008C5EB8"/>
    <w:rsid w:val="00903ABC"/>
    <w:rsid w:val="00906089"/>
    <w:rsid w:val="00921993"/>
    <w:rsid w:val="00921FC2"/>
    <w:rsid w:val="009230C9"/>
    <w:rsid w:val="00925E82"/>
    <w:rsid w:val="0094099C"/>
    <w:rsid w:val="00946C30"/>
    <w:rsid w:val="00956D47"/>
    <w:rsid w:val="00963D55"/>
    <w:rsid w:val="00970442"/>
    <w:rsid w:val="00996213"/>
    <w:rsid w:val="009A2CE7"/>
    <w:rsid w:val="009C0316"/>
    <w:rsid w:val="009D117A"/>
    <w:rsid w:val="009D462D"/>
    <w:rsid w:val="009E6209"/>
    <w:rsid w:val="00A05344"/>
    <w:rsid w:val="00A06379"/>
    <w:rsid w:val="00A44DA0"/>
    <w:rsid w:val="00A6678D"/>
    <w:rsid w:val="00A717CF"/>
    <w:rsid w:val="00A71CF8"/>
    <w:rsid w:val="00A92499"/>
    <w:rsid w:val="00A96163"/>
    <w:rsid w:val="00AA3ED0"/>
    <w:rsid w:val="00AB10F2"/>
    <w:rsid w:val="00AB3BB1"/>
    <w:rsid w:val="00AD04FC"/>
    <w:rsid w:val="00AD4FB5"/>
    <w:rsid w:val="00AD6486"/>
    <w:rsid w:val="00AE4A6A"/>
    <w:rsid w:val="00AE5F38"/>
    <w:rsid w:val="00AF74A5"/>
    <w:rsid w:val="00B01059"/>
    <w:rsid w:val="00B0206F"/>
    <w:rsid w:val="00B2435E"/>
    <w:rsid w:val="00B401D2"/>
    <w:rsid w:val="00B410F3"/>
    <w:rsid w:val="00B70FAB"/>
    <w:rsid w:val="00B71EA7"/>
    <w:rsid w:val="00B73C1D"/>
    <w:rsid w:val="00B77AE1"/>
    <w:rsid w:val="00BA3F5D"/>
    <w:rsid w:val="00BB40E2"/>
    <w:rsid w:val="00BB4A00"/>
    <w:rsid w:val="00BD0E35"/>
    <w:rsid w:val="00BE63BA"/>
    <w:rsid w:val="00BF2F37"/>
    <w:rsid w:val="00C00B7D"/>
    <w:rsid w:val="00C1725D"/>
    <w:rsid w:val="00C23A96"/>
    <w:rsid w:val="00C447F5"/>
    <w:rsid w:val="00C60A8E"/>
    <w:rsid w:val="00C667CC"/>
    <w:rsid w:val="00C74A16"/>
    <w:rsid w:val="00C87B6A"/>
    <w:rsid w:val="00CC732E"/>
    <w:rsid w:val="00CD04D4"/>
    <w:rsid w:val="00CD0893"/>
    <w:rsid w:val="00CE4DC5"/>
    <w:rsid w:val="00CE6803"/>
    <w:rsid w:val="00D0467E"/>
    <w:rsid w:val="00D2475E"/>
    <w:rsid w:val="00D25239"/>
    <w:rsid w:val="00D27A70"/>
    <w:rsid w:val="00D3351B"/>
    <w:rsid w:val="00D35B2F"/>
    <w:rsid w:val="00D5604E"/>
    <w:rsid w:val="00D6200C"/>
    <w:rsid w:val="00D85015"/>
    <w:rsid w:val="00DA0A94"/>
    <w:rsid w:val="00DA69D8"/>
    <w:rsid w:val="00DB571C"/>
    <w:rsid w:val="00DC631F"/>
    <w:rsid w:val="00DC6DA6"/>
    <w:rsid w:val="00DD3670"/>
    <w:rsid w:val="00DE276D"/>
    <w:rsid w:val="00DF43A8"/>
    <w:rsid w:val="00E02C24"/>
    <w:rsid w:val="00E07815"/>
    <w:rsid w:val="00E23CE7"/>
    <w:rsid w:val="00E26A8F"/>
    <w:rsid w:val="00E529EA"/>
    <w:rsid w:val="00E77746"/>
    <w:rsid w:val="00E84752"/>
    <w:rsid w:val="00E85B2D"/>
    <w:rsid w:val="00EA263F"/>
    <w:rsid w:val="00EA5759"/>
    <w:rsid w:val="00EB3C45"/>
    <w:rsid w:val="00ED3DC5"/>
    <w:rsid w:val="00EE7DCF"/>
    <w:rsid w:val="00F259FE"/>
    <w:rsid w:val="00F31E0B"/>
    <w:rsid w:val="00F37329"/>
    <w:rsid w:val="00F44B77"/>
    <w:rsid w:val="00F52307"/>
    <w:rsid w:val="00F60966"/>
    <w:rsid w:val="00F97A01"/>
    <w:rsid w:val="00FA51B1"/>
    <w:rsid w:val="00FB0E72"/>
    <w:rsid w:val="00FB3960"/>
    <w:rsid w:val="00FC15BB"/>
    <w:rsid w:val="00FC6C76"/>
    <w:rsid w:val="00FD4CF8"/>
    <w:rsid w:val="00FD599C"/>
    <w:rsid w:val="00FE0CC1"/>
    <w:rsid w:val="030663D5"/>
    <w:rsid w:val="0519072C"/>
    <w:rsid w:val="188A109D"/>
    <w:rsid w:val="1D2B0FAA"/>
    <w:rsid w:val="1D4E2210"/>
    <w:rsid w:val="25D7ADB2"/>
    <w:rsid w:val="2B512E32"/>
    <w:rsid w:val="357F4D15"/>
    <w:rsid w:val="36767DA8"/>
    <w:rsid w:val="37B008FF"/>
    <w:rsid w:val="3B9F52CD"/>
    <w:rsid w:val="3BE710AB"/>
    <w:rsid w:val="3BEF3AF3"/>
    <w:rsid w:val="3CD1113C"/>
    <w:rsid w:val="3CE03986"/>
    <w:rsid w:val="3EFC23FB"/>
    <w:rsid w:val="3F8F4211"/>
    <w:rsid w:val="4177286D"/>
    <w:rsid w:val="41AF2F9B"/>
    <w:rsid w:val="4484007D"/>
    <w:rsid w:val="452136D7"/>
    <w:rsid w:val="45347E34"/>
    <w:rsid w:val="4D1C0E75"/>
    <w:rsid w:val="57C87729"/>
    <w:rsid w:val="5BD7126A"/>
    <w:rsid w:val="5D8339BB"/>
    <w:rsid w:val="5FDBAB48"/>
    <w:rsid w:val="5FF75310"/>
    <w:rsid w:val="66F78309"/>
    <w:rsid w:val="6FFBDB5C"/>
    <w:rsid w:val="71FB6ED9"/>
    <w:rsid w:val="73BE2564"/>
    <w:rsid w:val="73EF6BA6"/>
    <w:rsid w:val="7C3FB87A"/>
    <w:rsid w:val="7CFD8527"/>
    <w:rsid w:val="7D367E07"/>
    <w:rsid w:val="7DFF7FBC"/>
    <w:rsid w:val="7E7C345C"/>
    <w:rsid w:val="7E8F2E01"/>
    <w:rsid w:val="7FAB142A"/>
    <w:rsid w:val="7FBA7D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Date" w:qFormat="1"/>
    <w:lsdException w:name="Body Text First Indent"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806"/>
    <w:pPr>
      <w:widowControl w:val="0"/>
      <w:jc w:val="both"/>
    </w:pPr>
    <w:rPr>
      <w:rFonts w:cs="Times New Roman"/>
      <w:kern w:val="2"/>
      <w:sz w:val="21"/>
      <w:szCs w:val="24"/>
    </w:rPr>
  </w:style>
  <w:style w:type="paragraph" w:styleId="1">
    <w:name w:val="heading 1"/>
    <w:basedOn w:val="a"/>
    <w:next w:val="a"/>
    <w:link w:val="1Char"/>
    <w:qFormat/>
    <w:rsid w:val="008C0806"/>
    <w:pPr>
      <w:widowControl/>
      <w:spacing w:beforeAutospacing="1" w:afterAutospacing="1" w:line="360" w:lineRule="auto"/>
      <w:jc w:val="left"/>
      <w:outlineLvl w:val="0"/>
    </w:pPr>
    <w:rPr>
      <w:rFonts w:ascii="宋体" w:hAnsi="宋体" w:cs="宋体"/>
      <w:bCs/>
      <w:kern w:val="36"/>
      <w:sz w:val="36"/>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8C0806"/>
    <w:pPr>
      <w:ind w:leftChars="1400" w:left="1400"/>
    </w:pPr>
  </w:style>
  <w:style w:type="paragraph" w:styleId="a3">
    <w:name w:val="Normal Indent"/>
    <w:basedOn w:val="a"/>
    <w:qFormat/>
    <w:rsid w:val="008C0806"/>
    <w:pPr>
      <w:ind w:firstLine="420"/>
    </w:pPr>
    <w:rPr>
      <w:rFonts w:ascii="Calibri" w:hAnsi="Calibri"/>
      <w:szCs w:val="22"/>
    </w:rPr>
  </w:style>
  <w:style w:type="paragraph" w:styleId="a4">
    <w:name w:val="Body Text"/>
    <w:basedOn w:val="a"/>
    <w:next w:val="8"/>
    <w:link w:val="Char"/>
    <w:qFormat/>
    <w:rsid w:val="008C0806"/>
    <w:pPr>
      <w:spacing w:after="120"/>
    </w:pPr>
    <w:rPr>
      <w:rFonts w:ascii="Calibri" w:hAnsi="Calibri"/>
      <w:szCs w:val="20"/>
    </w:rPr>
  </w:style>
  <w:style w:type="paragraph" w:styleId="a5">
    <w:name w:val="Plain Text"/>
    <w:basedOn w:val="a"/>
    <w:link w:val="Char0"/>
    <w:uiPriority w:val="99"/>
    <w:qFormat/>
    <w:rsid w:val="008C0806"/>
    <w:rPr>
      <w:rFonts w:ascii="宋体" w:hAnsi="Courier New" w:cs="宋体"/>
    </w:rPr>
  </w:style>
  <w:style w:type="paragraph" w:styleId="a6">
    <w:name w:val="Date"/>
    <w:basedOn w:val="a"/>
    <w:next w:val="a"/>
    <w:link w:val="Char1"/>
    <w:qFormat/>
    <w:rsid w:val="008C0806"/>
    <w:pPr>
      <w:ind w:leftChars="2500" w:left="100"/>
    </w:pPr>
  </w:style>
  <w:style w:type="paragraph" w:styleId="2">
    <w:name w:val="Body Text Indent 2"/>
    <w:basedOn w:val="a"/>
    <w:link w:val="2Char"/>
    <w:qFormat/>
    <w:rsid w:val="008C0806"/>
    <w:pPr>
      <w:spacing w:after="120" w:line="480" w:lineRule="auto"/>
      <w:ind w:leftChars="200" w:left="420"/>
    </w:pPr>
  </w:style>
  <w:style w:type="paragraph" w:styleId="a7">
    <w:name w:val="footer"/>
    <w:basedOn w:val="a"/>
    <w:link w:val="Char2"/>
    <w:qFormat/>
    <w:rsid w:val="008C0806"/>
    <w:pPr>
      <w:tabs>
        <w:tab w:val="center" w:pos="4153"/>
        <w:tab w:val="right" w:pos="8306"/>
      </w:tabs>
      <w:snapToGrid w:val="0"/>
      <w:jc w:val="left"/>
    </w:pPr>
    <w:rPr>
      <w:sz w:val="18"/>
      <w:szCs w:val="18"/>
    </w:rPr>
  </w:style>
  <w:style w:type="paragraph" w:styleId="a8">
    <w:name w:val="header"/>
    <w:basedOn w:val="a"/>
    <w:qFormat/>
    <w:rsid w:val="008C080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806"/>
    <w:pPr>
      <w:widowControl/>
      <w:spacing w:line="360" w:lineRule="atLeast"/>
      <w:jc w:val="left"/>
    </w:pPr>
    <w:rPr>
      <w:rFonts w:ascii="宋体" w:hAnsi="宋体" w:cs="宋体"/>
      <w:kern w:val="0"/>
      <w:sz w:val="24"/>
    </w:rPr>
  </w:style>
  <w:style w:type="paragraph" w:styleId="aa">
    <w:name w:val="Body Text First Indent"/>
    <w:basedOn w:val="a4"/>
    <w:link w:val="Char3"/>
    <w:qFormat/>
    <w:rsid w:val="008C0806"/>
    <w:pPr>
      <w:ind w:firstLineChars="100" w:firstLine="420"/>
    </w:pPr>
    <w:rPr>
      <w:rFonts w:ascii="Times New Roman" w:hAnsi="Times New Roman"/>
      <w:szCs w:val="24"/>
    </w:rPr>
  </w:style>
  <w:style w:type="character" w:styleId="ab">
    <w:name w:val="page number"/>
    <w:basedOn w:val="a0"/>
    <w:qFormat/>
    <w:rsid w:val="008C0806"/>
    <w:rPr>
      <w:rFonts w:ascii="Times New Roman" w:eastAsia="宋体" w:hAnsi="Times New Roman" w:cs="Times New Roman"/>
    </w:rPr>
  </w:style>
  <w:style w:type="character" w:customStyle="1" w:styleId="Char2">
    <w:name w:val="页脚 Char"/>
    <w:basedOn w:val="a0"/>
    <w:link w:val="a7"/>
    <w:uiPriority w:val="99"/>
    <w:qFormat/>
    <w:rsid w:val="008C0806"/>
    <w:rPr>
      <w:rFonts w:ascii="Times New Roman" w:eastAsia="宋体" w:hAnsi="Times New Roman" w:cs="Times New Roman"/>
      <w:kern w:val="2"/>
      <w:sz w:val="18"/>
      <w:szCs w:val="18"/>
    </w:rPr>
  </w:style>
  <w:style w:type="character" w:customStyle="1" w:styleId="1Char">
    <w:name w:val="标题 1 Char"/>
    <w:basedOn w:val="a0"/>
    <w:link w:val="1"/>
    <w:qFormat/>
    <w:rsid w:val="008C0806"/>
    <w:rPr>
      <w:rFonts w:ascii="宋体" w:eastAsia="宋体" w:hAnsi="宋体" w:cs="宋体"/>
      <w:bCs/>
      <w:kern w:val="36"/>
      <w:sz w:val="36"/>
      <w:szCs w:val="48"/>
    </w:rPr>
  </w:style>
  <w:style w:type="character" w:customStyle="1" w:styleId="Char">
    <w:name w:val="正文文本 Char"/>
    <w:basedOn w:val="a0"/>
    <w:link w:val="a4"/>
    <w:qFormat/>
    <w:rsid w:val="008C0806"/>
    <w:rPr>
      <w:rFonts w:ascii="Calibri" w:eastAsia="宋体" w:hAnsi="Calibri" w:cs="Times New Roman"/>
      <w:kern w:val="2"/>
      <w:sz w:val="21"/>
    </w:rPr>
  </w:style>
  <w:style w:type="character" w:customStyle="1" w:styleId="Char0">
    <w:name w:val="纯文本 Char"/>
    <w:basedOn w:val="a0"/>
    <w:link w:val="a5"/>
    <w:uiPriority w:val="99"/>
    <w:qFormat/>
    <w:rsid w:val="008C0806"/>
    <w:rPr>
      <w:rFonts w:ascii="宋体" w:eastAsia="宋体" w:hAnsi="Courier New" w:cs="宋体"/>
      <w:kern w:val="2"/>
      <w:sz w:val="21"/>
      <w:szCs w:val="24"/>
    </w:rPr>
  </w:style>
  <w:style w:type="character" w:customStyle="1" w:styleId="Char1">
    <w:name w:val="日期 Char"/>
    <w:basedOn w:val="a0"/>
    <w:link w:val="a6"/>
    <w:qFormat/>
    <w:rsid w:val="008C0806"/>
    <w:rPr>
      <w:rFonts w:ascii="Times New Roman" w:eastAsia="宋体" w:hAnsi="Times New Roman" w:cs="Times New Roman"/>
      <w:kern w:val="2"/>
      <w:sz w:val="21"/>
      <w:szCs w:val="24"/>
    </w:rPr>
  </w:style>
  <w:style w:type="character" w:customStyle="1" w:styleId="2Char">
    <w:name w:val="正文文本缩进 2 Char"/>
    <w:basedOn w:val="a0"/>
    <w:link w:val="2"/>
    <w:qFormat/>
    <w:rsid w:val="008C0806"/>
    <w:rPr>
      <w:rFonts w:ascii="Times New Roman" w:eastAsia="宋体" w:hAnsi="Times New Roman" w:cs="Times New Roman"/>
      <w:kern w:val="2"/>
      <w:sz w:val="21"/>
      <w:szCs w:val="24"/>
    </w:rPr>
  </w:style>
  <w:style w:type="character" w:customStyle="1" w:styleId="Char3">
    <w:name w:val="正文首行缩进 Char"/>
    <w:basedOn w:val="Char"/>
    <w:link w:val="aa"/>
    <w:qFormat/>
    <w:rsid w:val="008C0806"/>
    <w:rPr>
      <w:rFonts w:ascii="Times New Roman" w:eastAsia="宋体" w:hAnsi="Times New Roman" w:cs="Times New Roman"/>
      <w:szCs w:val="24"/>
    </w:rPr>
  </w:style>
  <w:style w:type="character" w:customStyle="1" w:styleId="ac">
    <w:name w:val="公文文号"/>
    <w:basedOn w:val="a0"/>
    <w:qFormat/>
    <w:rsid w:val="008C0806"/>
    <w:rPr>
      <w:rFonts w:ascii="Times New Roman" w:eastAsia="仿宋_GB2312" w:hAnsi="Times New Roman" w:cs="Times New Roman"/>
      <w:sz w:val="32"/>
    </w:rPr>
  </w:style>
  <w:style w:type="paragraph" w:customStyle="1" w:styleId="UserStyle0">
    <w:name w:val="UserStyle_0"/>
    <w:basedOn w:val="a"/>
    <w:link w:val="NormalCharacter"/>
    <w:qFormat/>
    <w:rsid w:val="008C0806"/>
    <w:pPr>
      <w:widowControl/>
      <w:jc w:val="left"/>
      <w:textAlignment w:val="baseline"/>
    </w:pPr>
  </w:style>
  <w:style w:type="character" w:customStyle="1" w:styleId="NormalCharacter">
    <w:name w:val="NormalCharacter"/>
    <w:link w:val="UserStyle0"/>
    <w:qFormat/>
    <w:rsid w:val="008C0806"/>
    <w:rPr>
      <w:rFonts w:ascii="Times New Roman" w:eastAsia="宋体" w:hAnsi="Times New Roman" w:cs="Times New Roman"/>
      <w:kern w:val="2"/>
      <w:sz w:val="21"/>
      <w:szCs w:val="24"/>
    </w:rPr>
  </w:style>
  <w:style w:type="character" w:customStyle="1" w:styleId="ad">
    <w:name w:val="公文签发日期"/>
    <w:basedOn w:val="a0"/>
    <w:qFormat/>
    <w:rsid w:val="008C0806"/>
    <w:rPr>
      <w:rFonts w:ascii="Times New Roman" w:eastAsia="仿宋_GB2312" w:hAnsi="Times New Roman" w:cs="Times New Roman"/>
      <w:sz w:val="32"/>
    </w:rPr>
  </w:style>
  <w:style w:type="character" w:customStyle="1" w:styleId="ae">
    <w:name w:val="公文主送"/>
    <w:qFormat/>
    <w:rsid w:val="008C0806"/>
    <w:rPr>
      <w:rFonts w:ascii="Times New Roman" w:eastAsia="仿宋_GB2312" w:hAnsi="Times New Roman" w:cs="Times New Roman"/>
      <w:sz w:val="32"/>
    </w:rPr>
  </w:style>
  <w:style w:type="paragraph" w:customStyle="1" w:styleId="af">
    <w:name w:val="实施方案正文"/>
    <w:basedOn w:val="a"/>
    <w:qFormat/>
    <w:rsid w:val="008C0806"/>
    <w:pPr>
      <w:ind w:firstLineChars="202" w:firstLine="566"/>
    </w:pPr>
    <w:rPr>
      <w:rFonts w:ascii="Calibri" w:hAnsi="Calibri"/>
    </w:rPr>
  </w:style>
  <w:style w:type="character" w:styleId="af0">
    <w:name w:val="Strong"/>
    <w:basedOn w:val="a0"/>
    <w:qFormat/>
    <w:rsid w:val="0068649F"/>
    <w:rPr>
      <w:rFonts w:ascii="Calibri" w:eastAsia="宋体" w:hAnsi="Calibri" w:cs="Times New Roman"/>
      <w:b/>
    </w:rPr>
  </w:style>
  <w:style w:type="character" w:customStyle="1" w:styleId="font01">
    <w:name w:val="font01"/>
    <w:basedOn w:val="a0"/>
    <w:qFormat/>
    <w:rsid w:val="007575CB"/>
    <w:rPr>
      <w:rFonts w:ascii="Calibri" w:hAnsi="Calibri" w:cs="Calibri"/>
      <w:color w:val="000000"/>
      <w:sz w:val="22"/>
      <w:szCs w:val="22"/>
      <w:u w:val="none"/>
    </w:rPr>
  </w:style>
  <w:style w:type="paragraph" w:styleId="af1">
    <w:name w:val="Balloon Text"/>
    <w:basedOn w:val="a"/>
    <w:link w:val="Char4"/>
    <w:rsid w:val="009230C9"/>
    <w:rPr>
      <w:sz w:val="18"/>
      <w:szCs w:val="18"/>
    </w:rPr>
  </w:style>
  <w:style w:type="character" w:customStyle="1" w:styleId="Char4">
    <w:name w:val="批注框文本 Char"/>
    <w:basedOn w:val="a0"/>
    <w:link w:val="af1"/>
    <w:rsid w:val="009230C9"/>
    <w:rPr>
      <w:rFonts w:cs="Times New Roman"/>
      <w:kern w:val="2"/>
      <w:sz w:val="18"/>
      <w:szCs w:val="18"/>
    </w:rPr>
  </w:style>
  <w:style w:type="table" w:styleId="af2">
    <w:name w:val="Table Grid"/>
    <w:basedOn w:val="a1"/>
    <w:rsid w:val="007D1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506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5064C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20324847">
      <w:bodyDiv w:val="1"/>
      <w:marLeft w:val="0"/>
      <w:marRight w:val="0"/>
      <w:marTop w:val="0"/>
      <w:marBottom w:val="0"/>
      <w:divBdr>
        <w:top w:val="none" w:sz="0" w:space="0" w:color="auto"/>
        <w:left w:val="none" w:sz="0" w:space="0" w:color="auto"/>
        <w:bottom w:val="none" w:sz="0" w:space="0" w:color="auto"/>
        <w:right w:val="none" w:sz="0" w:space="0" w:color="auto"/>
      </w:divBdr>
    </w:div>
    <w:div w:id="1108544552">
      <w:bodyDiv w:val="1"/>
      <w:marLeft w:val="0"/>
      <w:marRight w:val="0"/>
      <w:marTop w:val="0"/>
      <w:marBottom w:val="0"/>
      <w:divBdr>
        <w:top w:val="none" w:sz="0" w:space="0" w:color="auto"/>
        <w:left w:val="none" w:sz="0" w:space="0" w:color="auto"/>
        <w:bottom w:val="none" w:sz="0" w:space="0" w:color="auto"/>
        <w:right w:val="none" w:sz="0" w:space="0" w:color="auto"/>
      </w:divBdr>
    </w:div>
    <w:div w:id="1161854361">
      <w:bodyDiv w:val="1"/>
      <w:marLeft w:val="0"/>
      <w:marRight w:val="0"/>
      <w:marTop w:val="0"/>
      <w:marBottom w:val="0"/>
      <w:divBdr>
        <w:top w:val="none" w:sz="0" w:space="0" w:color="auto"/>
        <w:left w:val="none" w:sz="0" w:space="0" w:color="auto"/>
        <w:bottom w:val="none" w:sz="0" w:space="0" w:color="auto"/>
        <w:right w:val="none" w:sz="0" w:space="0" w:color="auto"/>
      </w:divBdr>
    </w:div>
    <w:div w:id="1362514276">
      <w:bodyDiv w:val="1"/>
      <w:marLeft w:val="0"/>
      <w:marRight w:val="0"/>
      <w:marTop w:val="0"/>
      <w:marBottom w:val="0"/>
      <w:divBdr>
        <w:top w:val="none" w:sz="0" w:space="0" w:color="auto"/>
        <w:left w:val="none" w:sz="0" w:space="0" w:color="auto"/>
        <w:bottom w:val="none" w:sz="0" w:space="0" w:color="auto"/>
        <w:right w:val="none" w:sz="0" w:space="0" w:color="auto"/>
      </w:divBdr>
    </w:div>
    <w:div w:id="1462000242">
      <w:bodyDiv w:val="1"/>
      <w:marLeft w:val="0"/>
      <w:marRight w:val="0"/>
      <w:marTop w:val="0"/>
      <w:marBottom w:val="0"/>
      <w:divBdr>
        <w:top w:val="none" w:sz="0" w:space="0" w:color="auto"/>
        <w:left w:val="none" w:sz="0" w:space="0" w:color="auto"/>
        <w:bottom w:val="none" w:sz="0" w:space="0" w:color="auto"/>
        <w:right w:val="none" w:sz="0" w:space="0" w:color="auto"/>
      </w:divBdr>
    </w:div>
    <w:div w:id="1470126066">
      <w:bodyDiv w:val="1"/>
      <w:marLeft w:val="0"/>
      <w:marRight w:val="0"/>
      <w:marTop w:val="0"/>
      <w:marBottom w:val="0"/>
      <w:divBdr>
        <w:top w:val="none" w:sz="0" w:space="0" w:color="auto"/>
        <w:left w:val="none" w:sz="0" w:space="0" w:color="auto"/>
        <w:bottom w:val="none" w:sz="0" w:space="0" w:color="auto"/>
        <w:right w:val="none" w:sz="0" w:space="0" w:color="auto"/>
      </w:divBdr>
    </w:div>
    <w:div w:id="1591349398">
      <w:bodyDiv w:val="1"/>
      <w:marLeft w:val="0"/>
      <w:marRight w:val="0"/>
      <w:marTop w:val="0"/>
      <w:marBottom w:val="0"/>
      <w:divBdr>
        <w:top w:val="none" w:sz="0" w:space="0" w:color="auto"/>
        <w:left w:val="none" w:sz="0" w:space="0" w:color="auto"/>
        <w:bottom w:val="none" w:sz="0" w:space="0" w:color="auto"/>
        <w:right w:val="none" w:sz="0" w:space="0" w:color="auto"/>
      </w:divBdr>
    </w:div>
    <w:div w:id="1796410400">
      <w:bodyDiv w:val="1"/>
      <w:marLeft w:val="0"/>
      <w:marRight w:val="0"/>
      <w:marTop w:val="0"/>
      <w:marBottom w:val="0"/>
      <w:divBdr>
        <w:top w:val="none" w:sz="0" w:space="0" w:color="auto"/>
        <w:left w:val="none" w:sz="0" w:space="0" w:color="auto"/>
        <w:bottom w:val="none" w:sz="0" w:space="0" w:color="auto"/>
        <w:right w:val="none" w:sz="0" w:space="0" w:color="auto"/>
      </w:divBdr>
    </w:div>
    <w:div w:id="208432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55</Words>
  <Characters>319</Characters>
  <Application>Microsoft Office Word</Application>
  <DocSecurity>0</DocSecurity>
  <Lines>2</Lines>
  <Paragraphs>1</Paragraphs>
  <ScaleCrop>false</ScaleCrop>
  <Company>Microsoft</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  明  市  人  民  政  府</dc:title>
  <dc:creator>hp</dc:creator>
  <cp:lastModifiedBy>西山区信息公开办</cp:lastModifiedBy>
  <cp:revision>18</cp:revision>
  <cp:lastPrinted>2023-04-20T01:54:00Z</cp:lastPrinted>
  <dcterms:created xsi:type="dcterms:W3CDTF">2023-04-13T02:54:00Z</dcterms:created>
  <dcterms:modified xsi:type="dcterms:W3CDTF">2023-04-26T01:48:00Z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F9254072591C460DB8126F4A6B9FDB7C_13</vt:lpwstr>
  </property>
</Properties>
</file>