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57"/>
        <w:gridCol w:w="1198"/>
        <w:gridCol w:w="1579"/>
        <w:gridCol w:w="1542"/>
        <w:gridCol w:w="486"/>
        <w:gridCol w:w="1027"/>
        <w:gridCol w:w="771"/>
        <w:gridCol w:w="770"/>
        <w:gridCol w:w="4487"/>
        <w:gridCol w:w="653"/>
        <w:gridCol w:w="9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blHeader/>
        </w:trPr>
        <w:tc>
          <w:tcPr>
            <w:tcW w:w="13988" w:type="dxa"/>
            <w:gridSpan w:val="11"/>
            <w:tcBorders>
              <w:top w:val="nil"/>
              <w:left w:val="nil"/>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ascii="方正小标宋_GBK" w:hAnsi="方正小标宋_GBK" w:eastAsia="方正小标宋_GBK" w:cs="方正小标宋_GBK"/>
                <w:i w:val="0"/>
                <w:color w:val="000000"/>
                <w:sz w:val="40"/>
                <w:szCs w:val="40"/>
                <w:u w:val="none"/>
              </w:rPr>
            </w:pPr>
            <w:r>
              <w:rPr>
                <w:rFonts w:hint="eastAsia" w:ascii="方正小标宋_GBK" w:hAnsi="方正小标宋_GBK" w:eastAsia="方正小标宋_GBK" w:cs="方正小标宋_GBK"/>
                <w:i w:val="0"/>
                <w:color w:val="000000"/>
                <w:kern w:val="0"/>
                <w:sz w:val="40"/>
                <w:szCs w:val="40"/>
                <w:u w:val="none"/>
                <w:lang w:val="en-US" w:eastAsia="zh-CN" w:bidi="ar"/>
              </w:rPr>
              <w:t>昆明市西山区人力资源和社会保障市场监管领域随机抽查事项清单（第二版）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4" w:hRule="atLeast"/>
          <w:tblHeader/>
        </w:trPr>
        <w:tc>
          <w:tcPr>
            <w:tcW w:w="557"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序号</w:t>
            </w:r>
          </w:p>
        </w:tc>
        <w:tc>
          <w:tcPr>
            <w:tcW w:w="1198"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部门</w:t>
            </w:r>
          </w:p>
        </w:tc>
        <w:tc>
          <w:tcPr>
            <w:tcW w:w="3121" w:type="dxa"/>
            <w:gridSpan w:val="2"/>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抽查项目</w:t>
            </w:r>
          </w:p>
        </w:tc>
        <w:tc>
          <w:tcPr>
            <w:tcW w:w="486"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事项类别</w:t>
            </w:r>
          </w:p>
        </w:tc>
        <w:tc>
          <w:tcPr>
            <w:tcW w:w="1027"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检查对象</w:t>
            </w:r>
          </w:p>
        </w:tc>
        <w:tc>
          <w:tcPr>
            <w:tcW w:w="771"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检查方式</w:t>
            </w:r>
          </w:p>
        </w:tc>
        <w:tc>
          <w:tcPr>
            <w:tcW w:w="770"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检查主体</w:t>
            </w:r>
          </w:p>
        </w:tc>
        <w:tc>
          <w:tcPr>
            <w:tcW w:w="4487"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检查依据</w:t>
            </w:r>
          </w:p>
        </w:tc>
        <w:tc>
          <w:tcPr>
            <w:tcW w:w="653"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适用区域</w:t>
            </w:r>
          </w:p>
        </w:tc>
        <w:tc>
          <w:tcPr>
            <w:tcW w:w="918"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5" w:hRule="atLeast"/>
          <w:tblHeader/>
        </w:trPr>
        <w:tc>
          <w:tcPr>
            <w:tcW w:w="557"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1198"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抽查类别</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抽查事项</w:t>
            </w:r>
          </w:p>
        </w:tc>
        <w:tc>
          <w:tcPr>
            <w:tcW w:w="486"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1027"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771"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770"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4487"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653"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918"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87"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w:t>
            </w:r>
          </w:p>
        </w:tc>
        <w:tc>
          <w:tcPr>
            <w:tcW w:w="1198"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社会保险</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对未按规定从缴费个人工资中代扣代缴社会保险费的检查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保险费征缴监督检查办法》（1999年3月19日劳动和社会保障部令第3号）第十四条：对缴费单位有下列行为之一的，应当给予警告，并可以处以5000元以下的罚款：(二)未按规定从缴费个人工资中代扣代缴社会保险费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889"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w:t>
            </w:r>
          </w:p>
        </w:tc>
        <w:tc>
          <w:tcPr>
            <w:tcW w:w="1198"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对未按规定向职工公布本单位社会保险费缴纳情况的检查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《社会保险费征缴监督检查办法》（1999年3月19日劳动和社会保障部令第3号）》第十四条 对缴费单位有下列行为之一的，应当给予警告，并可以处以5000元以下的罚款：(三)未按规定向职工公布本单位社会保险费缴纳情况的。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80"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3</w:t>
            </w:r>
          </w:p>
        </w:tc>
        <w:tc>
          <w:tcPr>
            <w:tcW w:w="1198"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社会保险</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对用人单位不依法参加失业保险、不按规定出具解除或终止劳动、人事关系证明、不向职工公布失业保险费缴纳情况的检查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失业保险条例》（2006年3月31日云南省第十届人民代表大会常务委员会第二十一次会议通过）第三十八条：“用人单位不依法参加失业保险、不按规定出具解除或者终止劳动、人事关系证明、不向职工公布失业保险费缴纳情况的，由劳动保障行政部门责令限期改正；逾期不改正的，对直接负责的主管人员和其他直接责任人员处以1000元以上5000元以下的罚款，对单位处以2000元以上2万元以下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845"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4</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对用人单位依照法律法规规定应当参加工伤保险而未参加的检查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伤保险条例》（国务院令第375号）第六十二条用人单位依照本条例规定应当参加工伤保险而未参加的，由社会保险行政部门责令限期参加，补缴应当缴纳的工伤保险费，并自欠缴之日起，按日加收万分之五的滞纳金；逾期仍不缴纳的，处欠缴数额1倍以上3倍以下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800"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5</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对从事劳动能力鉴定的组织或个人提供虚假鉴定意见的检查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劳动能力鉴定机构、个人</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伤保险条例》（国务院令第375号）第六十一条：“从事劳动能力鉴定的组织或者个人有下列情形之一的，由社会保险行政部门责令改正，并处2000元以上1万元以下的罚款；情节严重，构成犯罪的，依法追究刑事责任：（一）提供虚假鉴定意见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38"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6</w:t>
            </w:r>
          </w:p>
        </w:tc>
        <w:tc>
          <w:tcPr>
            <w:tcW w:w="1198"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社会保险</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对从事劳动能力鉴定的组织或个人提供虚假诊断证明的检查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劳动能力鉴定机构、个人</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伤保险条例》（国务院令第375号）第六十一条：“从事劳动能力鉴定的组织或者个人有下列情形之一的，由社会保险行政部门责令改正，并处2000元以上1万元以下的罚款；情节严重，构成犯罪的，依法追究刑事责任：（二）提供虚假诊断证明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87"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7</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对从事劳动能力鉴定的组织或个人收受当事人财物的检查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劳动能力鉴定机构、个人</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伤保险条例》（国务院令第375号）第六十一条：“从事劳动能力鉴定的组织或者个人有下列情形之一的，由社会保险行政部门责令改正，并处2000元以上1万元以下的罚款；情节严重，构成犯罪的，依法追究刑事责任：（三）收受当事人财物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913"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8</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对用人单位拒不协助社会保险行政部门对事故进行调查核实的检查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《工伤保险条例》（国务院令第375号）第六十三条：用人单位违反本条例第十九条的规定，拒不协助社会保险行政部门对事故进行调查核实的，由社会保险行政部门责令改正，处2000元以上2万元以下的罚款。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38"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9</w:t>
            </w:r>
          </w:p>
        </w:tc>
        <w:tc>
          <w:tcPr>
            <w:tcW w:w="1198"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社会保险</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对社会保险经办机构以及医疗机构、药品经营单位等社会保险服务机构以欺诈、伪造证明材料或者其他手段骗取社会保险基金支出的检查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社会保险经办机构以及医疗机构、药品经营单位等社会保险服务机构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社会保险法》第八十七条：社会保险经办机构以及医疗机构、药品经营单位等社会保险服务机构以欺诈、伪造证明材料或者其他手段骗取社会保险基金支出的，由社会保险行政部门责令退回骗取的社会保险金，处骗取金额二倍以上五倍以下的罚款；属于社会保险服务机构的，解除服务协议；直接负责的主管人员和其他直接责任人员有执业资格的，依法吊销其执业资格。</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20"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10</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对以欺诈、伪造证明材料或者其他手段骗取社会保险待遇的检查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用人单位、个人</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《中华人民共和国社会保险法》第八十八条：以欺诈、伪造证明材料或者其他手段骗取社会保险待遇的，由社会保险行政部门责令退回骗取的社会保险金，处骗取金额二倍以上五倍以下的罚款。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859"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1</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对骗取社会保险待遇或者骗取社会保险基金支出的检查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用人单位、个人</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保障监察条例》（国务院令第423号）第二十七条：“用人单位向社会保险经办机构申报应缴纳的社会保险费数额时，瞒报工资总额或者职工人数的，由劳动保障行政部门责令改正，并处瞒报工资数额1倍以上3倍以下的罚款。骗取社会保险待遇或者骗取社会保险基金支出的，由劳动保障行政部门责令退还，并处骗取金额1倍以上3倍以下的罚款；构成犯罪的，依法追究刑事责任。”</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28"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12</w:t>
            </w:r>
          </w:p>
        </w:tc>
        <w:tc>
          <w:tcPr>
            <w:tcW w:w="1198"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社会保险</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对用人单位、工伤职工或者其近亲属骗取工伤保险待遇，医疗机构、辅助器具配置机构骗取工伤保险基金支出的检查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用人单位、个人</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伤保险条例》（国务院令第375号）第六十条：用人单位、工伤职工或者其近亲属骗取工伤保险待遇，医疗机构、辅助器具配置机构骗取工伤保险基金支出的，由社会保险行政部门责令退还，处骗取金额2倍以上5倍以下的罚款；情节严重，构成犯罪的，依法追究刑事责任。</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28"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13</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对用人单位侵占、挪用、拖欠、虚报、冒领职工基本养老保险金的检查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企业职工基本养老保险条例》（1998年11月27日云南省第九届人民代表大会常务委员会第六次会议通过）第二十六条：“用人单位侵占、挪用、拖欠、虚报、冒领职工基本养老保险金的，由劳动和社会保障行政部门负责追缴。情节严重的，可以按其侵占、挪用、拖欠、虚报、冒领的资金数额处以一倍以上三倍以下的罚款。对直接责任人可处以1000元以上5000元以下罚款，并由其所在单位或上级主管部门给予行政处分；构成犯罪的，依法追究刑事责任。”</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0"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14</w:t>
            </w:r>
          </w:p>
        </w:tc>
        <w:tc>
          <w:tcPr>
            <w:tcW w:w="119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社会保险</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对不符合享受失业保险待遇条件，骗取失业保险金和其他失业保险待遇的检查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用人单位、个人</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失业保险条例》（国务院令第258号）第二十八条：不符合享受失业保险待遇条件，骗取失业保险金和其他失业保险待遇的，由社会保险经办机构责令退还；情节严重的，由劳动保障行政部门处骗取金额1倍以上3倍以下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160"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1</w:t>
            </w:r>
            <w:r>
              <w:rPr>
                <w:rFonts w:hint="eastAsia" w:ascii="宋体" w:hAnsi="宋体" w:cs="宋体"/>
                <w:i w:val="0"/>
                <w:color w:val="000000"/>
                <w:kern w:val="0"/>
                <w:sz w:val="20"/>
                <w:szCs w:val="20"/>
                <w:u w:val="none"/>
                <w:lang w:val="en-US" w:eastAsia="zh-CN" w:bidi="ar"/>
              </w:rPr>
              <w:t>5</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社会保险</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对用人单位遵守社会保险法律、法规情况进行监督检查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《社会保险法》（2010年10月28日中华人民共和国主席令第35号公布）第七十七条：</w:t>
            </w:r>
            <w:r>
              <w:rPr>
                <w:rFonts w:hint="eastAsia" w:ascii="宋体" w:hAnsi="宋体" w:cs="宋体"/>
                <w:i w:val="0"/>
                <w:color w:val="000000"/>
                <w:kern w:val="0"/>
                <w:sz w:val="20"/>
                <w:szCs w:val="20"/>
                <w:u w:val="none"/>
                <w:lang w:val="en-US" w:eastAsia="zh-CN" w:bidi="ar"/>
              </w:rPr>
              <w:t>县级</w:t>
            </w:r>
            <w:r>
              <w:rPr>
                <w:rFonts w:hint="eastAsia" w:ascii="宋体" w:hAnsi="宋体" w:eastAsia="宋体" w:cs="宋体"/>
                <w:i w:val="0"/>
                <w:color w:val="000000"/>
                <w:kern w:val="0"/>
                <w:sz w:val="20"/>
                <w:szCs w:val="20"/>
                <w:u w:val="none"/>
                <w:lang w:val="en-US" w:eastAsia="zh-CN" w:bidi="ar"/>
              </w:rPr>
              <w:t>人民政府社会保险行政部门应当加强对用人单位和个人遵守社会保险法律、法规情况的监督检查。社会保险行政部门实施监督检查时，被检查的用人单位和个人应当如实提供与社会保险有关的资料，不得拒绝检查或者谎报、瞒报。</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178" w:hRule="atLeast"/>
        </w:trPr>
        <w:tc>
          <w:tcPr>
            <w:tcW w:w="557" w:type="dxa"/>
            <w:vMerge w:val="restart"/>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1</w:t>
            </w:r>
            <w:r>
              <w:rPr>
                <w:rFonts w:hint="eastAsia" w:ascii="宋体" w:hAnsi="宋体" w:cs="宋体"/>
                <w:i w:val="0"/>
                <w:color w:val="000000"/>
                <w:kern w:val="0"/>
                <w:sz w:val="20"/>
                <w:szCs w:val="20"/>
                <w:u w:val="none"/>
                <w:lang w:val="en-US" w:eastAsia="zh-CN" w:bidi="ar"/>
              </w:rPr>
              <w:t>6</w:t>
            </w:r>
          </w:p>
        </w:tc>
        <w:tc>
          <w:tcPr>
            <w:tcW w:w="119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bookmarkStart w:id="0" w:name="_GoBack"/>
            <w:bookmarkEnd w:id="0"/>
            <w:r>
              <w:rPr>
                <w:rFonts w:hint="eastAsia" w:ascii="宋体" w:hAnsi="宋体" w:eastAsia="宋体" w:cs="宋体"/>
                <w:i w:val="0"/>
                <w:color w:val="000000"/>
                <w:kern w:val="0"/>
                <w:sz w:val="20"/>
                <w:szCs w:val="20"/>
                <w:u w:val="none"/>
                <w:lang w:val="en-US" w:eastAsia="zh-CN" w:bidi="ar"/>
              </w:rPr>
              <w:t>社会保险</w:t>
            </w:r>
          </w:p>
        </w:tc>
        <w:tc>
          <w:tcPr>
            <w:tcW w:w="1542"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对养老保险、工伤保险参保和个人领取待遇情况稽核</w:t>
            </w:r>
          </w:p>
        </w:tc>
        <w:tc>
          <w:tcPr>
            <w:tcW w:w="486"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用人单位、个人</w:t>
            </w:r>
          </w:p>
        </w:tc>
        <w:tc>
          <w:tcPr>
            <w:tcW w:w="771"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人力资源和社会保障社保经办机构稽核部门</w:t>
            </w:r>
          </w:p>
        </w:tc>
        <w:tc>
          <w:tcPr>
            <w:tcW w:w="4487"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《社会保险费征缴暂行条例》第二十条：“社会保险经办机构受劳动保障行政部门的委托，可以进行与社会保险费征缴有关的检查、调查工作。”</w:t>
            </w:r>
          </w:p>
        </w:tc>
        <w:tc>
          <w:tcPr>
            <w:tcW w:w="653"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178" w:hRule="atLeast"/>
        </w:trPr>
        <w:tc>
          <w:tcPr>
            <w:tcW w:w="557" w:type="dxa"/>
            <w:vMerge w:val="continue"/>
            <w:tcBorders>
              <w:top w:val="nil"/>
              <w:left w:val="single" w:color="000000" w:sz="8" w:space="0"/>
              <w:bottom w:val="single" w:color="000000" w:sz="8" w:space="0"/>
              <w:right w:val="nil"/>
            </w:tcBorders>
            <w:noWrap w:val="0"/>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86"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027"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771"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770"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487"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社会保险费征缴条例》（2006年9月28日云南省第十届人民代表大会常务委员会第二十四次会议通过）第七条第二款：“劳动保障行政部门所属的社会保险经办机构负责......社会保险登记、缴费申报受理、征收基数核定和稽核工作；负责社会保险基金核算、个人账户管理和社会保险金发放工作；负责及时将社会保险费征收计划和清欠计划提交地方税务机关；协助地方税务机关开展社会保险费征缴的执法检查和清欠工作。”</w:t>
            </w:r>
          </w:p>
        </w:tc>
        <w:tc>
          <w:tcPr>
            <w:tcW w:w="653"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1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178" w:hRule="atLeast"/>
        </w:trPr>
        <w:tc>
          <w:tcPr>
            <w:tcW w:w="557" w:type="dxa"/>
            <w:vMerge w:val="continue"/>
            <w:tcBorders>
              <w:top w:val="nil"/>
              <w:left w:val="single" w:color="000000" w:sz="8" w:space="0"/>
              <w:bottom w:val="single" w:color="000000" w:sz="8" w:space="0"/>
              <w:right w:val="nil"/>
            </w:tcBorders>
            <w:noWrap w:val="0"/>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86"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027"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771"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770"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《社会保险稽核办法》（2003年2月27日劳动和社会保障部令第16号发布）第三条第一款：“</w:t>
            </w:r>
            <w:r>
              <w:rPr>
                <w:rFonts w:hint="eastAsia" w:ascii="宋体" w:hAnsi="宋体" w:cs="宋体"/>
                <w:i w:val="0"/>
                <w:color w:val="000000"/>
                <w:kern w:val="0"/>
                <w:sz w:val="20"/>
                <w:szCs w:val="20"/>
                <w:u w:val="none"/>
                <w:lang w:val="en-US" w:eastAsia="zh-CN" w:bidi="ar"/>
              </w:rPr>
              <w:t>县级</w:t>
            </w:r>
            <w:r>
              <w:rPr>
                <w:rFonts w:hint="eastAsia" w:ascii="宋体" w:hAnsi="宋体" w:eastAsia="宋体" w:cs="宋体"/>
                <w:i w:val="0"/>
                <w:color w:val="000000"/>
                <w:kern w:val="0"/>
                <w:sz w:val="20"/>
                <w:szCs w:val="20"/>
                <w:u w:val="none"/>
                <w:lang w:val="en-US" w:eastAsia="zh-CN" w:bidi="ar"/>
              </w:rPr>
              <w:t>社会保险经办机构负责社会保险稽核工作”；第二条：“本办法所称稽核是指社会保险经办机构依法对社会保险费缴纳情况和社会保险待遇领取情况的核查。”</w:t>
            </w:r>
          </w:p>
        </w:tc>
        <w:tc>
          <w:tcPr>
            <w:tcW w:w="653"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1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auto"/>
    <w:pitch w:val="default"/>
    <w:sig w:usb0="00000000" w:usb1="00000000" w:usb2="00000000" w:usb3="00000000" w:csb0="00040000" w:csb1="00000000"/>
  </w:font>
  <w:font w:name="方正黑体_GBK">
    <w:altName w:val="微软雅黑"/>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5F6C17"/>
    <w:rsid w:val="0D1A2DA7"/>
    <w:rsid w:val="425A0DB4"/>
    <w:rsid w:val="581E6A3B"/>
    <w:rsid w:val="5978732A"/>
    <w:rsid w:val="6124507F"/>
    <w:rsid w:val="7F5F6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character" w:customStyle="1" w:styleId="4">
    <w:name w:val="font41"/>
    <w:basedOn w:val="3"/>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昆明市西山区党政机关单位</Company>
  <Pages>1</Pages>
  <Words>0</Words>
  <Characters>0</Characters>
  <Lines>0</Lines>
  <Paragraphs>0</Paragraphs>
  <TotalTime>19</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2021-09-01T02:27:00Z</dcterms:created>
  <dc:creator>jybz</dc:creator>
  <cp:lastModifiedBy>jybz</cp:lastModifiedBy>
  <dcterms:modified xsi:type="dcterms:W3CDTF">2022-03-16T06:28:17Z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