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行楷" w:hAnsi="宋体" w:eastAsia="华文行楷"/>
          <w:bCs/>
          <w:color w:val="FF0000"/>
          <w:sz w:val="136"/>
          <w:szCs w:val="136"/>
        </w:rPr>
      </w:pPr>
      <w:r>
        <w:rPr>
          <w:rFonts w:hint="eastAsia" w:ascii="华文行楷" w:hAnsi="宋体" w:eastAsia="华文行楷"/>
          <w:bCs/>
          <w:color w:val="FF0000"/>
          <w:sz w:val="136"/>
          <w:szCs w:val="136"/>
        </w:rPr>
        <w:t>西山卫健信息</w:t>
      </w:r>
    </w:p>
    <w:p>
      <w:pPr>
        <w:jc w:val="center"/>
        <w:rPr>
          <w:rFonts w:eastAsia="仿宋_GB2312"/>
          <w:sz w:val="32"/>
          <w:szCs w:val="32"/>
        </w:rPr>
      </w:pPr>
      <w:r>
        <w:rPr>
          <w:rFonts w:eastAsia="仿宋_GB2312"/>
          <w:sz w:val="32"/>
          <w:szCs w:val="32"/>
        </w:rPr>
        <w:t>第</w:t>
      </w:r>
      <w:r>
        <w:rPr>
          <w:rFonts w:hint="eastAsia" w:eastAsia="仿宋_GB2312"/>
          <w:sz w:val="32"/>
          <w:szCs w:val="32"/>
        </w:rPr>
        <w:t>71</w:t>
      </w:r>
      <w:r>
        <w:rPr>
          <w:rFonts w:eastAsia="仿宋_GB2312"/>
          <w:sz w:val="32"/>
          <w:szCs w:val="32"/>
        </w:rPr>
        <w:t>期</w:t>
      </w:r>
    </w:p>
    <w:p>
      <w:pPr>
        <w:jc w:val="center"/>
        <w:rPr>
          <w:rFonts w:eastAsia="仿宋_GB2312"/>
          <w:sz w:val="32"/>
          <w:szCs w:val="32"/>
        </w:rPr>
      </w:pPr>
    </w:p>
    <w:p>
      <w:pPr>
        <w:ind w:firstLine="160" w:firstLineChars="50"/>
        <w:rPr>
          <w:rFonts w:eastAsia="仿宋_GB2312"/>
          <w:sz w:val="32"/>
          <w:szCs w:val="32"/>
        </w:rPr>
      </w:pPr>
      <w:r>
        <w:rPr>
          <w:rFonts w:eastAsia="仿宋_GB2312"/>
          <w:sz w:val="32"/>
          <w:szCs w:val="32"/>
        </w:rPr>
        <w:t>区卫生</w:t>
      </w:r>
      <w:r>
        <w:rPr>
          <w:rFonts w:hint="eastAsia" w:eastAsia="仿宋_GB2312"/>
          <w:sz w:val="32"/>
          <w:szCs w:val="32"/>
        </w:rPr>
        <w:t>健康</w:t>
      </w:r>
      <w:r>
        <w:rPr>
          <w:rFonts w:eastAsia="仿宋_GB2312"/>
          <w:sz w:val="32"/>
          <w:szCs w:val="32"/>
        </w:rPr>
        <w:t>局办公室         　      2020年</w:t>
      </w:r>
      <w:r>
        <w:rPr>
          <w:rFonts w:hint="eastAsia" w:eastAsia="仿宋_GB2312"/>
          <w:sz w:val="32"/>
          <w:szCs w:val="32"/>
        </w:rPr>
        <w:t>4</w:t>
      </w:r>
      <w:r>
        <w:rPr>
          <w:rFonts w:eastAsia="仿宋_GB2312"/>
          <w:sz w:val="32"/>
          <w:szCs w:val="32"/>
        </w:rPr>
        <w:t>月</w:t>
      </w:r>
      <w:r>
        <w:rPr>
          <w:rFonts w:hint="eastAsia" w:eastAsia="仿宋_GB2312"/>
          <w:sz w:val="32"/>
          <w:szCs w:val="32"/>
        </w:rPr>
        <w:t>30</w:t>
      </w:r>
      <w:r>
        <w:rPr>
          <w:rFonts w:eastAsia="仿宋_GB2312"/>
          <w:sz w:val="32"/>
          <w:szCs w:val="32"/>
        </w:rPr>
        <w:t>日</w:t>
      </w:r>
    </w:p>
    <w:p>
      <w:pPr>
        <w:spacing w:line="440" w:lineRule="exact"/>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pict>
          <v:line id="直接连接符 4" o:spid="_x0000_s1027" o:spt="20" style="position:absolute;left:0pt;flip:y;margin-left:0.75pt;margin-top:7.05pt;height:0pt;width:414pt;z-index:251663360;mso-width-relative:page;mso-height-relative:page;" stroked="t" coordsize="21600,21600" o:gfxdata="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OxWWnUAAAABwEA&#10;AA8AAAAAAAAAAQAgAAAAIgAAAGRycy9kb3ducmV2LnhtbFBLAQIUABQAAAAIAIdO4kDO1jVr5QEA&#10;AKEDAAAOAAAAAAAAAAEAIAAAACMBAABkcnMvZTJvRG9jLnhtbFBLBQYAAAAABgAGAFkBAAB6BQAA&#10;AAA=&#10;">
            <v:path arrowok="t"/>
            <v:fill focussize="0,0"/>
            <v:stroke weight="1.5pt" color="#FF0000"/>
            <v:imagedata o:title=""/>
            <o:lock v:ext="edit"/>
          </v:line>
        </w:pict>
      </w:r>
      <w:r>
        <w:rPr>
          <w:rFonts w:ascii="方正小标宋简体" w:hAnsi="方正小标宋简体" w:eastAsia="方正小标宋简体" w:cs="方正小标宋简体"/>
          <w:sz w:val="44"/>
          <w:szCs w:val="44"/>
        </w:rPr>
        <w:pict>
          <v:line id="直接连接符 2" o:spid="_x0000_s1026" o:spt="20" style="position:absolute;left:0pt;margin-left:-8.25pt;margin-top:0pt;height:0pt;width:459pt;z-index:251662336;mso-width-relative:page;mso-height-relative:page;" stroked="t" coordsize="21600,2160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fIQ6tQAAAAFAQAADwAAAAAAAAAB&#10;ACAAAAAiAAAAZHJzL2Rvd25yZXYueG1sUEsBAhQAFAAAAAgAh07iQKV0dYzbAQAAlwMAAA4AAAAA&#10;AAAAAQAgAAAAIwEAAGRycy9lMm9Eb2MueG1sUEsFBgAAAAAGAAYAWQEAAHAFAAAAAA==&#10;">
            <v:path arrowok="t"/>
            <v:fill focussize="0,0"/>
            <v:stroke weight="3pt" color="#FFFFFF"/>
            <v:imagedata o:title=""/>
            <o:lock v:ext="edit"/>
          </v:line>
        </w:pict>
      </w:r>
    </w:p>
    <w:p>
      <w:pPr>
        <w:ind w:firstLine="660" w:firstLineChars="150"/>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最美西山疾控人，出征边境守国门</w:t>
      </w:r>
    </w:p>
    <w:p>
      <w:pPr>
        <w:ind w:firstLine="800" w:firstLineChars="250"/>
        <w:rPr>
          <w:rFonts w:ascii="仿宋_GB2312" w:hAnsi="仿宋_GB2312" w:eastAsia="仿宋_GB2312" w:cs="仿宋_GB2312"/>
          <w:sz w:val="32"/>
          <w:szCs w:val="32"/>
        </w:rPr>
      </w:pPr>
    </w:p>
    <w:p>
      <w:pPr>
        <w:ind w:firstLine="800" w:firstLineChars="250"/>
        <w:rPr>
          <w:rFonts w:ascii="仿宋_GB2312" w:eastAsia="仿宋_GB2312"/>
          <w:sz w:val="32"/>
          <w:szCs w:val="32"/>
        </w:rPr>
      </w:pPr>
      <w:r>
        <w:rPr>
          <w:rFonts w:hint="eastAsia" w:ascii="仿宋_GB2312" w:hAnsi="Helvetica" w:eastAsia="仿宋_GB2312" w:cs="Helvetica"/>
          <w:color w:val="3C3C3C"/>
          <w:sz w:val="32"/>
          <w:szCs w:val="32"/>
        </w:rPr>
        <w:drawing>
          <wp:anchor distT="0" distB="0" distL="114300" distR="114300" simplePos="0" relativeHeight="251659264" behindDoc="0" locked="0" layoutInCell="1" allowOverlap="1">
            <wp:simplePos x="0" y="0"/>
            <wp:positionH relativeFrom="column">
              <wp:posOffset>59690</wp:posOffset>
            </wp:positionH>
            <wp:positionV relativeFrom="paragraph">
              <wp:posOffset>139065</wp:posOffset>
            </wp:positionV>
            <wp:extent cx="3721735" cy="2816860"/>
            <wp:effectExtent l="0" t="0" r="12065" b="2540"/>
            <wp:wrapSquare wrapText="bothSides"/>
            <wp:docPr id="10" name="图片 10" descr="微信图片_2020043014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00430142512"/>
                    <pic:cNvPicPr>
                      <a:picLocks noChangeAspect="1"/>
                    </pic:cNvPicPr>
                  </pic:nvPicPr>
                  <pic:blipFill>
                    <a:blip r:embed="rId4"/>
                    <a:stretch>
                      <a:fillRect/>
                    </a:stretch>
                  </pic:blipFill>
                  <pic:spPr>
                    <a:xfrm>
                      <a:off x="0" y="0"/>
                      <a:ext cx="3721735" cy="2816860"/>
                    </a:xfrm>
                    <a:prstGeom prst="rect">
                      <a:avLst/>
                    </a:prstGeom>
                  </pic:spPr>
                </pic:pic>
              </a:graphicData>
            </a:graphic>
          </wp:anchor>
        </w:drawing>
      </w:r>
      <w:r>
        <w:rPr>
          <w:rFonts w:hint="eastAsia" w:ascii="仿宋_GB2312" w:hAnsi="仿宋_GB2312" w:eastAsia="仿宋_GB2312" w:cs="仿宋_GB2312"/>
          <w:sz w:val="32"/>
          <w:szCs w:val="32"/>
        </w:rPr>
        <w:t>当前，全球疫情快速扩散蔓延，境外疫情输入风险持续加大。</w:t>
      </w:r>
      <w:r>
        <w:rPr>
          <w:rFonts w:hint="eastAsia" w:ascii="仿宋_GB2312" w:hAnsi="Helvetica" w:eastAsia="仿宋_GB2312" w:cs="Helvetica"/>
          <w:color w:val="3C3C3C"/>
          <w:sz w:val="32"/>
          <w:szCs w:val="32"/>
        </w:rPr>
        <w:t>疫情防控正处于“外</w:t>
      </w:r>
      <w:r>
        <w:rPr>
          <w:rFonts w:hint="eastAsia" w:ascii="仿宋_GB2312" w:hAnsi="Helvetica" w:eastAsia="仿宋_GB2312" w:cs="Helvetica"/>
          <w:color w:val="3C3C3C"/>
          <w:sz w:val="32"/>
          <w:szCs w:val="32"/>
          <w:lang w:eastAsia="zh-CN"/>
        </w:rPr>
        <w:t>防</w:t>
      </w:r>
      <w:r>
        <w:rPr>
          <w:rFonts w:hint="eastAsia" w:ascii="仿宋_GB2312" w:hAnsi="Helvetica" w:eastAsia="仿宋_GB2312" w:cs="Helvetica"/>
          <w:color w:val="3C3C3C"/>
          <w:sz w:val="32"/>
          <w:szCs w:val="32"/>
        </w:rPr>
        <w:t>输入、内防反弹”的关键时刻。云南与缅甸、老挝、越南三国接壤，防控境外疫情输入的压力巨大。</w:t>
      </w:r>
    </w:p>
    <w:p>
      <w:pPr>
        <w:ind w:firstLine="480" w:firstLineChars="150"/>
        <w:rPr>
          <w:rFonts w:ascii="仿宋_GB2312" w:hAnsi="仿宋_GB2312" w:eastAsia="仿宋_GB2312" w:cs="仿宋_GB2312"/>
          <w:sz w:val="32"/>
          <w:szCs w:val="32"/>
        </w:rPr>
      </w:pPr>
      <w:r>
        <w:rPr>
          <w:rFonts w:hint="eastAsia" w:ascii="仿宋_GB2312" w:eastAsia="仿宋_GB2312"/>
          <w:sz w:val="32"/>
          <w:szCs w:val="32"/>
        </w:rPr>
        <w:t>按照省市卫健委支援边境卫生应急队的要求，半个月前，西山区卫生健康局便向全系统防疫人员发出号召，大家纷纷请战</w:t>
      </w:r>
      <w:r>
        <w:rPr>
          <w:rFonts w:hint="eastAsia" w:ascii="仿宋_GB2312" w:hAnsi="Helvetica" w:eastAsia="仿宋_GB2312" w:cs="Helvetica"/>
          <w:color w:val="3C3C3C"/>
          <w:sz w:val="32"/>
          <w:szCs w:val="32"/>
          <w:shd w:val="clear" w:color="auto" w:fill="FFFFFF"/>
        </w:rPr>
        <w:t>，</w:t>
      </w:r>
      <w:r>
        <w:rPr>
          <w:rFonts w:hint="eastAsia" w:ascii="仿宋_GB2312" w:eastAsia="仿宋_GB2312"/>
          <w:sz w:val="32"/>
          <w:szCs w:val="32"/>
        </w:rPr>
        <w:t>最后选派政治过硬、业务娴熟的西山区疾病预防控制</w:t>
      </w:r>
      <w:r>
        <w:rPr>
          <w:rFonts w:hint="eastAsia" w:ascii="仿宋_GB2312" w:hAnsi="Helvetica" w:eastAsia="仿宋_GB2312" w:cs="Helvetica"/>
          <w:color w:val="3C3C3C"/>
          <w:sz w:val="32"/>
          <w:szCs w:val="32"/>
          <w:shd w:val="clear" w:color="auto" w:fill="FFFFFF"/>
        </w:rPr>
        <w:drawing>
          <wp:anchor distT="0" distB="0" distL="114300" distR="114300" simplePos="0" relativeHeight="251660288" behindDoc="0" locked="0" layoutInCell="1" allowOverlap="1">
            <wp:simplePos x="0" y="0"/>
            <wp:positionH relativeFrom="column">
              <wp:posOffset>120015</wp:posOffset>
            </wp:positionH>
            <wp:positionV relativeFrom="paragraph">
              <wp:posOffset>195580</wp:posOffset>
            </wp:positionV>
            <wp:extent cx="3848735" cy="3753485"/>
            <wp:effectExtent l="0" t="0" r="18415" b="18415"/>
            <wp:wrapSquare wrapText="bothSides"/>
            <wp:docPr id="12" name="图片 12" descr="微信图片_2020043015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00430152700"/>
                    <pic:cNvPicPr>
                      <a:picLocks noChangeAspect="1"/>
                    </pic:cNvPicPr>
                  </pic:nvPicPr>
                  <pic:blipFill>
                    <a:blip r:embed="rId5"/>
                    <a:stretch>
                      <a:fillRect/>
                    </a:stretch>
                  </pic:blipFill>
                  <pic:spPr>
                    <a:xfrm>
                      <a:off x="0" y="0"/>
                      <a:ext cx="3848735" cy="3753485"/>
                    </a:xfrm>
                    <a:prstGeom prst="rect">
                      <a:avLst/>
                    </a:prstGeom>
                  </pic:spPr>
                </pic:pic>
              </a:graphicData>
            </a:graphic>
          </wp:anchor>
        </w:drawing>
      </w:r>
      <w:r>
        <w:rPr>
          <w:rFonts w:hint="eastAsia" w:ascii="仿宋_GB2312" w:eastAsia="仿宋_GB2312"/>
          <w:sz w:val="32"/>
          <w:szCs w:val="32"/>
        </w:rPr>
        <w:t>中心何蕊玲同志参加昆明市卫生应急队。半个月来，何蕊玲同志多次参加昆明市疾控中心的统一培训，4月29日，接到昆明市支援镇康卫生应急队的紧急通知，晚上8点至12点，还在参加了出征前的最后一次集中培训。</w:t>
      </w:r>
    </w:p>
    <w:p>
      <w:pPr>
        <w:ind w:firstLine="480" w:firstLineChars="150"/>
        <w:rPr>
          <w:rFonts w:ascii="仿宋_GB2312" w:hAnsi="Helvetica" w:eastAsia="仿宋_GB2312" w:cs="Helvetica"/>
          <w:color w:val="3C3C3C"/>
          <w:sz w:val="32"/>
          <w:szCs w:val="32"/>
          <w:shd w:val="clear" w:color="auto" w:fill="FFFFFF"/>
        </w:rPr>
      </w:pPr>
      <w:bookmarkStart w:id="0" w:name="_GoBack"/>
      <w:r>
        <w:rPr>
          <w:rFonts w:hint="eastAsia" w:ascii="仿宋_GB2312" w:eastAsia="仿宋_GB2312"/>
          <w:sz w:val="32"/>
          <w:szCs w:val="32"/>
        </w:rPr>
        <w:drawing>
          <wp:anchor distT="0" distB="0" distL="114300" distR="114300" simplePos="0" relativeHeight="251658240" behindDoc="1" locked="0" layoutInCell="1" allowOverlap="1">
            <wp:simplePos x="0" y="0"/>
            <wp:positionH relativeFrom="column">
              <wp:posOffset>1643380</wp:posOffset>
            </wp:positionH>
            <wp:positionV relativeFrom="paragraph">
              <wp:posOffset>161925</wp:posOffset>
            </wp:positionV>
            <wp:extent cx="3584575" cy="3033395"/>
            <wp:effectExtent l="0" t="0" r="15875" b="14605"/>
            <wp:wrapTight wrapText="bothSides">
              <wp:wrapPolygon>
                <wp:start x="0" y="0"/>
                <wp:lineTo x="0" y="21433"/>
                <wp:lineTo x="21466" y="21433"/>
                <wp:lineTo x="21466" y="0"/>
                <wp:lineTo x="0" y="0"/>
              </wp:wrapPolygon>
            </wp:wrapTight>
            <wp:docPr id="7" name="图片 7" descr="微信图片_2020043014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00430142551"/>
                    <pic:cNvPicPr>
                      <a:picLocks noChangeAspect="1"/>
                    </pic:cNvPicPr>
                  </pic:nvPicPr>
                  <pic:blipFill>
                    <a:blip r:embed="rId6"/>
                    <a:stretch>
                      <a:fillRect/>
                    </a:stretch>
                  </pic:blipFill>
                  <pic:spPr>
                    <a:xfrm>
                      <a:off x="0" y="0"/>
                      <a:ext cx="3584575" cy="3033395"/>
                    </a:xfrm>
                    <a:prstGeom prst="rect">
                      <a:avLst/>
                    </a:prstGeom>
                  </pic:spPr>
                </pic:pic>
              </a:graphicData>
            </a:graphic>
          </wp:anchor>
        </w:drawing>
      </w:r>
      <w:bookmarkEnd w:id="0"/>
      <w:r>
        <w:rPr>
          <w:rFonts w:hint="eastAsia" w:ascii="仿宋_GB2312" w:eastAsia="仿宋_GB2312"/>
          <w:sz w:val="32"/>
          <w:szCs w:val="32"/>
        </w:rPr>
        <w:t>何蕊玲是一名90后，也是此次昆明市支援镇康卫生应急队中最年轻的一员。她说：</w:t>
      </w:r>
      <w:r>
        <w:rPr>
          <w:rFonts w:hint="eastAsia" w:ascii="仿宋_GB2312" w:hAnsi="Helvetica" w:eastAsia="仿宋_GB2312" w:cs="Helvetica"/>
          <w:color w:val="3C3C3C"/>
          <w:sz w:val="32"/>
          <w:szCs w:val="32"/>
          <w:shd w:val="clear" w:color="auto" w:fill="FFFFFF"/>
        </w:rPr>
        <w:t>“我在检验科工作过，不仅熟悉工作，而且年轻，没有牵绊，父母也很支持我！请组织放心，我一定会不辱使命，圆满完成任务，平安归来。”4月30日上午，在简短的出征仪式后，带着家人和同事的关心关爱，载着西山区卫生健康局领导班子的殷殷嘱托，坐上开往距离昆明670公里外的镇康县大巴，正式开启了驰援边境，抗击疫情的征程。</w:t>
      </w:r>
    </w:p>
    <w:p>
      <w:pPr>
        <w:ind w:firstLine="480" w:firstLineChars="150"/>
        <w:rPr>
          <w:rFonts w:ascii="仿宋_GB2312" w:eastAsia="仿宋_GB2312"/>
          <w:sz w:val="32"/>
          <w:szCs w:val="32"/>
        </w:rPr>
      </w:pPr>
      <w:r>
        <w:rPr>
          <w:rFonts w:hint="eastAsia" w:ascii="仿宋_GB2312" w:hAnsi="Helvetica" w:eastAsia="仿宋_GB2312" w:cs="Helvetica"/>
          <w:color w:val="3C3C3C"/>
          <w:sz w:val="32"/>
          <w:szCs w:val="32"/>
          <w:shd w:val="clear" w:color="auto" w:fill="FFFFFF"/>
        </w:rPr>
        <w:t>此次西山区支援镇康卫生应急队是继西山区支援湖北护理队后的又一次“逆行”。</w:t>
      </w:r>
      <w:r>
        <w:rPr>
          <w:rFonts w:hint="eastAsia" w:ascii="仿宋_GB2312" w:hAnsi="Helvetica" w:eastAsia="仿宋_GB2312" w:cs="Helvetica"/>
          <w:color w:val="3C3C3C"/>
          <w:sz w:val="32"/>
          <w:szCs w:val="32"/>
        </w:rPr>
        <w:t>期待疫情早日结束，英雄平安归来。</w:t>
      </w:r>
    </w:p>
    <w:p>
      <w:pPr>
        <w:pStyle w:val="5"/>
        <w:shd w:val="clear" w:color="auto" w:fill="FFFFFF"/>
        <w:spacing w:before="0" w:beforeAutospacing="0" w:after="42" w:afterAutospacing="0"/>
        <w:jc w:val="both"/>
        <w:rPr>
          <w:rFonts w:ascii="仿宋_GB2312" w:hAnsi="Helvetica" w:eastAsia="仿宋_GB2312" w:cs="Helvetica"/>
          <w:color w:val="3C3C3C"/>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C741D"/>
    <w:rsid w:val="000E3810"/>
    <w:rsid w:val="00104183"/>
    <w:rsid w:val="002145DA"/>
    <w:rsid w:val="00250E07"/>
    <w:rsid w:val="003000F4"/>
    <w:rsid w:val="003205DF"/>
    <w:rsid w:val="003A76A7"/>
    <w:rsid w:val="0040012C"/>
    <w:rsid w:val="00424830"/>
    <w:rsid w:val="0043175C"/>
    <w:rsid w:val="00486EB2"/>
    <w:rsid w:val="006362F4"/>
    <w:rsid w:val="0068027E"/>
    <w:rsid w:val="007017C4"/>
    <w:rsid w:val="00790C54"/>
    <w:rsid w:val="007E041D"/>
    <w:rsid w:val="00875EC0"/>
    <w:rsid w:val="00882D91"/>
    <w:rsid w:val="00913683"/>
    <w:rsid w:val="00980B2C"/>
    <w:rsid w:val="00AF2C48"/>
    <w:rsid w:val="00B73EF6"/>
    <w:rsid w:val="00C57E1D"/>
    <w:rsid w:val="00C730E7"/>
    <w:rsid w:val="00CC0FCF"/>
    <w:rsid w:val="00CC741D"/>
    <w:rsid w:val="00D5196B"/>
    <w:rsid w:val="00D76D54"/>
    <w:rsid w:val="00DE541C"/>
    <w:rsid w:val="00E308B6"/>
    <w:rsid w:val="00E9540A"/>
    <w:rsid w:val="00F03A4D"/>
    <w:rsid w:val="00F57386"/>
    <w:rsid w:val="00F82451"/>
    <w:rsid w:val="00FC715F"/>
    <w:rsid w:val="0323752F"/>
    <w:rsid w:val="037B15F1"/>
    <w:rsid w:val="03B647C8"/>
    <w:rsid w:val="08E237C0"/>
    <w:rsid w:val="0C0B1B6C"/>
    <w:rsid w:val="0EC87DA4"/>
    <w:rsid w:val="139A7F3A"/>
    <w:rsid w:val="13AA6BAA"/>
    <w:rsid w:val="1655790D"/>
    <w:rsid w:val="175E33BE"/>
    <w:rsid w:val="17CF007C"/>
    <w:rsid w:val="18067558"/>
    <w:rsid w:val="182A12C2"/>
    <w:rsid w:val="190344FD"/>
    <w:rsid w:val="197C742A"/>
    <w:rsid w:val="1F457773"/>
    <w:rsid w:val="21330444"/>
    <w:rsid w:val="226E560A"/>
    <w:rsid w:val="229C2807"/>
    <w:rsid w:val="263C7FDD"/>
    <w:rsid w:val="281E6908"/>
    <w:rsid w:val="288F31EA"/>
    <w:rsid w:val="2AD42D88"/>
    <w:rsid w:val="2B5E5F3F"/>
    <w:rsid w:val="2D051134"/>
    <w:rsid w:val="2D177B63"/>
    <w:rsid w:val="2E3A3598"/>
    <w:rsid w:val="2E59389F"/>
    <w:rsid w:val="393B6DDF"/>
    <w:rsid w:val="3BBF2379"/>
    <w:rsid w:val="3EFF20A9"/>
    <w:rsid w:val="3F404400"/>
    <w:rsid w:val="3F781D0B"/>
    <w:rsid w:val="3F804619"/>
    <w:rsid w:val="3FB24BB8"/>
    <w:rsid w:val="3FDC3068"/>
    <w:rsid w:val="44AD0C38"/>
    <w:rsid w:val="45E51C5E"/>
    <w:rsid w:val="47962450"/>
    <w:rsid w:val="4A971F46"/>
    <w:rsid w:val="4B425359"/>
    <w:rsid w:val="5187365A"/>
    <w:rsid w:val="543C6D99"/>
    <w:rsid w:val="58C25AB0"/>
    <w:rsid w:val="58FC3D01"/>
    <w:rsid w:val="5A1D2102"/>
    <w:rsid w:val="62383BD7"/>
    <w:rsid w:val="62A40B21"/>
    <w:rsid w:val="636652E9"/>
    <w:rsid w:val="63B66EA4"/>
    <w:rsid w:val="63F96756"/>
    <w:rsid w:val="69F80432"/>
    <w:rsid w:val="6CD0343A"/>
    <w:rsid w:val="6DEE5E6A"/>
    <w:rsid w:val="722A1E9F"/>
    <w:rsid w:val="72D7504A"/>
    <w:rsid w:val="732C363A"/>
    <w:rsid w:val="7399505B"/>
    <w:rsid w:val="7640704B"/>
    <w:rsid w:val="76C76587"/>
    <w:rsid w:val="7947750A"/>
    <w:rsid w:val="7BEC0522"/>
    <w:rsid w:val="7C247FDF"/>
    <w:rsid w:val="7CCB1571"/>
    <w:rsid w:val="7DC94B51"/>
    <w:rsid w:val="7E3570A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批注框文本 Char"/>
    <w:basedOn w:val="7"/>
    <w:link w:val="2"/>
    <w:semiHidden/>
    <w:uiPriority w:val="99"/>
    <w:rPr>
      <w:sz w:val="18"/>
      <w:szCs w:val="18"/>
    </w:r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85</Words>
  <Characters>490</Characters>
  <Lines>4</Lines>
  <Paragraphs>1</Paragraphs>
  <TotalTime>20</TotalTime>
  <ScaleCrop>false</ScaleCrop>
  <LinksUpToDate>false</LinksUpToDate>
  <CharactersWithSpaces>574</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2020-04-30T02:42:00Z</dcterms:created>
  <dc:creator>User</dc:creator>
  <cp:lastModifiedBy>Administrator</cp:lastModifiedBy>
  <cp:lastPrinted>2020-04-30T07:34:00Z</cp:lastPrinted>
  <dcterms:modified xsi:type="dcterms:W3CDTF">2022-01-13T09:26:45Z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