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1E6" w:rsidRDefault="001251E6" w:rsidP="001251E6">
      <w:pPr>
        <w:jc w:val="center"/>
        <w:rPr>
          <w:rFonts w:eastAsia="方正小标宋简体"/>
          <w:color w:val="FF0000"/>
          <w:w w:val="96"/>
          <w:sz w:val="80"/>
          <w:szCs w:val="80"/>
        </w:rPr>
      </w:pPr>
    </w:p>
    <w:p w:rsidR="001251E6" w:rsidRDefault="001251E6" w:rsidP="001251E6">
      <w:pPr>
        <w:jc w:val="center"/>
        <w:rPr>
          <w:rFonts w:eastAsia="方正小标宋简体"/>
          <w:color w:val="FF0000"/>
          <w:w w:val="96"/>
          <w:sz w:val="66"/>
          <w:szCs w:val="66"/>
        </w:rPr>
      </w:pPr>
      <w:r>
        <w:rPr>
          <w:rFonts w:eastAsia="方正小标宋简体" w:hint="eastAsia"/>
          <w:color w:val="FF0000"/>
          <w:sz w:val="66"/>
          <w:szCs w:val="66"/>
        </w:rPr>
        <w:t>昆明市西山区农业农村局文件</w:t>
      </w:r>
    </w:p>
    <w:p w:rsidR="001251E6" w:rsidRDefault="001251E6" w:rsidP="001251E6">
      <w:pPr>
        <w:rPr>
          <w:rFonts w:eastAsia="方正小标宋简体"/>
          <w:color w:val="FF0000"/>
          <w:w w:val="96"/>
          <w:sz w:val="32"/>
          <w:szCs w:val="32"/>
        </w:rPr>
      </w:pPr>
    </w:p>
    <w:p w:rsidR="001251E6" w:rsidRDefault="001251E6" w:rsidP="001251E6">
      <w:pPr>
        <w:spacing w:line="400" w:lineRule="exact"/>
        <w:rPr>
          <w:rFonts w:eastAsia="方正小标宋简体"/>
          <w:b/>
          <w:bCs/>
          <w:sz w:val="44"/>
          <w:szCs w:val="44"/>
          <w:u w:val="thick"/>
        </w:rPr>
      </w:pPr>
      <w:r>
        <w:rPr>
          <w:rFonts w:eastAsia="方正小标宋简体" w:hint="eastAsia"/>
          <w:color w:val="FF0000"/>
          <w:sz w:val="40"/>
          <w:szCs w:val="40"/>
          <w:u w:val="thick"/>
        </w:rPr>
        <w:t xml:space="preserve">　　　</w:t>
      </w:r>
      <w:r>
        <w:rPr>
          <w:rFonts w:eastAsia="方正小标宋简体"/>
          <w:color w:val="FF0000"/>
          <w:sz w:val="40"/>
          <w:szCs w:val="40"/>
          <w:u w:val="thick"/>
        </w:rPr>
        <w:t xml:space="preserve">                   </w:t>
      </w:r>
      <w:r>
        <w:rPr>
          <w:rFonts w:eastAsia="方正小标宋简体" w:hint="eastAsia"/>
          <w:color w:val="FF0000"/>
          <w:sz w:val="40"/>
          <w:szCs w:val="40"/>
          <w:u w:val="thick"/>
        </w:rPr>
        <w:t xml:space="preserve">　　　　</w:t>
      </w:r>
      <w:r>
        <w:rPr>
          <w:rFonts w:eastAsia="方正小标宋简体"/>
          <w:color w:val="FF0000"/>
          <w:sz w:val="40"/>
          <w:szCs w:val="40"/>
          <w:u w:val="thick"/>
        </w:rPr>
        <w:t xml:space="preserve">     </w:t>
      </w:r>
      <w:r>
        <w:rPr>
          <w:rFonts w:eastAsia="方正小标宋简体" w:hint="eastAsia"/>
          <w:b/>
          <w:bCs/>
          <w:color w:val="FF0000"/>
          <w:sz w:val="40"/>
          <w:szCs w:val="40"/>
          <w:u w:val="thick"/>
        </w:rPr>
        <w:t xml:space="preserve">　</w:t>
      </w:r>
      <w:r>
        <w:rPr>
          <w:rFonts w:eastAsia="方正小标宋简体"/>
          <w:b/>
          <w:bCs/>
          <w:color w:val="FF0000"/>
          <w:sz w:val="40"/>
          <w:szCs w:val="40"/>
          <w:u w:val="thick"/>
        </w:rPr>
        <w:t xml:space="preserve">     </w:t>
      </w:r>
    </w:p>
    <w:p w:rsidR="001251E6" w:rsidRDefault="001251E6" w:rsidP="001251E6">
      <w:pPr>
        <w:autoSpaceDE w:val="0"/>
        <w:autoSpaceDN w:val="0"/>
        <w:adjustRightInd w:val="0"/>
        <w:spacing w:line="600" w:lineRule="exact"/>
        <w:jc w:val="center"/>
        <w:rPr>
          <w:rFonts w:eastAsia="方正小标宋简体"/>
          <w:kern w:val="0"/>
          <w:sz w:val="44"/>
          <w:szCs w:val="44"/>
          <w:lang w:val="zh-CN"/>
        </w:rPr>
      </w:pPr>
    </w:p>
    <w:p w:rsidR="0065142E" w:rsidRDefault="00EA7BA1">
      <w:pPr>
        <w:widowControl w:val="0"/>
        <w:spacing w:line="560" w:lineRule="exact"/>
        <w:jc w:val="center"/>
        <w:rPr>
          <w:rFonts w:eastAsia="方正小标宋简体"/>
          <w:bCs/>
          <w:color w:val="000000"/>
          <w:sz w:val="44"/>
          <w:szCs w:val="44"/>
        </w:rPr>
      </w:pPr>
      <w:r>
        <w:rPr>
          <w:rFonts w:eastAsia="方正小标宋简体"/>
          <w:bCs/>
          <w:color w:val="000000"/>
          <w:sz w:val="44"/>
          <w:szCs w:val="44"/>
        </w:rPr>
        <w:t>关于下拨</w:t>
      </w:r>
      <w:r>
        <w:rPr>
          <w:rFonts w:eastAsia="方正小标宋简体"/>
          <w:bCs/>
          <w:color w:val="000000"/>
          <w:sz w:val="44"/>
          <w:szCs w:val="44"/>
        </w:rPr>
        <w:t>2020</w:t>
      </w:r>
      <w:r>
        <w:rPr>
          <w:rFonts w:eastAsia="方正小标宋简体"/>
          <w:bCs/>
          <w:color w:val="000000"/>
          <w:sz w:val="44"/>
          <w:szCs w:val="44"/>
        </w:rPr>
        <w:t>年度省级美丽</w:t>
      </w:r>
      <w:proofErr w:type="gramStart"/>
      <w:r>
        <w:rPr>
          <w:rFonts w:eastAsia="方正小标宋简体"/>
          <w:bCs/>
          <w:color w:val="000000"/>
          <w:sz w:val="44"/>
          <w:szCs w:val="44"/>
        </w:rPr>
        <w:t>村庄奖补</w:t>
      </w:r>
      <w:proofErr w:type="gramEnd"/>
      <w:r>
        <w:rPr>
          <w:rFonts w:eastAsia="方正小标宋简体"/>
          <w:bCs/>
          <w:color w:val="000000"/>
          <w:sz w:val="44"/>
          <w:szCs w:val="44"/>
        </w:rPr>
        <w:t>资金的</w:t>
      </w:r>
    </w:p>
    <w:p w:rsidR="0065142E" w:rsidRDefault="00EA7BA1">
      <w:pPr>
        <w:widowControl w:val="0"/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通</w:t>
      </w:r>
      <w:r w:rsidR="000B4114">
        <w:rPr>
          <w:rFonts w:eastAsia="方正小标宋简体" w:hint="eastAsia"/>
          <w:sz w:val="44"/>
          <w:szCs w:val="44"/>
        </w:rPr>
        <w:t xml:space="preserve">    </w:t>
      </w:r>
      <w:r>
        <w:rPr>
          <w:rFonts w:eastAsia="方正小标宋简体"/>
          <w:sz w:val="44"/>
          <w:szCs w:val="44"/>
        </w:rPr>
        <w:t>知</w:t>
      </w:r>
    </w:p>
    <w:p w:rsidR="0065142E" w:rsidRDefault="0065142E">
      <w:pPr>
        <w:widowControl w:val="0"/>
        <w:spacing w:line="560" w:lineRule="exact"/>
        <w:jc w:val="center"/>
        <w:rPr>
          <w:rFonts w:eastAsia="黑体"/>
          <w:sz w:val="44"/>
          <w:szCs w:val="44"/>
        </w:rPr>
      </w:pPr>
    </w:p>
    <w:p w:rsidR="0065142E" w:rsidRDefault="00EA7BA1">
      <w:pPr>
        <w:widowControl w:val="0"/>
        <w:spacing w:line="56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碧鸡</w:t>
      </w:r>
      <w:r>
        <w:rPr>
          <w:rFonts w:eastAsia="仿宋_GB2312"/>
          <w:sz w:val="32"/>
          <w:szCs w:val="32"/>
        </w:rPr>
        <w:t>街道办事处、西山景区管理局</w:t>
      </w:r>
      <w:r>
        <w:rPr>
          <w:rFonts w:eastAsia="仿宋_GB2312"/>
          <w:sz w:val="32"/>
          <w:szCs w:val="32"/>
        </w:rPr>
        <w:t>：</w:t>
      </w:r>
    </w:p>
    <w:p w:rsidR="0065142E" w:rsidRDefault="00EA7BA1">
      <w:pPr>
        <w:widowControl w:val="0"/>
        <w:spacing w:line="560" w:lineRule="exact"/>
        <w:ind w:firstLineChars="200" w:firstLine="64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为扎实开展农村人居环境整治，推进美丽乡村建设，根据《云南省农村人居环境整治工作领导小组关于公布</w:t>
      </w:r>
      <w:r>
        <w:rPr>
          <w:rFonts w:eastAsia="仿宋_GB2312"/>
          <w:bCs/>
          <w:color w:val="000000"/>
          <w:sz w:val="32"/>
          <w:szCs w:val="32"/>
        </w:rPr>
        <w:t>2020</w:t>
      </w:r>
      <w:r>
        <w:rPr>
          <w:rFonts w:eastAsia="仿宋_GB2312"/>
          <w:bCs/>
          <w:color w:val="000000"/>
          <w:sz w:val="32"/>
          <w:szCs w:val="32"/>
        </w:rPr>
        <w:t>年度美丽村庄名单的通知》（</w:t>
      </w:r>
      <w:proofErr w:type="gramStart"/>
      <w:r>
        <w:rPr>
          <w:rFonts w:eastAsia="仿宋_GB2312"/>
          <w:bCs/>
          <w:color w:val="000000"/>
          <w:sz w:val="32"/>
          <w:szCs w:val="32"/>
        </w:rPr>
        <w:t>云农人居</w:t>
      </w:r>
      <w:proofErr w:type="gramEnd"/>
      <w:r>
        <w:rPr>
          <w:rFonts w:eastAsia="仿宋_GB2312"/>
          <w:bCs/>
          <w:color w:val="000000"/>
          <w:sz w:val="32"/>
          <w:szCs w:val="32"/>
        </w:rPr>
        <w:t>〔</w:t>
      </w:r>
      <w:r>
        <w:rPr>
          <w:rFonts w:eastAsia="仿宋_GB2312"/>
          <w:bCs/>
          <w:color w:val="000000"/>
          <w:sz w:val="32"/>
          <w:szCs w:val="32"/>
        </w:rPr>
        <w:t>2020</w:t>
      </w:r>
      <w:r>
        <w:rPr>
          <w:rFonts w:eastAsia="仿宋_GB2312"/>
          <w:bCs/>
          <w:color w:val="000000"/>
          <w:sz w:val="32"/>
          <w:szCs w:val="32"/>
        </w:rPr>
        <w:t>〕</w:t>
      </w:r>
      <w:r>
        <w:rPr>
          <w:rFonts w:eastAsia="仿宋_GB2312"/>
          <w:bCs/>
          <w:color w:val="000000"/>
          <w:sz w:val="32"/>
          <w:szCs w:val="32"/>
        </w:rPr>
        <w:t>5</w:t>
      </w:r>
      <w:r>
        <w:rPr>
          <w:rFonts w:eastAsia="仿宋_GB2312"/>
          <w:bCs/>
          <w:color w:val="000000"/>
          <w:sz w:val="32"/>
          <w:szCs w:val="32"/>
        </w:rPr>
        <w:t>号）文件精神，我区碧鸡街道办事处西华社区西华街村（红映村）、西山景区管理局猫</w:t>
      </w:r>
      <w:proofErr w:type="gramStart"/>
      <w:r>
        <w:rPr>
          <w:rFonts w:eastAsia="仿宋_GB2312"/>
          <w:bCs/>
          <w:color w:val="000000"/>
          <w:sz w:val="32"/>
          <w:szCs w:val="32"/>
        </w:rPr>
        <w:t>猫箐</w:t>
      </w:r>
      <w:proofErr w:type="gramEnd"/>
      <w:r>
        <w:rPr>
          <w:rFonts w:eastAsia="仿宋_GB2312"/>
          <w:bCs/>
          <w:color w:val="000000"/>
          <w:sz w:val="32"/>
          <w:szCs w:val="32"/>
        </w:rPr>
        <w:t>社区被评为</w:t>
      </w:r>
      <w:r>
        <w:rPr>
          <w:rFonts w:eastAsia="仿宋_GB2312"/>
          <w:bCs/>
          <w:color w:val="000000"/>
          <w:sz w:val="32"/>
          <w:szCs w:val="32"/>
        </w:rPr>
        <w:t>2020</w:t>
      </w:r>
      <w:r>
        <w:rPr>
          <w:rFonts w:eastAsia="仿宋_GB2312"/>
          <w:bCs/>
          <w:color w:val="000000"/>
          <w:sz w:val="32"/>
          <w:szCs w:val="32"/>
        </w:rPr>
        <w:t>年度省级美丽村庄。</w:t>
      </w:r>
      <w:r>
        <w:rPr>
          <w:rFonts w:eastAsia="仿宋_GB2312"/>
          <w:sz w:val="32"/>
          <w:szCs w:val="32"/>
        </w:rPr>
        <w:t>根据《昆明市财政局关于下达</w:t>
      </w:r>
      <w:r>
        <w:rPr>
          <w:rFonts w:eastAsia="仿宋_GB2312"/>
          <w:sz w:val="32"/>
          <w:szCs w:val="32"/>
        </w:rPr>
        <w:t>2021</w:t>
      </w:r>
      <w:r>
        <w:rPr>
          <w:rFonts w:eastAsia="仿宋_GB2312"/>
          <w:sz w:val="32"/>
          <w:szCs w:val="32"/>
        </w:rPr>
        <w:t>年省级财政衔接推进乡村振兴补助资金（政策性）的通知》（</w:t>
      </w:r>
      <w:proofErr w:type="gramStart"/>
      <w:r>
        <w:rPr>
          <w:rFonts w:eastAsia="仿宋_GB2312"/>
          <w:sz w:val="32"/>
          <w:szCs w:val="32"/>
        </w:rPr>
        <w:t>昆财农</w:t>
      </w:r>
      <w:proofErr w:type="gramEnd"/>
      <w:r>
        <w:rPr>
          <w:rFonts w:eastAsia="仿宋_GB2312"/>
          <w:sz w:val="32"/>
          <w:szCs w:val="32"/>
        </w:rPr>
        <w:t>〔</w:t>
      </w:r>
      <w:r>
        <w:rPr>
          <w:rFonts w:eastAsia="仿宋_GB2312"/>
          <w:sz w:val="32"/>
          <w:szCs w:val="32"/>
        </w:rPr>
        <w:t>2021</w:t>
      </w:r>
      <w:r>
        <w:rPr>
          <w:rFonts w:eastAsia="仿宋_GB2312"/>
          <w:sz w:val="32"/>
          <w:szCs w:val="32"/>
        </w:rPr>
        <w:t>〕</w:t>
      </w:r>
      <w:r>
        <w:rPr>
          <w:rFonts w:eastAsia="仿宋_GB2312"/>
          <w:sz w:val="32"/>
          <w:szCs w:val="32"/>
        </w:rPr>
        <w:t>169</w:t>
      </w:r>
      <w:r>
        <w:rPr>
          <w:rFonts w:eastAsia="仿宋_GB2312"/>
          <w:sz w:val="32"/>
          <w:szCs w:val="32"/>
        </w:rPr>
        <w:t>号）文件精神</w:t>
      </w:r>
      <w:r>
        <w:rPr>
          <w:rFonts w:eastAsia="仿宋_GB2312"/>
          <w:bCs/>
          <w:color w:val="000000"/>
          <w:sz w:val="32"/>
          <w:szCs w:val="32"/>
        </w:rPr>
        <w:t>，省级下达我</w:t>
      </w:r>
      <w:r>
        <w:rPr>
          <w:rFonts w:eastAsia="仿宋_GB2312"/>
          <w:bCs/>
          <w:color w:val="000000"/>
          <w:sz w:val="32"/>
          <w:szCs w:val="32"/>
        </w:rPr>
        <w:t>区</w:t>
      </w:r>
      <w:r>
        <w:rPr>
          <w:rFonts w:eastAsia="仿宋_GB2312"/>
          <w:bCs/>
          <w:color w:val="000000"/>
          <w:sz w:val="32"/>
          <w:szCs w:val="32"/>
        </w:rPr>
        <w:t>2021</w:t>
      </w:r>
      <w:r>
        <w:rPr>
          <w:rFonts w:eastAsia="仿宋_GB2312"/>
          <w:bCs/>
          <w:color w:val="000000"/>
          <w:sz w:val="32"/>
          <w:szCs w:val="32"/>
        </w:rPr>
        <w:t>年度</w:t>
      </w:r>
      <w:r>
        <w:rPr>
          <w:rFonts w:eastAsia="仿宋_GB2312"/>
          <w:sz w:val="32"/>
          <w:szCs w:val="32"/>
        </w:rPr>
        <w:t>省级财政衔接推进乡村振兴补助资金</w:t>
      </w:r>
      <w:r>
        <w:rPr>
          <w:rFonts w:eastAsia="仿宋_GB2312"/>
          <w:bCs/>
          <w:color w:val="000000" w:themeColor="text1"/>
          <w:sz w:val="32"/>
          <w:szCs w:val="32"/>
        </w:rPr>
        <w:t>（美丽</w:t>
      </w:r>
      <w:proofErr w:type="gramStart"/>
      <w:r>
        <w:rPr>
          <w:rFonts w:eastAsia="仿宋_GB2312"/>
          <w:bCs/>
          <w:color w:val="000000" w:themeColor="text1"/>
          <w:sz w:val="32"/>
          <w:szCs w:val="32"/>
        </w:rPr>
        <w:t>村庄奖补</w:t>
      </w:r>
      <w:proofErr w:type="gramEnd"/>
      <w:r>
        <w:rPr>
          <w:rFonts w:eastAsia="仿宋_GB2312"/>
          <w:bCs/>
          <w:color w:val="000000" w:themeColor="text1"/>
          <w:sz w:val="32"/>
          <w:szCs w:val="32"/>
        </w:rPr>
        <w:t>因素）</w:t>
      </w:r>
      <w:r>
        <w:rPr>
          <w:rFonts w:eastAsia="仿宋_GB2312"/>
          <w:bCs/>
          <w:color w:val="000000"/>
          <w:sz w:val="32"/>
          <w:szCs w:val="32"/>
        </w:rPr>
        <w:t>110</w:t>
      </w:r>
      <w:r>
        <w:rPr>
          <w:rFonts w:eastAsia="仿宋_GB2312"/>
          <w:bCs/>
          <w:color w:val="000000"/>
          <w:sz w:val="32"/>
          <w:szCs w:val="32"/>
        </w:rPr>
        <w:t>万元。为巩固和提升完善美丽村庄创建成果，充分发挥好美丽村庄示范引领作用，</w:t>
      </w:r>
      <w:r>
        <w:rPr>
          <w:rFonts w:eastAsia="仿宋_GB2312"/>
          <w:sz w:val="32"/>
          <w:szCs w:val="32"/>
        </w:rPr>
        <w:t>经</w:t>
      </w:r>
      <w:r>
        <w:rPr>
          <w:rFonts w:eastAsia="仿宋_GB2312"/>
          <w:snapToGrid w:val="0"/>
          <w:sz w:val="32"/>
          <w:szCs w:val="32"/>
        </w:rPr>
        <w:t>区农业农村局研究，</w:t>
      </w:r>
      <w:r>
        <w:rPr>
          <w:rFonts w:eastAsia="仿宋_GB2312"/>
          <w:snapToGrid w:val="0"/>
          <w:sz w:val="32"/>
          <w:szCs w:val="32"/>
        </w:rPr>
        <w:t>现将</w:t>
      </w:r>
      <w:r>
        <w:rPr>
          <w:rFonts w:eastAsia="仿宋_GB2312"/>
          <w:sz w:val="32"/>
          <w:szCs w:val="32"/>
        </w:rPr>
        <w:t>2020</w:t>
      </w:r>
      <w:r>
        <w:rPr>
          <w:rFonts w:eastAsia="仿宋_GB2312"/>
          <w:sz w:val="32"/>
          <w:szCs w:val="32"/>
        </w:rPr>
        <w:t>年度省级美丽村庄补助资金下拨给你们（其中，下拨西山景区管理局猫</w:t>
      </w:r>
      <w:proofErr w:type="gramStart"/>
      <w:r>
        <w:rPr>
          <w:rFonts w:eastAsia="仿宋_GB2312"/>
          <w:sz w:val="32"/>
          <w:szCs w:val="32"/>
        </w:rPr>
        <w:t>猫箐</w:t>
      </w:r>
      <w:proofErr w:type="gramEnd"/>
      <w:r>
        <w:rPr>
          <w:rFonts w:eastAsia="仿宋_GB2312"/>
          <w:sz w:val="32"/>
          <w:szCs w:val="32"/>
        </w:rPr>
        <w:t>社区</w:t>
      </w:r>
      <w:r>
        <w:rPr>
          <w:rFonts w:eastAsia="仿宋_GB2312"/>
          <w:sz w:val="32"/>
          <w:szCs w:val="32"/>
        </w:rPr>
        <w:t>2020</w:t>
      </w:r>
      <w:r>
        <w:rPr>
          <w:rFonts w:eastAsia="仿宋_GB2312"/>
          <w:sz w:val="32"/>
          <w:szCs w:val="32"/>
        </w:rPr>
        <w:t>年省级美丽村庄补助资金</w:t>
      </w:r>
      <w:r>
        <w:rPr>
          <w:rFonts w:eastAsia="仿宋_GB2312"/>
          <w:bCs/>
          <w:color w:val="000000"/>
          <w:sz w:val="32"/>
          <w:szCs w:val="32"/>
        </w:rPr>
        <w:t>80</w:t>
      </w:r>
      <w:r>
        <w:rPr>
          <w:rFonts w:eastAsia="仿宋_GB2312"/>
          <w:bCs/>
          <w:color w:val="000000"/>
          <w:sz w:val="32"/>
          <w:szCs w:val="32"/>
        </w:rPr>
        <w:t>万元、</w:t>
      </w:r>
      <w:r>
        <w:rPr>
          <w:rFonts w:eastAsia="仿宋_GB2312"/>
          <w:sz w:val="32"/>
          <w:szCs w:val="32"/>
        </w:rPr>
        <w:t>碧鸡街道办事处西华社区西华街村（红映村）</w:t>
      </w:r>
      <w:r>
        <w:rPr>
          <w:rFonts w:eastAsia="仿宋_GB2312"/>
          <w:sz w:val="32"/>
          <w:szCs w:val="32"/>
        </w:rPr>
        <w:t>2020</w:t>
      </w:r>
      <w:r>
        <w:rPr>
          <w:rFonts w:eastAsia="仿宋_GB2312"/>
          <w:sz w:val="32"/>
          <w:szCs w:val="32"/>
        </w:rPr>
        <w:t>年省级美丽村庄补助资金</w:t>
      </w:r>
      <w:r>
        <w:rPr>
          <w:rFonts w:eastAsia="仿宋_GB2312"/>
          <w:bCs/>
          <w:color w:val="000000"/>
          <w:sz w:val="32"/>
          <w:szCs w:val="32"/>
        </w:rPr>
        <w:t>30</w:t>
      </w:r>
      <w:r>
        <w:rPr>
          <w:rFonts w:eastAsia="仿宋_GB2312"/>
          <w:bCs/>
          <w:color w:val="000000"/>
          <w:sz w:val="32"/>
          <w:szCs w:val="32"/>
        </w:rPr>
        <w:t>万元</w:t>
      </w:r>
      <w:r>
        <w:rPr>
          <w:rFonts w:eastAsia="仿宋_GB2312"/>
          <w:sz w:val="32"/>
          <w:szCs w:val="32"/>
        </w:rPr>
        <w:t>）。</w:t>
      </w:r>
    </w:p>
    <w:p w:rsidR="0065142E" w:rsidRDefault="00EA7BA1">
      <w:pPr>
        <w:widowControl w:val="0"/>
        <w:spacing w:line="560" w:lineRule="exact"/>
        <w:ind w:firstLineChars="200" w:firstLine="640"/>
        <w:rPr>
          <w:rFonts w:eastAsia="仿宋_GB2312"/>
          <w:spacing w:val="-10"/>
          <w:kern w:val="0"/>
          <w:sz w:val="32"/>
          <w:szCs w:val="32"/>
        </w:rPr>
      </w:pPr>
      <w:proofErr w:type="gramStart"/>
      <w:r>
        <w:rPr>
          <w:rFonts w:eastAsia="仿宋_GB2312"/>
          <w:kern w:val="0"/>
          <w:sz w:val="32"/>
          <w:szCs w:val="32"/>
        </w:rPr>
        <w:t>请</w:t>
      </w:r>
      <w:r>
        <w:rPr>
          <w:rFonts w:eastAsia="仿宋_GB2312"/>
          <w:sz w:val="32"/>
          <w:szCs w:val="32"/>
        </w:rPr>
        <w:t>碧鸡</w:t>
      </w:r>
      <w:proofErr w:type="gramEnd"/>
      <w:r>
        <w:rPr>
          <w:rFonts w:eastAsia="仿宋_GB2312"/>
          <w:sz w:val="32"/>
          <w:szCs w:val="32"/>
        </w:rPr>
        <w:t>街道办事处、西山景区管理局</w:t>
      </w:r>
      <w:r>
        <w:rPr>
          <w:rFonts w:eastAsia="仿宋_GB2312"/>
          <w:kern w:val="0"/>
          <w:sz w:val="32"/>
          <w:szCs w:val="32"/>
        </w:rPr>
        <w:t>督促、指导好相关社区</w:t>
      </w:r>
      <w:r>
        <w:rPr>
          <w:rFonts w:eastAsia="仿宋_GB2312"/>
          <w:kern w:val="0"/>
          <w:sz w:val="32"/>
          <w:szCs w:val="32"/>
        </w:rPr>
        <w:lastRenderedPageBreak/>
        <w:t>居委会</w:t>
      </w:r>
      <w:r>
        <w:rPr>
          <w:rFonts w:eastAsia="仿宋_GB2312" w:hint="eastAsia"/>
          <w:kern w:val="0"/>
          <w:sz w:val="32"/>
          <w:szCs w:val="32"/>
        </w:rPr>
        <w:t>严格按照所上报的资金计划使用明细表开展项目建设（附件</w:t>
      </w:r>
      <w:r>
        <w:rPr>
          <w:rFonts w:eastAsia="仿宋_GB2312" w:hint="eastAsia"/>
          <w:kern w:val="0"/>
          <w:sz w:val="32"/>
          <w:szCs w:val="32"/>
        </w:rPr>
        <w:t>1-2</w:t>
      </w:r>
      <w:r>
        <w:rPr>
          <w:rFonts w:eastAsia="仿宋_GB2312" w:hint="eastAsia"/>
          <w:kern w:val="0"/>
          <w:sz w:val="32"/>
          <w:szCs w:val="32"/>
        </w:rPr>
        <w:t>），并</w:t>
      </w:r>
      <w:r>
        <w:rPr>
          <w:rFonts w:eastAsia="仿宋_GB2312"/>
          <w:kern w:val="0"/>
          <w:sz w:val="32"/>
          <w:szCs w:val="32"/>
        </w:rPr>
        <w:t>及时填报资金拨付审批表（附件</w:t>
      </w:r>
      <w:r>
        <w:rPr>
          <w:rFonts w:eastAsia="仿宋_GB2312" w:hint="eastAsia"/>
          <w:kern w:val="0"/>
          <w:sz w:val="32"/>
          <w:szCs w:val="32"/>
        </w:rPr>
        <w:t>3</w:t>
      </w:r>
      <w:r>
        <w:rPr>
          <w:rFonts w:eastAsia="仿宋_GB2312"/>
          <w:kern w:val="0"/>
          <w:sz w:val="32"/>
          <w:szCs w:val="32"/>
        </w:rPr>
        <w:t>）进行资金拨付，同时指导好社区严格资金管理，做到专款专用，确保各建设项目顺利实施。对截留、挪用等</w:t>
      </w:r>
      <w:r>
        <w:rPr>
          <w:rFonts w:eastAsia="仿宋_GB2312"/>
          <w:spacing w:val="-10"/>
          <w:kern w:val="0"/>
          <w:sz w:val="32"/>
          <w:szCs w:val="32"/>
        </w:rPr>
        <w:t>违规、违纪、违法使用</w:t>
      </w:r>
      <w:r>
        <w:rPr>
          <w:rFonts w:eastAsia="仿宋_GB2312"/>
          <w:spacing w:val="-10"/>
          <w:kern w:val="0"/>
          <w:sz w:val="32"/>
          <w:szCs w:val="32"/>
        </w:rPr>
        <w:t>补助</w:t>
      </w:r>
      <w:r>
        <w:rPr>
          <w:rFonts w:eastAsia="仿宋_GB2312"/>
          <w:spacing w:val="-10"/>
          <w:kern w:val="0"/>
          <w:sz w:val="32"/>
          <w:szCs w:val="32"/>
        </w:rPr>
        <w:t>资金的单位及个人，区级相关部门将依规、依纪、依法追究主管领导和直接责任人的责任，并</w:t>
      </w:r>
      <w:proofErr w:type="gramStart"/>
      <w:r>
        <w:rPr>
          <w:rFonts w:eastAsia="仿宋_GB2312"/>
          <w:spacing w:val="-10"/>
          <w:kern w:val="0"/>
          <w:sz w:val="32"/>
          <w:szCs w:val="32"/>
        </w:rPr>
        <w:t>追缴奖补资金</w:t>
      </w:r>
      <w:proofErr w:type="gramEnd"/>
      <w:r>
        <w:rPr>
          <w:rFonts w:eastAsia="仿宋_GB2312"/>
          <w:spacing w:val="-10"/>
          <w:kern w:val="0"/>
          <w:sz w:val="32"/>
          <w:szCs w:val="32"/>
        </w:rPr>
        <w:t>。</w:t>
      </w:r>
    </w:p>
    <w:p w:rsidR="0065142E" w:rsidRDefault="0065142E">
      <w:pPr>
        <w:widowControl w:val="0"/>
        <w:spacing w:line="560" w:lineRule="exact"/>
        <w:ind w:firstLineChars="200" w:firstLine="600"/>
        <w:rPr>
          <w:rFonts w:eastAsia="仿宋_GB2312"/>
          <w:spacing w:val="-10"/>
          <w:kern w:val="0"/>
          <w:sz w:val="32"/>
          <w:szCs w:val="32"/>
        </w:rPr>
      </w:pPr>
    </w:p>
    <w:p w:rsidR="000B4114" w:rsidRDefault="00EA7BA1" w:rsidP="000B4114">
      <w:pPr>
        <w:widowControl w:val="0"/>
        <w:spacing w:line="560" w:lineRule="exact"/>
        <w:ind w:leftChars="304" w:left="1688" w:hangingChars="350" w:hanging="1050"/>
        <w:rPr>
          <w:rFonts w:eastAsia="仿宋_GB2312"/>
          <w:sz w:val="32"/>
          <w:szCs w:val="32"/>
        </w:rPr>
      </w:pPr>
      <w:r>
        <w:rPr>
          <w:rFonts w:eastAsia="仿宋_GB2312"/>
          <w:spacing w:val="-10"/>
          <w:kern w:val="0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：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猫</w:t>
      </w:r>
      <w:proofErr w:type="gramStart"/>
      <w:r>
        <w:rPr>
          <w:rFonts w:eastAsia="仿宋_GB2312"/>
          <w:sz w:val="32"/>
          <w:szCs w:val="32"/>
        </w:rPr>
        <w:t>猫箐</w:t>
      </w:r>
      <w:proofErr w:type="gramEnd"/>
      <w:r>
        <w:rPr>
          <w:rFonts w:eastAsia="仿宋_GB2312"/>
          <w:sz w:val="32"/>
          <w:szCs w:val="32"/>
        </w:rPr>
        <w:t>社区创建</w:t>
      </w:r>
      <w:proofErr w:type="gramStart"/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省级美丽乡村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奖补资金</w:t>
      </w:r>
      <w:proofErr w:type="gramEnd"/>
      <w:r>
        <w:rPr>
          <w:rFonts w:eastAsia="仿宋_GB2312"/>
          <w:sz w:val="32"/>
          <w:szCs w:val="32"/>
        </w:rPr>
        <w:t>计划使用明</w:t>
      </w:r>
      <w:r>
        <w:rPr>
          <w:rFonts w:eastAsia="仿宋_GB2312"/>
          <w:sz w:val="32"/>
          <w:szCs w:val="32"/>
        </w:rPr>
        <w:t>细表附件</w:t>
      </w:r>
    </w:p>
    <w:p w:rsidR="0065142E" w:rsidRDefault="00EA7BA1" w:rsidP="000B4114">
      <w:pPr>
        <w:widowControl w:val="0"/>
        <w:spacing w:line="560" w:lineRule="exact"/>
        <w:ind w:leftChars="704" w:left="1638" w:hangingChars="50" w:hanging="1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西华社区红</w:t>
      </w:r>
      <w:proofErr w:type="gramStart"/>
      <w:r>
        <w:rPr>
          <w:rFonts w:eastAsia="仿宋_GB2312"/>
          <w:sz w:val="32"/>
          <w:szCs w:val="32"/>
        </w:rPr>
        <w:t>映居民</w:t>
      </w:r>
      <w:proofErr w:type="gramEnd"/>
      <w:r>
        <w:rPr>
          <w:rFonts w:eastAsia="仿宋_GB2312"/>
          <w:sz w:val="32"/>
          <w:szCs w:val="32"/>
        </w:rPr>
        <w:t>小组创建</w:t>
      </w:r>
      <w:proofErr w:type="gramStart"/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省级美丽村庄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奖补资金</w:t>
      </w:r>
      <w:proofErr w:type="gramEnd"/>
      <w:r>
        <w:rPr>
          <w:rFonts w:eastAsia="仿宋_GB2312"/>
          <w:sz w:val="32"/>
          <w:szCs w:val="32"/>
        </w:rPr>
        <w:t>计划使用明细表</w:t>
      </w:r>
    </w:p>
    <w:p w:rsidR="0065142E" w:rsidRDefault="00EA7BA1">
      <w:pPr>
        <w:pStyle w:val="a0"/>
        <w:spacing w:line="560" w:lineRule="exact"/>
        <w:ind w:firstLineChars="501" w:firstLine="1503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pacing w:val="-10"/>
          <w:kern w:val="0"/>
          <w:sz w:val="32"/>
          <w:szCs w:val="32"/>
        </w:rPr>
        <w:t>3.</w:t>
      </w:r>
      <w:r>
        <w:rPr>
          <w:rFonts w:ascii="Times New Roman" w:eastAsia="仿宋_GB2312" w:hAnsi="Times New Roman"/>
          <w:bCs/>
          <w:color w:val="000000"/>
          <w:sz w:val="32"/>
          <w:szCs w:val="32"/>
        </w:rPr>
        <w:t>资金拨付审批表</w:t>
      </w:r>
    </w:p>
    <w:p w:rsidR="0065142E" w:rsidRDefault="0065142E">
      <w:pPr>
        <w:widowControl w:val="0"/>
        <w:spacing w:line="560" w:lineRule="exact"/>
        <w:ind w:right="640" w:firstLineChars="1200" w:firstLine="3840"/>
        <w:rPr>
          <w:rFonts w:eastAsia="仿宋_GB2312"/>
          <w:sz w:val="32"/>
          <w:szCs w:val="32"/>
        </w:rPr>
      </w:pPr>
    </w:p>
    <w:p w:rsidR="0065142E" w:rsidRDefault="0065142E">
      <w:pPr>
        <w:widowControl w:val="0"/>
        <w:spacing w:line="560" w:lineRule="exact"/>
        <w:ind w:right="640" w:firstLineChars="1200" w:firstLine="3840"/>
        <w:rPr>
          <w:rFonts w:eastAsia="仿宋_GB2312"/>
          <w:sz w:val="32"/>
          <w:szCs w:val="32"/>
        </w:rPr>
      </w:pPr>
    </w:p>
    <w:p w:rsidR="0065142E" w:rsidRDefault="00EA7BA1" w:rsidP="000B4114">
      <w:pPr>
        <w:widowControl w:val="0"/>
        <w:spacing w:line="560" w:lineRule="exact"/>
        <w:ind w:right="640" w:firstLineChars="1300" w:firstLine="41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昆明市西山区农业农村局</w:t>
      </w:r>
    </w:p>
    <w:p w:rsidR="0065142E" w:rsidRDefault="00EA7BA1" w:rsidP="000B4114">
      <w:pPr>
        <w:widowControl w:val="0"/>
        <w:spacing w:line="560" w:lineRule="exact"/>
        <w:ind w:right="640" w:firstLineChars="1450" w:firstLine="4640"/>
        <w:rPr>
          <w:rFonts w:eastAsia="仿宋_GB2312"/>
          <w:sz w:val="32"/>
          <w:szCs w:val="32"/>
        </w:rPr>
      </w:pPr>
      <w:bookmarkStart w:id="0" w:name="_GoBack"/>
      <w:bookmarkEnd w:id="0"/>
      <w:r>
        <w:rPr>
          <w:rFonts w:eastAsia="仿宋_GB2312"/>
          <w:sz w:val="32"/>
          <w:szCs w:val="32"/>
        </w:rPr>
        <w:t>20</w:t>
      </w:r>
      <w:r>
        <w:rPr>
          <w:rFonts w:eastAsia="仿宋_GB2312"/>
          <w:sz w:val="32"/>
          <w:szCs w:val="32"/>
        </w:rPr>
        <w:t>21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11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22</w:t>
      </w:r>
      <w:r>
        <w:rPr>
          <w:rFonts w:eastAsia="仿宋_GB2312"/>
          <w:sz w:val="32"/>
          <w:szCs w:val="32"/>
        </w:rPr>
        <w:t>日</w:t>
      </w:r>
    </w:p>
    <w:p w:rsidR="0065142E" w:rsidRDefault="0065142E">
      <w:pPr>
        <w:widowControl w:val="0"/>
        <w:spacing w:line="560" w:lineRule="exact"/>
        <w:rPr>
          <w:rFonts w:eastAsia="仿宋_GB2312"/>
          <w:sz w:val="32"/>
          <w:szCs w:val="32"/>
        </w:rPr>
      </w:pPr>
    </w:p>
    <w:p w:rsidR="0065142E" w:rsidRDefault="0065142E">
      <w:pPr>
        <w:widowControl w:val="0"/>
        <w:spacing w:line="560" w:lineRule="exact"/>
        <w:rPr>
          <w:rFonts w:eastAsia="仿宋_GB2312"/>
          <w:sz w:val="32"/>
          <w:szCs w:val="32"/>
        </w:rPr>
      </w:pPr>
    </w:p>
    <w:p w:rsidR="0065142E" w:rsidRDefault="0065142E">
      <w:pPr>
        <w:widowControl w:val="0"/>
        <w:spacing w:line="560" w:lineRule="exact"/>
        <w:rPr>
          <w:rFonts w:eastAsia="仿宋_GB2312"/>
          <w:sz w:val="32"/>
          <w:szCs w:val="32"/>
        </w:rPr>
      </w:pPr>
    </w:p>
    <w:p w:rsidR="0065142E" w:rsidRDefault="0065142E">
      <w:pPr>
        <w:widowControl w:val="0"/>
        <w:spacing w:line="560" w:lineRule="exact"/>
        <w:jc w:val="center"/>
        <w:rPr>
          <w:rFonts w:eastAsia="方正小标宋简体"/>
          <w:sz w:val="44"/>
          <w:szCs w:val="44"/>
        </w:rPr>
      </w:pPr>
    </w:p>
    <w:p w:rsidR="0065142E" w:rsidRDefault="0065142E">
      <w:pPr>
        <w:widowControl w:val="0"/>
        <w:spacing w:line="560" w:lineRule="exact"/>
        <w:jc w:val="center"/>
        <w:rPr>
          <w:rFonts w:eastAsia="方正小标宋简体"/>
          <w:sz w:val="44"/>
          <w:szCs w:val="44"/>
        </w:rPr>
      </w:pPr>
    </w:p>
    <w:p w:rsidR="0065142E" w:rsidRDefault="0065142E">
      <w:pPr>
        <w:widowControl w:val="0"/>
        <w:spacing w:line="560" w:lineRule="exact"/>
        <w:jc w:val="center"/>
        <w:rPr>
          <w:rFonts w:eastAsia="方正小标宋简体"/>
          <w:sz w:val="44"/>
          <w:szCs w:val="44"/>
        </w:rPr>
      </w:pPr>
    </w:p>
    <w:p w:rsidR="0065142E" w:rsidRDefault="0065142E">
      <w:pPr>
        <w:spacing w:line="560" w:lineRule="exact"/>
      </w:pPr>
    </w:p>
    <w:sectPr w:rsidR="0065142E">
      <w:footerReference w:type="default" r:id="rId7"/>
      <w:pgSz w:w="11906" w:h="16838"/>
      <w:pgMar w:top="1440" w:right="1417" w:bottom="1440" w:left="141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BA1" w:rsidRDefault="00EA7BA1">
      <w:r>
        <w:separator/>
      </w:r>
    </w:p>
  </w:endnote>
  <w:endnote w:type="continuationSeparator" w:id="0">
    <w:p w:rsidR="00EA7BA1" w:rsidRDefault="00EA7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42E" w:rsidRDefault="00EA7BA1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5142E" w:rsidRDefault="00EA7BA1">
                          <w:pPr>
                            <w:pStyle w:val="a4"/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0B4114">
                            <w:rPr>
                              <w:rFonts w:asciiTheme="minorEastAsia" w:eastAsia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65142E" w:rsidRDefault="00EA7BA1">
                    <w:pPr>
                      <w:pStyle w:val="a4"/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 w:rsidR="000B4114">
                      <w:rPr>
                        <w:rFonts w:asciiTheme="minorEastAsia" w:eastAsiaTheme="minorEastAsia" w:hAnsiTheme="minorEastAsia" w:cstheme="minorEastAsia"/>
                        <w:noProof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BA1" w:rsidRDefault="00EA7BA1">
      <w:r>
        <w:separator/>
      </w:r>
    </w:p>
  </w:footnote>
  <w:footnote w:type="continuationSeparator" w:id="0">
    <w:p w:rsidR="00EA7BA1" w:rsidRDefault="00EA7B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A465E"/>
    <w:rsid w:val="000B4114"/>
    <w:rsid w:val="001251E6"/>
    <w:rsid w:val="0065142E"/>
    <w:rsid w:val="00EA7BA1"/>
    <w:rsid w:val="096B48CB"/>
    <w:rsid w:val="2F3A1497"/>
    <w:rsid w:val="4FDA465E"/>
    <w:rsid w:val="502B4A90"/>
    <w:rsid w:val="55C44BE5"/>
    <w:rsid w:val="65D31CF7"/>
    <w:rsid w:val="7163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B79F9B9-CF71-4C49-857C-CAFA8AA3D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实施方案正文"/>
    <w:basedOn w:val="a"/>
    <w:qFormat/>
    <w:pPr>
      <w:ind w:firstLineChars="202" w:firstLine="566"/>
    </w:pPr>
    <w:rPr>
      <w:rFonts w:ascii="Calibri" w:hAnsi="Calibri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6">
    <w:name w:val="公文正文"/>
    <w:qFormat/>
    <w:rPr>
      <w:rFonts w:eastAsia="仿宋_GB2312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2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117</Words>
  <Characters>668</Characters>
  <Application>Microsoft Office Word</Application>
  <DocSecurity>0</DocSecurity>
  <Lines>5</Lines>
  <Paragraphs>1</Paragraphs>
  <ScaleCrop>false</ScaleCrop>
  <Company>昆明市西山区党政机关单位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心安如故。</dc:creator>
  <cp:lastModifiedBy>Sky123.Org</cp:lastModifiedBy>
  <cp:revision>3</cp:revision>
  <dcterms:created xsi:type="dcterms:W3CDTF">2020-08-13T05:04:00Z</dcterms:created>
  <dcterms:modified xsi:type="dcterms:W3CDTF">2021-11-22T08:48:00Z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