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bookmarkStart w:id="0" w:name="_Hlk85717323"/>
      <w:r>
        <w:rPr>
          <w:rFonts w:ascii="Times New Roman" w:hAnsi="Times New Roman" w:eastAsia="方正小标宋简体"/>
          <w:sz w:val="44"/>
          <w:szCs w:val="44"/>
        </w:rPr>
        <w:t>西山区百王寨小组进村道路硬化工程</w:t>
      </w:r>
      <w:bookmarkEnd w:id="0"/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决算审计整改说明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《西山区百王寨小组进村道路硬化工程决算审计报告》（西审服报〔2019〕10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</w:t>
      </w:r>
      <w:r>
        <w:rPr>
          <w:rFonts w:hint="eastAsia" w:ascii="Times New Roman" w:hAnsi="Times New Roman" w:eastAsia="仿宋_GB2312"/>
          <w:sz w:val="32"/>
          <w:szCs w:val="32"/>
        </w:rPr>
        <w:t>建议建设单位</w:t>
      </w:r>
      <w:r>
        <w:rPr>
          <w:rFonts w:ascii="Times New Roman" w:hAnsi="Times New Roman" w:eastAsia="仿宋_GB2312"/>
          <w:sz w:val="32"/>
          <w:szCs w:val="32"/>
        </w:rPr>
        <w:t>尽快解决本工程的后续缺口资金，同时确保工程档案资料完整、合法并及时归档。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昆明市西山区交</w:t>
      </w:r>
      <w:bookmarkStart w:id="1" w:name="_GoBack"/>
      <w:bookmarkEnd w:id="1"/>
      <w:r>
        <w:rPr>
          <w:sz w:val="32"/>
        </w:rPr>
        <w:pict>
          <v:shape id="_x0000_s1064" o:spid="_x0000_s1064" o:spt="201" type="#_x0000_t201" style="position:absolute;left:0pt;margin-left:345pt;margin-top:93.7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2021年10月2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（联系人及电话：杨艳梅  0871-68426586）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22日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22D708F6-182B-46CD-A168-B414472945BD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2651C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1F96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2021-10-22T01:17:24Z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