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180" w:afterAutospacing="0"/>
        <w:rPr>
          <w:rFonts w:hint="eastAsia" w:ascii="Arial" w:hAnsi="Arial" w:cs="Arial"/>
          <w:color w:val="333333"/>
          <w:sz w:val="36"/>
          <w:szCs w:val="36"/>
        </w:rPr>
      </w:pPr>
      <w:r>
        <w:rPr>
          <w:rFonts w:hint="eastAsia" w:ascii="Arial" w:hAnsi="Arial" w:cs="Arial"/>
          <w:color w:val="333333"/>
          <w:sz w:val="36"/>
          <w:szCs w:val="36"/>
        </w:rPr>
        <w:t xml:space="preserve">  </w:t>
      </w:r>
    </w:p>
    <w:p>
      <w:pPr>
        <w:pStyle w:val="6"/>
        <w:shd w:val="clear" w:color="auto" w:fill="FFFFFF"/>
        <w:spacing w:before="0" w:beforeAutospacing="0" w:after="180" w:afterAutospacing="0"/>
        <w:rPr>
          <w:rFonts w:hint="eastAsia" w:ascii="Arial" w:hAnsi="Arial" w:cs="Arial"/>
          <w:color w:val="333333"/>
          <w:sz w:val="36"/>
          <w:szCs w:val="36"/>
        </w:rPr>
      </w:pPr>
    </w:p>
    <w:p>
      <w:pPr>
        <w:pStyle w:val="6"/>
        <w:shd w:val="clear" w:color="auto" w:fill="FFFFFF"/>
        <w:spacing w:before="0" w:beforeAutospacing="0" w:after="180" w:afterAutospacing="0"/>
        <w:rPr>
          <w:rFonts w:hint="eastAsia" w:ascii="Arial" w:hAnsi="Arial" w:cs="Arial"/>
          <w:color w:val="333333"/>
          <w:sz w:val="36"/>
          <w:szCs w:val="36"/>
        </w:rPr>
      </w:pPr>
    </w:p>
    <w:p>
      <w:pPr>
        <w:pStyle w:val="6"/>
        <w:shd w:val="clear" w:color="auto" w:fill="FFFFFF"/>
        <w:spacing w:before="0" w:beforeAutospacing="0" w:after="180" w:afterAutospacing="0"/>
        <w:rPr>
          <w:rFonts w:hint="eastAsia" w:ascii="Arial" w:hAnsi="Arial" w:cs="Arial"/>
          <w:color w:val="333333"/>
          <w:sz w:val="36"/>
          <w:szCs w:val="36"/>
        </w:rPr>
      </w:pPr>
    </w:p>
    <w:p>
      <w:pPr>
        <w:spacing w:line="1000" w:lineRule="exact"/>
        <w:jc w:val="distribute"/>
        <w:rPr>
          <w:rFonts w:hint="default" w:ascii="Times New Roman" w:hAnsi="Times New Roman" w:eastAsia="方正小标宋简体" w:cs="Times New Roman"/>
          <w:color w:val="FF0000"/>
          <w:spacing w:val="-26"/>
          <w:w w:val="67"/>
          <w:position w:val="-6"/>
          <w:sz w:val="28"/>
          <w:szCs w:val="28"/>
        </w:rPr>
      </w:pPr>
      <w:r>
        <w:rPr>
          <w:rFonts w:hint="default" w:ascii="Times New Roman" w:hAnsi="Times New Roman" w:eastAsia="方正小标宋简体" w:cs="Times New Roman"/>
          <w:color w:val="FF0000"/>
          <w:spacing w:val="-26"/>
          <w:w w:val="60"/>
          <w:position w:val="-6"/>
          <w:sz w:val="96"/>
          <w:szCs w:val="96"/>
        </w:rPr>
        <w:t>昆明市西山区民族宗教事务局文件</w:t>
      </w:r>
    </w:p>
    <w:p>
      <w:pPr>
        <w:spacing w:line="1000" w:lineRule="exact"/>
        <w:jc w:val="distribute"/>
        <w:rPr>
          <w:rFonts w:hint="default" w:ascii="Times New Roman" w:hAnsi="Times New Roman" w:eastAsia="方正小标宋简体" w:cs="Times New Roman"/>
          <w:color w:val="FF0000"/>
          <w:spacing w:val="-26"/>
          <w:w w:val="67"/>
          <w:position w:val="-6"/>
          <w:sz w:val="28"/>
          <w:szCs w:val="28"/>
        </w:rPr>
      </w:pPr>
    </w:p>
    <w:p>
      <w:pPr>
        <w:pStyle w:val="6"/>
        <w:shd w:val="clear" w:color="auto" w:fill="FFFFFF"/>
        <w:spacing w:before="0" w:beforeAutospacing="0" w:after="180" w:afterAutospacing="0"/>
        <w:rPr>
          <w:rFonts w:hint="eastAsia" w:ascii="Arial" w:hAnsi="Arial" w:cs="Arial"/>
          <w:color w:val="333333"/>
          <w:sz w:val="36"/>
          <w:szCs w:val="36"/>
        </w:rPr>
      </w:pPr>
      <w:r>
        <w:rPr>
          <w:rFonts w:hint="default" w:ascii="Times New Roman" w:hAnsi="Times New Roman" w:cs="Times New Roman"/>
          <w:color w:val="FF0000"/>
          <w:spacing w:val="-14"/>
          <w:position w:val="-8"/>
          <w:szCs w:val="32"/>
        </w:rPr>
        <w:t>▬▬▬▬▬▬▬▬▬▬▬▬▬▬▬▬▬▬▬▬▬▬▬▬▬▬▬▬▬▬▬▬▬▬▬▬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lang w:eastAsia="zh-CN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80" w:afterAutospacing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lang w:eastAsia="zh-CN"/>
        </w:rPr>
        <w:t>西山区团结街道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</w:rPr>
        <w:t>蔡家社区大平地小组民族团结进步示范村</w:t>
      </w:r>
      <w:r>
        <w:rPr>
          <w:rFonts w:hint="eastAsia" w:ascii="方正小标宋简体" w:hAnsi="方正小标宋简体" w:eastAsia="方正小标宋简体" w:cs="方正小标宋简体"/>
          <w:color w:val="333333"/>
          <w:sz w:val="44"/>
          <w:szCs w:val="44"/>
          <w:lang w:eastAsia="zh-CN"/>
        </w:rPr>
        <w:t>项目建设实施方案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bCs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根据昆明市财政局《关于下达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2021年省级财政专项扶贫资金（暂定名）的通知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》（昆财农〔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〕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val="en-US" w:eastAsia="zh-CN"/>
        </w:rPr>
        <w:t>50号</w:t>
      </w:r>
      <w:r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  <w:t>）精神，</w:t>
      </w:r>
      <w:r>
        <w:rPr>
          <w:rFonts w:hint="eastAsia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西山区获少数民族发展支出方向，民族团结进步“十县百乡千村万户”资金支持100万元，用于民族团结示范村项目建设。经前期项目征集和实地调研，选定团结街道蔡家社区大平地小组为我区2021年民族团结进步示范村项目建设点，并以大平地小组为点带动整个社区产业发展。为</w:t>
      </w:r>
      <w:r>
        <w:rPr>
          <w:rFonts w:hint="eastAsia" w:ascii="Times New Roman" w:hAnsi="Times New Roman" w:eastAsia="仿宋_GB2312"/>
          <w:sz w:val="32"/>
          <w:szCs w:val="32"/>
        </w:rPr>
        <w:t>统筹推进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项目建设</w:t>
      </w:r>
      <w:r>
        <w:rPr>
          <w:rFonts w:hint="eastAsia" w:ascii="Times New Roman" w:hAnsi="Times New Roman" w:eastAsia="仿宋_GB2312"/>
          <w:sz w:val="32"/>
          <w:szCs w:val="32"/>
        </w:rPr>
        <w:t>，结合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项目点实际情况</w:t>
      </w:r>
      <w:r>
        <w:rPr>
          <w:rFonts w:hint="eastAsia"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bCs/>
          <w:color w:val="000000"/>
          <w:sz w:val="32"/>
          <w:szCs w:val="32"/>
          <w:lang w:eastAsia="zh-CN"/>
        </w:rPr>
        <w:t>特制定本方案。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ascii="Times New Roman" w:hAnsi="Times New Roman" w:eastAsia="黑体"/>
          <w:bCs/>
          <w:sz w:val="32"/>
          <w:szCs w:val="32"/>
        </w:rPr>
      </w:pPr>
      <w:r>
        <w:rPr>
          <w:rFonts w:hint="eastAsia" w:ascii="Times New Roman" w:hAnsi="黑体" w:eastAsia="黑体"/>
          <w:bCs/>
          <w:sz w:val="32"/>
          <w:szCs w:val="32"/>
        </w:rPr>
        <w:t>指导思想</w:t>
      </w:r>
    </w:p>
    <w:p>
      <w:pPr>
        <w:spacing w:line="560" w:lineRule="exact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以习近平新时代中国特色社会主义思想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两次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考察云南重要讲话精神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为指导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在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区委、区政府的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坚强领导下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严格按照资金使用方向，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因地制宜、因村施策开展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建设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1"/>
        </w:numPr>
        <w:spacing w:line="560" w:lineRule="exact"/>
        <w:ind w:firstLine="640" w:firstLineChars="200"/>
        <w:rPr>
          <w:rFonts w:hint="eastAsia" w:ascii="Times New Roman" w:hAnsi="黑体" w:eastAsia="黑体"/>
          <w:bCs/>
          <w:sz w:val="32"/>
          <w:szCs w:val="32"/>
        </w:rPr>
      </w:pPr>
      <w:r>
        <w:rPr>
          <w:rFonts w:hint="eastAsia" w:ascii="Times New Roman" w:hAnsi="黑体" w:eastAsia="黑体"/>
          <w:bCs/>
          <w:sz w:val="32"/>
          <w:szCs w:val="32"/>
        </w:rPr>
        <w:t>建设目标</w:t>
      </w:r>
    </w:p>
    <w:p>
      <w:pPr>
        <w:spacing w:line="560" w:lineRule="exact"/>
        <w:ind w:firstLine="640" w:firstLineChars="200"/>
        <w:rPr>
          <w:rFonts w:hint="eastAsia" w:ascii="Times New Roman" w:hAnsi="仿宋_GB2312" w:eastAsia="仿宋_GB2312"/>
          <w:kern w:val="0"/>
          <w:sz w:val="32"/>
          <w:szCs w:val="32"/>
        </w:rPr>
      </w:pPr>
      <w:r>
        <w:rPr>
          <w:rFonts w:hint="eastAsia" w:ascii="Times New Roman" w:hAnsi="仿宋_GB2312" w:eastAsia="仿宋_GB2312"/>
          <w:kern w:val="0"/>
          <w:sz w:val="32"/>
          <w:szCs w:val="32"/>
        </w:rPr>
        <w:t>通过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项目建设</w:t>
      </w: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彻底解决大平地小组生产用水困难问题，同时以点带面提升蔡家社区</w:t>
      </w:r>
      <w:r>
        <w:rPr>
          <w:rFonts w:hint="eastAsia" w:ascii="Times New Roman" w:hAnsi="仿宋_GB2312" w:eastAsia="仿宋_GB2312"/>
          <w:kern w:val="0"/>
          <w:sz w:val="32"/>
          <w:szCs w:val="32"/>
          <w:lang w:val="en-US" w:eastAsia="zh-CN"/>
        </w:rPr>
        <w:t>7个小组</w:t>
      </w: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魔芋、核桃、韭菜等产业发展</w:t>
      </w:r>
      <w:r>
        <w:rPr>
          <w:rFonts w:hint="eastAsia" w:ascii="Times New Roman" w:hAnsi="仿宋_GB2312" w:eastAsia="仿宋_GB2312"/>
          <w:kern w:val="0"/>
          <w:sz w:val="32"/>
          <w:szCs w:val="32"/>
        </w:rPr>
        <w:t>，</w:t>
      </w: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促进</w:t>
      </w:r>
      <w:r>
        <w:rPr>
          <w:rFonts w:hint="eastAsia" w:ascii="Times New Roman" w:hAnsi="仿宋_GB2312" w:eastAsia="仿宋_GB2312"/>
          <w:kern w:val="0"/>
          <w:sz w:val="32"/>
          <w:szCs w:val="32"/>
        </w:rPr>
        <w:t>群众</w:t>
      </w: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增收致富</w:t>
      </w:r>
      <w:r>
        <w:rPr>
          <w:rFonts w:hint="eastAsia" w:ascii="Times New Roman" w:hAnsi="仿宋_GB2312" w:eastAsia="仿宋_GB2312"/>
          <w:kern w:val="0"/>
          <w:sz w:val="32"/>
          <w:szCs w:val="32"/>
        </w:rPr>
        <w:t>，</w:t>
      </w: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以</w:t>
      </w:r>
      <w:r>
        <w:rPr>
          <w:rFonts w:hint="eastAsia" w:ascii="Times New Roman" w:hAnsi="仿宋_GB2312" w:eastAsia="仿宋_GB2312"/>
          <w:kern w:val="0"/>
          <w:sz w:val="32"/>
          <w:szCs w:val="32"/>
        </w:rPr>
        <w:t>示范带动作用</w:t>
      </w: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促进全区少数民族经济发展</w:t>
      </w:r>
      <w:r>
        <w:rPr>
          <w:rFonts w:hint="eastAsia" w:ascii="Times New Roman" w:hAnsi="仿宋_GB2312" w:eastAsia="仿宋_GB2312"/>
          <w:kern w:val="0"/>
          <w:sz w:val="32"/>
          <w:szCs w:val="32"/>
        </w:rPr>
        <w:t>，</w:t>
      </w: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建设</w:t>
      </w:r>
      <w:r>
        <w:rPr>
          <w:rFonts w:hint="eastAsia" w:ascii="Times New Roman" w:hAnsi="仿宋_GB2312" w:eastAsia="仿宋_GB2312"/>
          <w:kern w:val="0"/>
          <w:sz w:val="32"/>
          <w:szCs w:val="32"/>
        </w:rPr>
        <w:t>宜居宜业新生活。</w:t>
      </w:r>
    </w:p>
    <w:p>
      <w:pPr>
        <w:numPr>
          <w:ilvl w:val="0"/>
          <w:numId w:val="1"/>
        </w:numPr>
        <w:spacing w:line="560" w:lineRule="exact"/>
        <w:ind w:left="0" w:leftChars="0" w:firstLine="640" w:firstLineChars="200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建设内容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（一）在大平地小组建设</w:t>
      </w:r>
      <w:r>
        <w:rPr>
          <w:rFonts w:hint="eastAsia" w:ascii="Times New Roman" w:hAnsi="仿宋_GB2312" w:eastAsia="仿宋_GB2312"/>
          <w:kern w:val="0"/>
          <w:sz w:val="32"/>
          <w:szCs w:val="32"/>
          <w:lang w:val="en-US" w:eastAsia="zh-CN"/>
        </w:rPr>
        <w:t>500m³</w:t>
      </w: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生产用水</w:t>
      </w:r>
      <w:r>
        <w:rPr>
          <w:rFonts w:hint="eastAsia" w:ascii="Times New Roman" w:hAnsi="仿宋_GB2312" w:eastAsia="仿宋_GB2312"/>
          <w:kern w:val="0"/>
          <w:sz w:val="32"/>
          <w:szCs w:val="32"/>
          <w:lang w:val="en-US" w:eastAsia="zh-CN"/>
        </w:rPr>
        <w:t>灌溉水池，配套相应管网设施，建设资金27万元；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（二）补助社区核桃包装盒订制及存储冷库建设，建设资金</w:t>
      </w:r>
      <w:r>
        <w:rPr>
          <w:rFonts w:hint="eastAsia" w:ascii="Times New Roman" w:hAnsi="仿宋_GB2312" w:eastAsia="仿宋_GB2312"/>
          <w:kern w:val="0"/>
          <w:sz w:val="32"/>
          <w:szCs w:val="32"/>
          <w:lang w:val="en-US" w:eastAsia="zh-CN"/>
        </w:rPr>
        <w:t>10万元；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仿宋_GB2312" w:eastAsia="仿宋_GB2312"/>
          <w:kern w:val="0"/>
          <w:sz w:val="32"/>
          <w:szCs w:val="32"/>
          <w:lang w:val="en-US" w:eastAsia="zh-CN"/>
        </w:rPr>
        <w:t>（三）补助社区采购优质韭菜品种用于7个小组品种改良，建设资金3万元；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仿宋_GB2312" w:eastAsia="仿宋_GB2312"/>
          <w:kern w:val="0"/>
          <w:sz w:val="32"/>
          <w:szCs w:val="32"/>
          <w:lang w:eastAsia="zh-CN"/>
        </w:rPr>
        <w:t>（四）补助社区</w:t>
      </w:r>
      <w:r>
        <w:rPr>
          <w:rFonts w:hint="eastAsia" w:ascii="Times New Roman" w:hAnsi="仿宋_GB2312" w:eastAsia="仿宋_GB2312"/>
          <w:kern w:val="0"/>
          <w:sz w:val="32"/>
          <w:szCs w:val="32"/>
          <w:lang w:val="en-US" w:eastAsia="zh-CN"/>
        </w:rPr>
        <w:t>7个小组250亩魔芋繁种种植，建设资金50万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（五）民族团结示范村氛围打造10万元。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四、组织机构</w:t>
      </w:r>
    </w:p>
    <w:p>
      <w:pPr>
        <w:spacing w:line="560" w:lineRule="exact"/>
        <w:ind w:firstLine="633" w:firstLineChars="198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为确保项目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能够按时按质完成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，成立了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项目实施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领导小组，负责项目建设及指导工作。</w:t>
      </w:r>
    </w:p>
    <w:p>
      <w:pPr>
        <w:pStyle w:val="2"/>
        <w:spacing w:line="560" w:lineRule="exact"/>
        <w:ind w:leftChars="0"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组  长：张利平（蔡家社区居委会书记、主任）</w:t>
      </w:r>
    </w:p>
    <w:p>
      <w:pPr>
        <w:pStyle w:val="2"/>
        <w:spacing w:line="560" w:lineRule="exact"/>
        <w:ind w:leftChars="0"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副组长：李  明（云南省农业农村厅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Cs/>
          <w:sz w:val="32"/>
          <w:szCs w:val="32"/>
        </w:rPr>
        <w:t>技术推广总站调研员）</w:t>
      </w:r>
    </w:p>
    <w:p>
      <w:pPr>
        <w:pStyle w:val="2"/>
        <w:spacing w:line="560" w:lineRule="exact"/>
        <w:ind w:leftChars="0"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邵抚民（西山区农业农村局种植业科主任）</w:t>
      </w:r>
    </w:p>
    <w:p>
      <w:pPr>
        <w:pStyle w:val="2"/>
        <w:spacing w:line="560" w:lineRule="exact"/>
        <w:ind w:leftChars="0"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龙新财（西山区团结街道蔡家社区农科员）</w:t>
      </w:r>
    </w:p>
    <w:p>
      <w:pPr>
        <w:pStyle w:val="2"/>
        <w:spacing w:line="560" w:lineRule="exact"/>
        <w:ind w:firstLine="320" w:firstLineChars="1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成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员：汉瑞林（西山区农业农村局种植业科）</w:t>
      </w:r>
    </w:p>
    <w:p>
      <w:pPr>
        <w:pStyle w:val="2"/>
        <w:spacing w:line="560" w:lineRule="exact"/>
        <w:ind w:leftChars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王春泉（蔡家社区大平地小组组长）</w:t>
      </w:r>
    </w:p>
    <w:p>
      <w:pPr>
        <w:pStyle w:val="2"/>
        <w:spacing w:line="560" w:lineRule="exact"/>
        <w:ind w:leftChars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肖  荣（蔡家社区副书记）</w:t>
      </w:r>
    </w:p>
    <w:p>
      <w:pPr>
        <w:pStyle w:val="2"/>
        <w:spacing w:line="560" w:lineRule="exact"/>
        <w:ind w:leftChars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张萧匀（蔡家社区副书记）</w:t>
      </w:r>
    </w:p>
    <w:p>
      <w:pPr>
        <w:pStyle w:val="2"/>
        <w:spacing w:line="560" w:lineRule="exact"/>
        <w:ind w:leftChars="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蔡如林（蔡家社区副主任）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黑体" w:hAnsi="黑体" w:eastAsia="黑体" w:cs="黑体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eastAsia="zh-CN"/>
        </w:rPr>
        <w:t>五、项目推进计划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仿宋_GB2312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（一）2021年8月1日——10月31日前：</w:t>
      </w:r>
      <w:r>
        <w:rPr>
          <w:rFonts w:hint="eastAsia" w:ascii="Times New Roman" w:hAnsi="仿宋_GB2312" w:eastAsia="仿宋_GB2312"/>
          <w:kern w:val="0"/>
          <w:sz w:val="32"/>
          <w:szCs w:val="32"/>
          <w:lang w:val="en-US" w:eastAsia="zh-CN"/>
        </w:rPr>
        <w:t>完成大平地小组灌溉水池招标、建设及验收工作；完成核桃包装盒购买及冷库建设工作；完成优质韭菜品种改良培育工作；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  <w:lang w:val="en-US" w:eastAsia="zh-CN"/>
        </w:rPr>
        <w:t>（二）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2021年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1日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—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bCs/>
          <w:sz w:val="32"/>
          <w:szCs w:val="32"/>
        </w:rPr>
        <w:t>月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30日前：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完成民族团结示范村氛围营造；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（三）2021年12月底前：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完成魔芋繁钟工作。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工作要求</w:t>
      </w:r>
    </w:p>
    <w:p>
      <w:pPr>
        <w:numPr>
          <w:ilvl w:val="0"/>
          <w:numId w:val="0"/>
        </w:numPr>
        <w:spacing w:line="560" w:lineRule="exact"/>
        <w:ind w:left="630" w:leftChars="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eastAsia="zh-CN"/>
        </w:rPr>
        <w:t>（一）强化责任落实</w:t>
      </w:r>
    </w:p>
    <w:p>
      <w:pPr>
        <w:numPr>
          <w:ilvl w:val="0"/>
          <w:numId w:val="0"/>
        </w:numPr>
        <w:spacing w:line="580" w:lineRule="exact"/>
        <w:ind w:firstLine="640" w:firstLineChars="200"/>
        <w:rPr>
          <w:rFonts w:hint="eastAsia" w:eastAsia="仿宋_GB2312"/>
          <w:color w:val="000000" w:themeColor="text1"/>
          <w:sz w:val="32"/>
          <w:szCs w:val="32"/>
          <w:lang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</w:rPr>
        <w:t>社区要按照工作方案严格落实工作责任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  <w:t>，加强与小组工作联动，做到事事有人管、人人有专责、心往一处想，确保工作取得实效，项目实施达到建设目标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</w:rPr>
        <w:t>。所涉街道务必高度重视项目推进情况，做好资金监管工作及项目验收工作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560" w:lineRule="exact"/>
        <w:ind w:left="630" w:leftChars="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eastAsia="zh-CN"/>
        </w:rPr>
        <w:t>（二）建立工作台账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eastAsia" w:ascii="仿宋_GB2312" w:eastAsia="仿宋_GB2312"/>
          <w:color w:val="000000" w:themeColor="text1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</w:rPr>
        <w:t>社区要按照项目推进计划，定期向街道及区民族宗教局汇报工作落实情况，认真整理收集工作台账资料，待项目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</w:rPr>
        <w:t>完成后将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</w:rPr>
        <w:t>相关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</w:rPr>
        <w:t>材料装订成册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eastAsia="zh-CN"/>
        </w:rPr>
        <w:t>报街道和区民族宗教局备案</w:t>
      </w: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560" w:lineRule="exact"/>
        <w:ind w:left="630" w:leftChars="0"/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 w:themeColor="text1"/>
          <w:sz w:val="32"/>
          <w:szCs w:val="32"/>
          <w:highlight w:val="none"/>
          <w:lang w:val="en-US" w:eastAsia="zh-CN"/>
        </w:rPr>
        <w:t>（三）确保专款专用</w:t>
      </w:r>
    </w:p>
    <w:p>
      <w:pPr>
        <w:numPr>
          <w:ilvl w:val="0"/>
          <w:numId w:val="0"/>
        </w:numPr>
        <w:spacing w:line="560" w:lineRule="exact"/>
        <w:rPr>
          <w:rFonts w:eastAsia="仿宋_GB2312"/>
          <w:color w:val="000000" w:themeColor="text1"/>
          <w:sz w:val="32"/>
          <w:szCs w:val="32"/>
          <w:highlight w:val="none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highlight w:val="none"/>
          <w:lang w:val="en-US" w:eastAsia="zh-CN"/>
        </w:rPr>
        <w:t xml:space="preserve">    项目实施过程中要确保专款专用。</w:t>
      </w:r>
      <w:r>
        <w:rPr>
          <w:rFonts w:eastAsia="仿宋_GB2312"/>
          <w:color w:val="000000" w:themeColor="text1"/>
          <w:sz w:val="32"/>
          <w:szCs w:val="32"/>
          <w:highlight w:val="none"/>
        </w:rPr>
        <w:t>对截留、挪用等违规、违纪、违法使用补助资金的单位及个人，区级相关部门将依规、依纪、依法追究主要领导和直接责任人的责任，并追缴项目资金。</w:t>
      </w:r>
    </w:p>
    <w:p>
      <w:pPr>
        <w:numPr>
          <w:ilvl w:val="0"/>
          <w:numId w:val="0"/>
        </w:numPr>
        <w:spacing w:line="560" w:lineRule="exact"/>
        <w:rPr>
          <w:rFonts w:eastAsia="仿宋_GB2312"/>
          <w:color w:val="000000" w:themeColor="text1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560" w:lineRule="exact"/>
        <w:rPr>
          <w:rFonts w:eastAsia="仿宋_GB2312"/>
          <w:color w:val="000000" w:themeColor="text1"/>
          <w:sz w:val="32"/>
          <w:szCs w:val="32"/>
          <w:highlight w:val="none"/>
        </w:rPr>
      </w:pPr>
    </w:p>
    <w:p>
      <w:pPr>
        <w:numPr>
          <w:ilvl w:val="0"/>
          <w:numId w:val="0"/>
        </w:numPr>
        <w:spacing w:line="560" w:lineRule="exact"/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</w:rPr>
      </w:pPr>
    </w:p>
    <w:p>
      <w:pPr>
        <w:numPr>
          <w:ilvl w:val="0"/>
          <w:numId w:val="0"/>
        </w:numPr>
        <w:spacing w:line="560" w:lineRule="exact"/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</w:rPr>
      </w:pPr>
    </w:p>
    <w:p>
      <w:pPr>
        <w:numPr>
          <w:ilvl w:val="0"/>
          <w:numId w:val="0"/>
        </w:numPr>
        <w:spacing w:line="560" w:lineRule="exact"/>
        <w:jc w:val="center"/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</w:rPr>
      </w:pP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</w:rPr>
        <w:t xml:space="preserve">                </w:t>
      </w:r>
      <w:r>
        <w:rPr>
          <w:rFonts w:hint="eastAsia" w:eastAsia="仿宋_GB2312"/>
          <w:color w:val="000000" w:themeColor="text1"/>
          <w:sz w:val="32"/>
          <w:szCs w:val="32"/>
          <w:highlight w:val="none"/>
          <w:lang w:eastAsia="zh-CN"/>
        </w:rPr>
        <w:t>西山区民族宗教事务局</w:t>
      </w:r>
    </w:p>
    <w:p>
      <w:pPr>
        <w:numPr>
          <w:ilvl w:val="0"/>
          <w:numId w:val="0"/>
        </w:numPr>
        <w:spacing w:line="560" w:lineRule="exact"/>
        <w:jc w:val="center"/>
        <w:rPr>
          <w:rFonts w:hint="default" w:eastAsia="仿宋_GB2312"/>
          <w:color w:val="000000" w:themeColor="text1"/>
          <w:sz w:val="32"/>
          <w:szCs w:val="32"/>
          <w:highlight w:val="none"/>
          <w:lang w:val="en-US" w:eastAsia="zh-CN"/>
        </w:rPr>
      </w:pPr>
      <w:r>
        <w:rPr>
          <w:rFonts w:hint="eastAsia" w:eastAsia="仿宋_GB2312"/>
          <w:color w:val="000000" w:themeColor="text1"/>
          <w:sz w:val="32"/>
          <w:szCs w:val="32"/>
          <w:highlight w:val="none"/>
          <w:lang w:val="en-US" w:eastAsia="zh-CN"/>
        </w:rPr>
        <w:t xml:space="preserve">                  2021年7月28日</w:t>
      </w:r>
    </w:p>
    <w:p>
      <w:pPr>
        <w:numPr>
          <w:ilvl w:val="0"/>
          <w:numId w:val="0"/>
        </w:numPr>
        <w:rPr>
          <w:rFonts w:hint="default" w:ascii="Times New Roman" w:hAnsi="仿宋_GB2312" w:eastAsia="仿宋_GB2312"/>
          <w:ker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2B33DE"/>
    <w:multiLevelType w:val="singleLevel"/>
    <w:tmpl w:val="CE2B33DE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56C67709"/>
    <w:multiLevelType w:val="singleLevel"/>
    <w:tmpl w:val="56C67709"/>
    <w:lvl w:ilvl="0" w:tentative="0">
      <w:start w:val="1"/>
      <w:numFmt w:val="chineseCounting"/>
      <w:suff w:val="nothing"/>
      <w:lvlText w:val="%1、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WJkZDc2MzZhYzQ3YTc3NTgzYThiNWMxY2U2NmQwNTIifQ=="/>
  </w:docVars>
  <w:rsids>
    <w:rsidRoot w:val="0098387C"/>
    <w:rsid w:val="00001681"/>
    <w:rsid w:val="0002255C"/>
    <w:rsid w:val="00044C21"/>
    <w:rsid w:val="000A05E4"/>
    <w:rsid w:val="000A1312"/>
    <w:rsid w:val="0018081B"/>
    <w:rsid w:val="001A5FF0"/>
    <w:rsid w:val="00281855"/>
    <w:rsid w:val="00286DD5"/>
    <w:rsid w:val="00293016"/>
    <w:rsid w:val="002C05A1"/>
    <w:rsid w:val="002E133F"/>
    <w:rsid w:val="002F6E6C"/>
    <w:rsid w:val="00386674"/>
    <w:rsid w:val="003B05DD"/>
    <w:rsid w:val="003D106E"/>
    <w:rsid w:val="003E4E86"/>
    <w:rsid w:val="00470E1C"/>
    <w:rsid w:val="004A6914"/>
    <w:rsid w:val="004C4372"/>
    <w:rsid w:val="004E6CF4"/>
    <w:rsid w:val="005364A8"/>
    <w:rsid w:val="005845E1"/>
    <w:rsid w:val="00595F44"/>
    <w:rsid w:val="005D5579"/>
    <w:rsid w:val="005E48A0"/>
    <w:rsid w:val="005E5CFD"/>
    <w:rsid w:val="005E7C00"/>
    <w:rsid w:val="00617742"/>
    <w:rsid w:val="00641924"/>
    <w:rsid w:val="0066509A"/>
    <w:rsid w:val="006772E2"/>
    <w:rsid w:val="006B7B2A"/>
    <w:rsid w:val="006C02D1"/>
    <w:rsid w:val="00705C0C"/>
    <w:rsid w:val="007A1D92"/>
    <w:rsid w:val="007C3D48"/>
    <w:rsid w:val="00845045"/>
    <w:rsid w:val="0087050C"/>
    <w:rsid w:val="008A7621"/>
    <w:rsid w:val="008C36B8"/>
    <w:rsid w:val="0094138E"/>
    <w:rsid w:val="0095495F"/>
    <w:rsid w:val="0098387C"/>
    <w:rsid w:val="009D300D"/>
    <w:rsid w:val="00A25CA8"/>
    <w:rsid w:val="00A56F2C"/>
    <w:rsid w:val="00A70CB0"/>
    <w:rsid w:val="00A922CD"/>
    <w:rsid w:val="00AC2223"/>
    <w:rsid w:val="00AC58F7"/>
    <w:rsid w:val="00B053AA"/>
    <w:rsid w:val="00C16C23"/>
    <w:rsid w:val="00CB1C4D"/>
    <w:rsid w:val="00CB779F"/>
    <w:rsid w:val="00D15F20"/>
    <w:rsid w:val="00D372D3"/>
    <w:rsid w:val="00D51814"/>
    <w:rsid w:val="00D72A2E"/>
    <w:rsid w:val="00D8470F"/>
    <w:rsid w:val="00D8663D"/>
    <w:rsid w:val="00E302C8"/>
    <w:rsid w:val="00E73E0E"/>
    <w:rsid w:val="00EC2D4E"/>
    <w:rsid w:val="00EF1C14"/>
    <w:rsid w:val="00F150D7"/>
    <w:rsid w:val="00F350D4"/>
    <w:rsid w:val="00FB4771"/>
    <w:rsid w:val="00FF7FBC"/>
    <w:rsid w:val="02954EF7"/>
    <w:rsid w:val="06E6068F"/>
    <w:rsid w:val="089023C0"/>
    <w:rsid w:val="08AD29A4"/>
    <w:rsid w:val="0A1F0DAA"/>
    <w:rsid w:val="0A53714B"/>
    <w:rsid w:val="0A896C64"/>
    <w:rsid w:val="12F50879"/>
    <w:rsid w:val="15BD01A4"/>
    <w:rsid w:val="187B3FD9"/>
    <w:rsid w:val="19E4323C"/>
    <w:rsid w:val="1C824A43"/>
    <w:rsid w:val="1F524E5E"/>
    <w:rsid w:val="20041782"/>
    <w:rsid w:val="228E1369"/>
    <w:rsid w:val="25A53267"/>
    <w:rsid w:val="27144089"/>
    <w:rsid w:val="27A12D16"/>
    <w:rsid w:val="29131D05"/>
    <w:rsid w:val="29D923DD"/>
    <w:rsid w:val="29DA3B84"/>
    <w:rsid w:val="2CCF44B6"/>
    <w:rsid w:val="2CD624CB"/>
    <w:rsid w:val="316B7AAD"/>
    <w:rsid w:val="34661C16"/>
    <w:rsid w:val="3CC35A39"/>
    <w:rsid w:val="3F6F0330"/>
    <w:rsid w:val="41882F11"/>
    <w:rsid w:val="43691F00"/>
    <w:rsid w:val="450A20FF"/>
    <w:rsid w:val="476231B4"/>
    <w:rsid w:val="49062548"/>
    <w:rsid w:val="54DE35D7"/>
    <w:rsid w:val="56AC2016"/>
    <w:rsid w:val="5D271757"/>
    <w:rsid w:val="62D46341"/>
    <w:rsid w:val="654844A9"/>
    <w:rsid w:val="66AB69C6"/>
    <w:rsid w:val="694B08F5"/>
    <w:rsid w:val="70325D4F"/>
    <w:rsid w:val="708961D2"/>
    <w:rsid w:val="74067565"/>
    <w:rsid w:val="755676DE"/>
    <w:rsid w:val="79686FB5"/>
    <w:rsid w:val="7CE56C2B"/>
    <w:rsid w:val="7DF767A9"/>
    <w:rsid w:val="7EFF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qFormat/>
    <w:uiPriority w:val="0"/>
    <w:pPr>
      <w:spacing w:after="120"/>
      <w:ind w:left="200" w:leftChars="200"/>
    </w:pPr>
    <w:rPr>
      <w:rFonts w:ascii="Calibri" w:hAnsi="Calibri" w:eastAsia="宋体" w:cs="Times New Roman"/>
      <w:szCs w:val="20"/>
    </w:rPr>
  </w:style>
  <w:style w:type="paragraph" w:styleId="3">
    <w:name w:val="Date"/>
    <w:basedOn w:val="1"/>
    <w:next w:val="1"/>
    <w:qFormat/>
    <w:uiPriority w:val="0"/>
    <w:pPr>
      <w:ind w:left="100" w:leftChars="2500"/>
    </w:p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正文文本缩进 Char"/>
    <w:basedOn w:val="8"/>
    <w:link w:val="2"/>
    <w:qFormat/>
    <w:uiPriority w:val="0"/>
    <w:rPr>
      <w:rFonts w:ascii="Calibri" w:hAnsi="Calibri" w:eastAsia="宋体" w:cs="Times New Roman"/>
      <w:szCs w:val="20"/>
    </w:rPr>
  </w:style>
  <w:style w:type="paragraph" w:customStyle="1" w:styleId="12">
    <w:name w:val="p0"/>
    <w:basedOn w:val="1"/>
    <w:qFormat/>
    <w:uiPriority w:val="99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BB9B5-E808-4A62-8DF9-0577DCF169E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1200</Words>
  <Characters>1274</Characters>
  <Lines>29</Lines>
  <Paragraphs>8</Paragraphs>
  <TotalTime>3</TotalTime>
  <ScaleCrop>false</ScaleCrop>
  <LinksUpToDate>false</LinksUpToDate>
  <CharactersWithSpaces>1382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2021-06-17T01:32:00Z</dcterms:created>
  <dc:creator>Windows User</dc:creator>
  <cp:lastModifiedBy>daisy</cp:lastModifiedBy>
  <cp:lastPrinted>2021-07-03T00:12:00Z</cp:lastPrinted>
  <dcterms:modified xsi:type="dcterms:W3CDTF">2024-07-09T08:58:23Z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BD821E8835C74575B5D5AB92971716FB_12</vt:lpwstr>
  </property>
</Properties>
</file>