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kern w:val="0"/>
          <w:sz w:val="52"/>
          <w:szCs w:val="52"/>
          <w:lang w:val="en-US" w:eastAsia="zh-CN" w:bidi="he-IL"/>
        </w:rPr>
      </w:pPr>
    </w:p>
    <w:p>
      <w:pPr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kern w:val="0"/>
          <w:sz w:val="52"/>
          <w:szCs w:val="52"/>
          <w:lang w:val="en-US" w:eastAsia="zh-CN" w:bidi="he-IL"/>
        </w:rPr>
      </w:pPr>
    </w:p>
    <w:p>
      <w:pPr>
        <w:spacing w:line="360" w:lineRule="auto"/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kern w:val="0"/>
          <w:sz w:val="52"/>
          <w:szCs w:val="52"/>
          <w:lang w:val="en-US" w:eastAsia="zh-CN" w:bidi="he-IL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52"/>
          <w:szCs w:val="52"/>
          <w:lang w:val="en-US" w:eastAsia="zh-CN" w:bidi="he-IL"/>
        </w:rPr>
        <w:t>云南省政府采购管理信息系统</w:t>
      </w:r>
    </w:p>
    <w:p>
      <w:pPr>
        <w:ind w:firstLine="520"/>
        <w:jc w:val="center"/>
        <w:rPr>
          <w:rFonts w:hint="default" w:ascii="微软雅黑" w:hAnsi="微软雅黑" w:eastAsia="微软雅黑"/>
          <w:sz w:val="52"/>
          <w:szCs w:val="52"/>
          <w:lang w:val="en-US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52"/>
          <w:szCs w:val="52"/>
          <w:lang w:val="en-US" w:eastAsia="zh-CN" w:bidi="he-IL"/>
        </w:rPr>
        <w:t>采购意向公开</w:t>
      </w:r>
      <w:bookmarkStart w:id="12" w:name="_GoBack"/>
      <w:bookmarkEnd w:id="12"/>
    </w:p>
    <w:p>
      <w:pPr>
        <w:widowControl/>
        <w:spacing w:line="840" w:lineRule="auto"/>
        <w:jc w:val="both"/>
        <w:rPr>
          <w:rFonts w:hint="eastAsia" w:ascii="华文中宋" w:hAnsi="华文中宋" w:eastAsia="华文中宋" w:cs="华文中宋"/>
          <w:b/>
          <w:bCs/>
          <w:kern w:val="0"/>
          <w:sz w:val="44"/>
          <w:szCs w:val="44"/>
          <w:lang w:eastAsia="zh-CN" w:bidi="he-IL"/>
        </w:rPr>
      </w:pPr>
    </w:p>
    <w:p>
      <w:pPr>
        <w:widowControl/>
        <w:spacing w:line="840" w:lineRule="auto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44"/>
          <w:szCs w:val="44"/>
          <w:lang w:eastAsia="zh-CN" w:bidi="he-IL"/>
        </w:rPr>
        <w:t>操作手册</w:t>
      </w:r>
    </w:p>
    <w:p>
      <w:pPr>
        <w:ind w:firstLine="520"/>
        <w:jc w:val="center"/>
        <w:rPr>
          <w:sz w:val="52"/>
          <w:szCs w:val="52"/>
        </w:rPr>
      </w:pPr>
    </w:p>
    <w:p>
      <w:pPr>
        <w:jc w:val="both"/>
      </w:pPr>
    </w:p>
    <w:p>
      <w:pPr>
        <w:jc w:val="center"/>
        <w:rPr>
          <w:sz w:val="52"/>
          <w:szCs w:val="52"/>
        </w:rPr>
      </w:pPr>
      <w:r>
        <w:drawing>
          <wp:inline distT="0" distB="0" distL="114300" distR="114300">
            <wp:extent cx="2057400" cy="571500"/>
            <wp:effectExtent l="0" t="0" r="0" b="0"/>
            <wp:docPr id="1" name="图片 1" descr="Neu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eusof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20"/>
        <w:jc w:val="center"/>
        <w:rPr>
          <w:rFonts w:hint="eastAsia"/>
          <w:sz w:val="52"/>
          <w:szCs w:val="52"/>
        </w:rPr>
      </w:pPr>
    </w:p>
    <w:p>
      <w:pPr>
        <w:ind w:firstLine="520"/>
        <w:rPr>
          <w:sz w:val="52"/>
          <w:szCs w:val="52"/>
        </w:rPr>
      </w:pPr>
    </w:p>
    <w:p>
      <w:pPr>
        <w:ind w:firstLine="520"/>
        <w:rPr>
          <w:sz w:val="52"/>
          <w:szCs w:val="52"/>
        </w:rPr>
      </w:pPr>
    </w:p>
    <w:p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东软集团股份有限公司</w:t>
      </w:r>
    </w:p>
    <w:p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01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月</w:t>
      </w:r>
    </w:p>
    <w:p/>
    <w:p/>
    <w:p/>
    <w:p/>
    <w:p/>
    <w:p/>
    <w:p/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4186"/>
        <w15:color w:val="DBDBDB"/>
        <w:docPartObj>
          <w:docPartGallery w:val="Table of Contents"/>
          <w:docPartUnique/>
        </w:docPartObj>
      </w:sdtPr>
      <w:sdtEndPr>
        <w:rPr>
          <w:rFonts w:ascii="Calibri" w:hAnsi="Calibri" w:eastAsia="宋体" w:cs="Times New Roman"/>
          <w:kern w:val="2"/>
          <w:sz w:val="24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_Toc27197 </w:instrText>
          </w:r>
          <w:r>
            <w:fldChar w:fldCharType="separate"/>
          </w:r>
          <w:r>
            <w:rPr>
              <w:rFonts w:hint="eastAsia"/>
              <w:szCs w:val="36"/>
              <w:lang w:val="en-US" w:eastAsia="zh-CN"/>
            </w:rPr>
            <w:t>一、 采购意向公开说明</w:t>
          </w:r>
          <w:r>
            <w:tab/>
          </w:r>
          <w:r>
            <w:fldChar w:fldCharType="begin"/>
          </w:r>
          <w:r>
            <w:instrText xml:space="preserve"> PAGEREF _Toc27197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_Toc28733 </w:instrText>
          </w:r>
          <w:r>
            <w:fldChar w:fldCharType="separate"/>
          </w:r>
          <w:r>
            <w:rPr>
              <w:rFonts w:hint="eastAsia"/>
              <w:szCs w:val="36"/>
              <w:lang w:val="en-US" w:eastAsia="zh-CN"/>
            </w:rPr>
            <w:t>二、 操作说明</w:t>
          </w:r>
          <w:r>
            <w:tab/>
          </w:r>
          <w:r>
            <w:fldChar w:fldCharType="begin"/>
          </w:r>
          <w:r>
            <w:instrText xml:space="preserve"> PAGEREF _Toc28733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_Toc2344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lang w:val="en-US" w:eastAsia="zh-CN"/>
            </w:rPr>
            <w:t>2.1 新增</w:t>
          </w:r>
          <w:r>
            <w:tab/>
          </w:r>
          <w:r>
            <w:fldChar w:fldCharType="begin"/>
          </w:r>
          <w:r>
            <w:instrText xml:space="preserve"> PAGEREF _Toc2344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_Toc18706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2.1.1 新增采购意向公开</w:t>
          </w:r>
          <w:r>
            <w:tab/>
          </w:r>
          <w:r>
            <w:fldChar w:fldCharType="begin"/>
          </w:r>
          <w:r>
            <w:instrText xml:space="preserve"> PAGEREF _Toc18706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_Toc1795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2.1.2 新增项目信息</w:t>
          </w:r>
          <w:r>
            <w:tab/>
          </w:r>
          <w:r>
            <w:fldChar w:fldCharType="begin"/>
          </w:r>
          <w:r>
            <w:instrText xml:space="preserve"> PAGEREF _Toc1795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_Toc15128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2.1.3 修改/删除项目</w:t>
          </w:r>
          <w:r>
            <w:tab/>
          </w:r>
          <w:r>
            <w:fldChar w:fldCharType="begin"/>
          </w:r>
          <w:r>
            <w:instrText xml:space="preserve"> PAGEREF _Toc15128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_Toc24654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lang w:val="en-US" w:eastAsia="zh-CN"/>
            </w:rPr>
            <w:t>2.2 保存</w:t>
          </w:r>
          <w:r>
            <w:tab/>
          </w:r>
          <w:r>
            <w:fldChar w:fldCharType="begin"/>
          </w:r>
          <w:r>
            <w:instrText xml:space="preserve"> PAGEREF _Toc24654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_Toc19132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lang w:val="en-US" w:eastAsia="zh-CN"/>
            </w:rPr>
            <w:t>2.3 上传附件</w:t>
          </w:r>
          <w:r>
            <w:tab/>
          </w:r>
          <w:r>
            <w:fldChar w:fldCharType="begin"/>
          </w:r>
          <w:r>
            <w:instrText xml:space="preserve"> PAGEREF _Toc19132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_Toc25071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lang w:val="en-US" w:eastAsia="zh-CN"/>
            </w:rPr>
            <w:t>2.4 修改</w:t>
          </w:r>
          <w:r>
            <w:tab/>
          </w:r>
          <w:r>
            <w:fldChar w:fldCharType="begin"/>
          </w:r>
          <w:r>
            <w:instrText xml:space="preserve"> PAGEREF _Toc25071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_Toc10963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lang w:val="en-US" w:eastAsia="zh-CN"/>
            </w:rPr>
            <w:t>2.5 发布</w:t>
          </w:r>
          <w:r>
            <w:tab/>
          </w:r>
          <w:r>
            <w:fldChar w:fldCharType="begin"/>
          </w:r>
          <w:r>
            <w:instrText xml:space="preserve"> PAGEREF _Toc10963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_Toc12001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lang w:val="en-US" w:eastAsia="zh-CN"/>
            </w:rPr>
            <w:t>2.6 撤销</w:t>
          </w:r>
          <w:r>
            <w:tab/>
          </w:r>
          <w:r>
            <w:fldChar w:fldCharType="begin"/>
          </w:r>
          <w:r>
            <w:instrText xml:space="preserve"> PAGEREF _Toc12001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_Toc10233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lang w:val="en-US" w:eastAsia="zh-CN"/>
            </w:rPr>
            <w:t>2.7 删除</w:t>
          </w:r>
          <w:r>
            <w:tab/>
          </w:r>
          <w:r>
            <w:fldChar w:fldCharType="begin"/>
          </w:r>
          <w:r>
            <w:instrText xml:space="preserve"> PAGEREF _Toc10233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r>
            <w:fldChar w:fldCharType="end"/>
          </w:r>
        </w:p>
      </w:sdtContent>
    </w:sdt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10"/>
        <w:textAlignment w:val="auto"/>
        <w:outlineLvl w:val="0"/>
        <w:rPr>
          <w:rFonts w:hint="eastAsia"/>
          <w:sz w:val="36"/>
          <w:szCs w:val="36"/>
          <w:lang w:val="en-US" w:eastAsia="zh-CN"/>
        </w:rPr>
      </w:pPr>
      <w:bookmarkStart w:id="0" w:name="_Toc27197"/>
      <w:r>
        <w:rPr>
          <w:rFonts w:hint="eastAsia"/>
          <w:sz w:val="36"/>
          <w:szCs w:val="36"/>
          <w:lang w:val="en-US" w:eastAsia="zh-CN"/>
        </w:rPr>
        <w:t>采购意向公开说明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登陆后点击</w:t>
      </w:r>
      <w:r>
        <w:rPr>
          <w:rFonts w:hint="eastAsia"/>
          <w:b/>
          <w:bCs/>
          <w:sz w:val="24"/>
          <w:szCs w:val="24"/>
          <w:lang w:val="en-US" w:eastAsia="zh-CN"/>
        </w:rPr>
        <w:t>“信息管理”</w:t>
      </w:r>
      <w:r>
        <w:rPr>
          <w:rFonts w:hint="eastAsia"/>
          <w:sz w:val="24"/>
          <w:szCs w:val="24"/>
          <w:lang w:val="en-US" w:eastAsia="zh-CN"/>
        </w:rPr>
        <w:t>模块，进入信息管理后在左边菜单栏点击</w:t>
      </w:r>
      <w:r>
        <w:rPr>
          <w:rFonts w:hint="eastAsia"/>
          <w:b/>
          <w:bCs/>
          <w:sz w:val="24"/>
          <w:szCs w:val="24"/>
          <w:lang w:val="en-US" w:eastAsia="zh-CN"/>
        </w:rPr>
        <w:t>“采购意向公开”</w:t>
      </w:r>
      <w:r>
        <w:rPr>
          <w:rFonts w:hint="eastAsia"/>
          <w:sz w:val="24"/>
          <w:szCs w:val="24"/>
          <w:lang w:val="en-US" w:eastAsia="zh-CN"/>
        </w:rPr>
        <w:t>，进入采购意向公开列表页。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474970" cy="2705100"/>
            <wp:effectExtent l="0" t="0" r="1143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497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jc w:val="center"/>
      </w:pPr>
      <w:r>
        <w:drawing>
          <wp:inline distT="0" distB="0" distL="114300" distR="114300">
            <wp:extent cx="5475605" cy="2752725"/>
            <wp:effectExtent l="0" t="0" r="1079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0"/>
        <w:textAlignment w:val="auto"/>
        <w:outlineLvl w:val="0"/>
        <w:rPr>
          <w:rFonts w:hint="eastAsia"/>
          <w:sz w:val="36"/>
          <w:szCs w:val="36"/>
          <w:lang w:val="en-US" w:eastAsia="zh-CN"/>
        </w:rPr>
      </w:pPr>
      <w:bookmarkStart w:id="1" w:name="_Toc28733"/>
      <w:r>
        <w:rPr>
          <w:rFonts w:hint="eastAsia"/>
          <w:sz w:val="36"/>
          <w:szCs w:val="36"/>
          <w:lang w:val="en-US" w:eastAsia="zh-CN"/>
        </w:rPr>
        <w:t>操作说明</w:t>
      </w:r>
      <w:bookmarkEnd w:id="1"/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13" w:lineRule="auto"/>
        <w:textAlignment w:val="auto"/>
        <w:outlineLvl w:val="1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2" w:name="_Toc2344"/>
      <w:r>
        <w:rPr>
          <w:rFonts w:hint="eastAsia" w:asciiTheme="majorEastAsia" w:hAnsiTheme="majorEastAsia" w:eastAsiaTheme="majorEastAsia" w:cstheme="majorEastAsia"/>
          <w:lang w:val="en-US" w:eastAsia="zh-CN"/>
        </w:rPr>
        <w:t>2.1 新增</w:t>
      </w:r>
      <w:bookmarkEnd w:id="2"/>
    </w:p>
    <w:p>
      <w:pPr>
        <w:pStyle w:val="4"/>
        <w:bidi w:val="0"/>
        <w:rPr>
          <w:rFonts w:hint="eastAsia"/>
          <w:lang w:val="en-US" w:eastAsia="zh-CN"/>
        </w:rPr>
      </w:pPr>
      <w:bookmarkStart w:id="3" w:name="_Toc18706"/>
      <w:r>
        <w:rPr>
          <w:rFonts w:hint="eastAsia"/>
          <w:lang w:val="en-US" w:eastAsia="zh-CN"/>
        </w:rPr>
        <w:t>2.1.1 新增采购意向公开</w:t>
      </w:r>
      <w:bookmarkEnd w:id="3"/>
    </w:p>
    <w:p>
      <w:pPr>
        <w:spacing w:line="360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点击采购意向公开列表页右上角</w:t>
      </w:r>
      <w:r>
        <w:rPr>
          <w:rFonts w:hint="eastAsia"/>
          <w:b/>
          <w:bCs/>
          <w:lang w:val="en-US" w:eastAsia="zh-CN"/>
        </w:rPr>
        <w:t>“新增”</w:t>
      </w:r>
      <w:r>
        <w:rPr>
          <w:rFonts w:hint="eastAsia"/>
          <w:lang w:val="en-US" w:eastAsia="zh-CN"/>
        </w:rPr>
        <w:t>按钮，即可新增采购意向公开。</w:t>
      </w:r>
    </w:p>
    <w:p>
      <w:pPr>
        <w:rPr>
          <w:b/>
          <w:bCs/>
        </w:rPr>
      </w:pPr>
      <w:r>
        <w:drawing>
          <wp:inline distT="0" distB="0" distL="114300" distR="114300">
            <wp:extent cx="5269230" cy="2411095"/>
            <wp:effectExtent l="0" t="0" r="7620" b="825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录入相应的采购意向基本信息，“采购意向时间”录入后，日期自动带入至采购意向内容中，如下图：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411095"/>
            <wp:effectExtent l="0" t="0" r="7620" b="825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4" w:name="_Toc1795"/>
      <w:r>
        <w:rPr>
          <w:rFonts w:hint="eastAsia"/>
          <w:lang w:val="en-US" w:eastAsia="zh-CN"/>
        </w:rPr>
        <w:t>2.1.2 新增项目信息</w:t>
      </w:r>
      <w:bookmarkEnd w:id="4"/>
    </w:p>
    <w:p>
      <w:pPr>
        <w:spacing w:line="360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</w:t>
      </w:r>
      <w:r>
        <w:rPr>
          <w:rFonts w:hint="eastAsia"/>
          <w:b/>
          <w:bCs/>
          <w:lang w:val="en-US" w:eastAsia="zh-CN"/>
        </w:rPr>
        <w:t>+</w:t>
      </w:r>
      <w:r>
        <w:rPr>
          <w:rFonts w:hint="eastAsia"/>
          <w:lang w:val="en-US" w:eastAsia="zh-CN"/>
        </w:rPr>
        <w:t>”进行采购意向项目信息录入。（可录入多个项目信息）</w:t>
      </w:r>
    </w:p>
    <w:p>
      <w:pPr>
        <w:bidi w:val="0"/>
      </w:pPr>
      <w:r>
        <w:drawing>
          <wp:inline distT="0" distB="0" distL="114300" distR="114300">
            <wp:extent cx="5269230" cy="222885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点击后跳转到项目信息录入界面，输入项目名称、预算金额、预计采购时间、采购需求概况、备注以及上传附件。</w:t>
      </w:r>
    </w:p>
    <w:p>
      <w:r>
        <w:drawing>
          <wp:inline distT="0" distB="0" distL="114300" distR="114300">
            <wp:extent cx="5269230" cy="2268220"/>
            <wp:effectExtent l="0" t="0" r="762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填写完毕后，点击“保存”按钮，录入的项目信息自动带入到“</w:t>
      </w:r>
      <w:r>
        <w:rPr>
          <w:rFonts w:hint="eastAsia"/>
          <w:b/>
          <w:bCs/>
          <w:lang w:val="en-US" w:eastAsia="zh-CN"/>
        </w:rPr>
        <w:t>采购意向内容信息</w:t>
      </w:r>
      <w:r>
        <w:rPr>
          <w:rFonts w:hint="eastAsia"/>
          <w:lang w:val="en-US" w:eastAsia="zh-CN"/>
        </w:rPr>
        <w:t>”中，如下图。（如需增加项目，则点击“</w:t>
      </w:r>
      <w:r>
        <w:rPr>
          <w:rFonts w:hint="eastAsia"/>
          <w:b/>
          <w:bCs/>
          <w:lang w:val="en-US" w:eastAsia="zh-CN"/>
        </w:rPr>
        <w:t>+</w:t>
      </w:r>
      <w:r>
        <w:rPr>
          <w:rFonts w:hint="eastAsia"/>
          <w:lang w:val="en-US" w:eastAsia="zh-CN"/>
        </w:rPr>
        <w:t>”即可）。</w:t>
      </w:r>
    </w:p>
    <w:p>
      <w:r>
        <w:drawing>
          <wp:inline distT="0" distB="0" distL="114300" distR="114300">
            <wp:extent cx="5269230" cy="2411095"/>
            <wp:effectExtent l="0" t="0" r="762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bidi w:val="0"/>
        <w:rPr>
          <w:rFonts w:hint="eastAsia"/>
          <w:lang w:val="en-US" w:eastAsia="zh-CN"/>
        </w:rPr>
      </w:pPr>
      <w:bookmarkStart w:id="5" w:name="_Toc15128"/>
      <w:r>
        <w:rPr>
          <w:rFonts w:hint="eastAsia"/>
          <w:lang w:val="en-US" w:eastAsia="zh-CN"/>
        </w:rPr>
        <w:t>2.1.3 修改/删除项目</w:t>
      </w:r>
      <w:bookmarkEnd w:id="5"/>
    </w:p>
    <w:p>
      <w:pPr>
        <w:spacing w:line="360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“修改”，“删除”</w:t>
      </w:r>
      <w:r>
        <w:rPr>
          <w:rFonts w:hint="eastAsia"/>
          <w:lang w:val="en-US" w:eastAsia="zh-CN"/>
        </w:rPr>
        <w:t>可以对录入的采购意向信息进行相应的修改删除操作。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点击附件，可以对附件进行下载。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11095"/>
            <wp:effectExtent l="0" t="0" r="762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6" w:name="_Toc24654"/>
      <w:r>
        <w:rPr>
          <w:rFonts w:hint="eastAsia" w:asciiTheme="majorEastAsia" w:hAnsiTheme="majorEastAsia" w:eastAsiaTheme="majorEastAsia" w:cstheme="majorEastAsia"/>
          <w:lang w:val="en-US" w:eastAsia="zh-CN"/>
        </w:rPr>
        <w:t>2.2 保存</w:t>
      </w:r>
      <w:bookmarkEnd w:id="6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确认录入信息无误后可以点击下方的</w:t>
      </w:r>
      <w:r>
        <w:rPr>
          <w:rFonts w:hint="eastAsia"/>
          <w:b/>
          <w:bCs/>
          <w:lang w:val="en-US" w:eastAsia="zh-CN"/>
        </w:rPr>
        <w:t>“保存”</w:t>
      </w:r>
      <w:r>
        <w:rPr>
          <w:rFonts w:hint="eastAsia"/>
          <w:lang w:val="en-US" w:eastAsia="zh-CN"/>
        </w:rPr>
        <w:t>按钮，对采购意向信息进行保存。保存后自动跳转回采购意向公开列表页，并且可以在信息展示区内看见录入的采购意向信息。</w:t>
      </w:r>
    </w:p>
    <w:p>
      <w:r>
        <w:drawing>
          <wp:inline distT="0" distB="0" distL="114300" distR="114300">
            <wp:extent cx="5269230" cy="2411095"/>
            <wp:effectExtent l="0" t="0" r="762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411095"/>
            <wp:effectExtent l="0" t="0" r="7620" b="825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7" w:name="_Toc19132"/>
      <w:r>
        <w:rPr>
          <w:rFonts w:hint="eastAsia" w:asciiTheme="majorEastAsia" w:hAnsiTheme="majorEastAsia" w:eastAsiaTheme="majorEastAsia" w:cstheme="majorEastAsia"/>
          <w:lang w:val="en-US" w:eastAsia="zh-CN"/>
        </w:rPr>
        <w:t>2.3 上传附件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1.在信息展示页点击“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操作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”-“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查看详请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”，弹出信息详情界面，点击上方“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打印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”，打印采购意向公开表，盖章并扫描成电子版。</w:t>
      </w:r>
    </w:p>
    <w:p>
      <w:r>
        <w:drawing>
          <wp:inline distT="0" distB="0" distL="114300" distR="114300">
            <wp:extent cx="5269230" cy="2157095"/>
            <wp:effectExtent l="0" t="0" r="7620" b="1460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715895"/>
            <wp:effectExtent l="0" t="0" r="10160" b="825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点击“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操作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”-“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上传附件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”，将刚才扫描的采购意向表上传到系统里。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230" cy="2411095"/>
            <wp:effectExtent l="0" t="0" r="7620" b="825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上传完相应文件后，点击</w:t>
      </w:r>
      <w:r>
        <w:rPr>
          <w:rFonts w:hint="eastAsia"/>
          <w:b/>
          <w:bCs/>
          <w:lang w:val="en-US" w:eastAsia="zh-CN"/>
        </w:rPr>
        <w:t>保存</w:t>
      </w:r>
      <w:r>
        <w:rPr>
          <w:rFonts w:hint="eastAsia"/>
          <w:lang w:val="en-US" w:eastAsia="zh-CN"/>
        </w:rPr>
        <w:t>按钮即可。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11095"/>
            <wp:effectExtent l="0" t="0" r="7620" b="825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8" w:name="_Toc25071"/>
      <w:r>
        <w:rPr>
          <w:rFonts w:hint="eastAsia" w:asciiTheme="majorEastAsia" w:hAnsiTheme="majorEastAsia" w:eastAsiaTheme="majorEastAsia" w:cstheme="majorEastAsia"/>
          <w:lang w:val="en-US" w:eastAsia="zh-CN"/>
        </w:rPr>
        <w:t>2.4 修改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点击“</w:t>
      </w:r>
      <w:r>
        <w:rPr>
          <w:rFonts w:hint="eastAsia" w:asciiTheme="majorEastAsia" w:hAnsiTheme="majorEastAsia" w:eastAsiaTheme="majorEastAsia" w:cstheme="majorEastAsia"/>
          <w:b/>
          <w:bCs/>
          <w:lang w:val="en-US" w:eastAsia="zh-CN"/>
        </w:rPr>
        <w:t>操作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”-“</w:t>
      </w:r>
      <w:r>
        <w:rPr>
          <w:rFonts w:hint="eastAsia" w:asciiTheme="majorEastAsia" w:hAnsiTheme="majorEastAsia" w:eastAsiaTheme="majorEastAsia" w:cstheme="majorEastAsia"/>
          <w:b/>
          <w:bCs/>
          <w:lang w:val="en-US" w:eastAsia="zh-CN"/>
        </w:rPr>
        <w:t>修改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”，将跳转到采购意向信息编辑界面，可以对未发布的采购意向信息进行修改。</w:t>
      </w:r>
    </w:p>
    <w:p>
      <w:r>
        <w:drawing>
          <wp:inline distT="0" distB="0" distL="114300" distR="114300">
            <wp:extent cx="5269230" cy="2411095"/>
            <wp:effectExtent l="0" t="0" r="7620" b="825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11095"/>
            <wp:effectExtent l="0" t="0" r="7620" b="825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9" w:name="_Toc10963"/>
      <w:r>
        <w:rPr>
          <w:rFonts w:hint="eastAsia" w:asciiTheme="majorEastAsia" w:hAnsiTheme="majorEastAsia" w:eastAsiaTheme="majorEastAsia" w:cstheme="majorEastAsia"/>
          <w:lang w:val="en-US" w:eastAsia="zh-CN"/>
        </w:rPr>
        <w:t>2.5 发布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保存后的采购意向状态均为“未发布”状态，我们需要点击操作中的“</w:t>
      </w:r>
      <w:r>
        <w:rPr>
          <w:rFonts w:hint="eastAsia"/>
          <w:b/>
          <w:bCs/>
          <w:lang w:val="en-US" w:eastAsia="zh-CN"/>
        </w:rPr>
        <w:t>发布</w:t>
      </w:r>
      <w:r>
        <w:rPr>
          <w:rFonts w:hint="eastAsia"/>
          <w:lang w:val="en-US" w:eastAsia="zh-CN"/>
        </w:rPr>
        <w:t>”按钮，将采购意向发布。</w:t>
      </w:r>
    </w:p>
    <w:p>
      <w:r>
        <w:drawing>
          <wp:inline distT="0" distB="0" distL="114300" distR="114300">
            <wp:extent cx="5269230" cy="2411095"/>
            <wp:effectExtent l="0" t="0" r="762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发布后的采购意向可以点击</w:t>
      </w:r>
      <w:r>
        <w:rPr>
          <w:rFonts w:hint="eastAsia"/>
          <w:b/>
          <w:bCs/>
          <w:lang w:val="en-US" w:eastAsia="zh-CN"/>
        </w:rPr>
        <w:t>网站首页</w:t>
      </w:r>
      <w:r>
        <w:rPr>
          <w:rFonts w:hint="eastAsia"/>
          <w:lang w:val="en-US" w:eastAsia="zh-CN"/>
        </w:rPr>
        <w:t>的“</w:t>
      </w:r>
      <w:r>
        <w:rPr>
          <w:rFonts w:hint="eastAsia"/>
          <w:b/>
          <w:bCs/>
          <w:lang w:val="en-US" w:eastAsia="zh-CN"/>
        </w:rPr>
        <w:t>采购意向公开</w:t>
      </w:r>
      <w:r>
        <w:rPr>
          <w:rFonts w:hint="eastAsia"/>
          <w:lang w:val="en-US" w:eastAsia="zh-CN"/>
        </w:rPr>
        <w:t>”按钮进行查看操作。</w:t>
      </w:r>
    </w:p>
    <w:p>
      <w:r>
        <w:drawing>
          <wp:inline distT="0" distB="0" distL="114300" distR="114300">
            <wp:extent cx="5269230" cy="2411095"/>
            <wp:effectExtent l="0" t="0" r="7620" b="825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可以通过左侧的单位信息栏进行对采购意向公开的搜索。</w:t>
      </w:r>
    </w:p>
    <w:p>
      <w:r>
        <w:drawing>
          <wp:inline distT="0" distB="0" distL="114300" distR="114300">
            <wp:extent cx="5271135" cy="2961005"/>
            <wp:effectExtent l="0" t="0" r="5715" b="1079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3"/>
        <w:bidi w:val="0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10" w:name="_Toc12001"/>
      <w:r>
        <w:rPr>
          <w:rFonts w:hint="eastAsia" w:asciiTheme="majorEastAsia" w:hAnsiTheme="majorEastAsia" w:eastAsiaTheme="majorEastAsia" w:cstheme="majorEastAsia"/>
          <w:lang w:val="en-US" w:eastAsia="zh-CN"/>
        </w:rPr>
        <w:t>2.6 撤销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发布之后若需将采购意向撤销，则点击“</w:t>
      </w:r>
      <w:r>
        <w:rPr>
          <w:rFonts w:hint="eastAsia"/>
          <w:b/>
          <w:bCs/>
          <w:lang w:val="en-US" w:eastAsia="zh-CN"/>
        </w:rPr>
        <w:t>操作</w:t>
      </w:r>
      <w:r>
        <w:rPr>
          <w:rFonts w:hint="eastAsia"/>
          <w:lang w:val="en-US" w:eastAsia="zh-CN"/>
        </w:rPr>
        <w:t>”中的“</w:t>
      </w:r>
      <w:r>
        <w:rPr>
          <w:rFonts w:hint="eastAsia"/>
          <w:b/>
          <w:bCs/>
          <w:lang w:val="en-US" w:eastAsia="zh-CN"/>
        </w:rPr>
        <w:t>撤销</w:t>
      </w:r>
      <w:r>
        <w:rPr>
          <w:rFonts w:hint="eastAsia"/>
          <w:lang w:val="en-US" w:eastAsia="zh-CN"/>
        </w:rPr>
        <w:t>”按钮，对采购意向进行撤销，状态将显示为“已撤销”状态。撤销后可以对采购意向信息进行修改以及删除操作。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411095"/>
            <wp:effectExtent l="0" t="0" r="7620" b="8255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11" w:name="_Toc10233"/>
      <w:r>
        <w:rPr>
          <w:rFonts w:hint="eastAsia" w:asciiTheme="majorEastAsia" w:hAnsiTheme="majorEastAsia" w:eastAsiaTheme="majorEastAsia" w:cstheme="majorEastAsia"/>
          <w:lang w:val="en-US" w:eastAsia="zh-CN"/>
        </w:rPr>
        <w:t>2.7 删除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对于未发布或已撤销的采购意向信息，可以进行删除操作，点击“</w:t>
      </w:r>
      <w:r>
        <w:rPr>
          <w:rFonts w:hint="eastAsia"/>
          <w:b/>
          <w:bCs/>
          <w:lang w:val="en-US" w:eastAsia="zh-CN"/>
        </w:rPr>
        <w:t>操作</w:t>
      </w:r>
      <w:r>
        <w:rPr>
          <w:rFonts w:hint="eastAsia"/>
          <w:lang w:val="en-US" w:eastAsia="zh-CN"/>
        </w:rPr>
        <w:t>”-“</w:t>
      </w:r>
      <w:r>
        <w:rPr>
          <w:rFonts w:hint="eastAsia"/>
          <w:b/>
          <w:bCs/>
          <w:lang w:val="en-US" w:eastAsia="zh-CN"/>
        </w:rPr>
        <w:t>删除</w:t>
      </w:r>
      <w:r>
        <w:rPr>
          <w:rFonts w:hint="eastAsia"/>
          <w:lang w:val="en-US" w:eastAsia="zh-CN"/>
        </w:rPr>
        <w:t>”即可。</w:t>
      </w:r>
    </w:p>
    <w:p>
      <w:pPr>
        <w:rPr>
          <w:rFonts w:hint="default" w:asciiTheme="majorEastAsia" w:hAnsiTheme="majorEastAsia" w:eastAsiaTheme="majorEastAsia" w:cstheme="majorEastAsia"/>
          <w:lang w:val="en-US" w:eastAsia="zh-CN"/>
        </w:rPr>
      </w:pPr>
      <w:r>
        <w:drawing>
          <wp:inline distT="0" distB="0" distL="114300" distR="114300">
            <wp:extent cx="5269230" cy="2411095"/>
            <wp:effectExtent l="0" t="0" r="7620" b="8255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094E7A"/>
    <w:multiLevelType w:val="singleLevel"/>
    <w:tmpl w:val="84094E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C7FC12A"/>
    <w:multiLevelType w:val="singleLevel"/>
    <w:tmpl w:val="AC7FC12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009E0"/>
    <w:rsid w:val="06367BDC"/>
    <w:rsid w:val="1EEC2C1A"/>
    <w:rsid w:val="1F37441A"/>
    <w:rsid w:val="26622E13"/>
    <w:rsid w:val="3A5009E0"/>
    <w:rsid w:val="41380CEC"/>
    <w:rsid w:val="430A1FBD"/>
    <w:rsid w:val="44D57F1F"/>
    <w:rsid w:val="48BB7EB9"/>
    <w:rsid w:val="4C79453B"/>
    <w:rsid w:val="56887C01"/>
    <w:rsid w:val="599E01FA"/>
    <w:rsid w:val="6C103271"/>
    <w:rsid w:val="6C9F0BA1"/>
    <w:rsid w:val="6EAE2FAD"/>
    <w:rsid w:val="73E76E59"/>
    <w:rsid w:val="75BE7EEB"/>
    <w:rsid w:val="7D93675F"/>
    <w:rsid w:val="7DE4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ind w:left="840" w:leftChars="400"/>
    </w:pPr>
  </w:style>
  <w:style w:type="paragraph" w:styleId="6">
    <w:name w:val="toc 1"/>
    <w:basedOn w:val="1"/>
    <w:next w:val="1"/>
    <w:uiPriority w:val="0"/>
  </w:style>
  <w:style w:type="paragraph" w:styleId="7">
    <w:name w:val="toc 2"/>
    <w:basedOn w:val="1"/>
    <w:next w:val="1"/>
    <w:uiPriority w:val="0"/>
    <w:pPr>
      <w:ind w:left="420" w:leftChars="200"/>
    </w:pPr>
  </w:style>
  <w:style w:type="paragraph" w:customStyle="1" w:styleId="10">
    <w:name w:val="WPSOffice手动目录 1"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2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3">
    <w:name w:val="标题 2 Char"/>
    <w:link w:val="3"/>
    <w:uiPriority w:val="0"/>
    <w:rPr>
      <w:rFonts w:ascii="Arial" w:hAnsi="Arial" w:eastAsia="黑体"/>
      <w:b/>
      <w:sz w:val="32"/>
    </w:rPr>
  </w:style>
  <w:style w:type="character" w:customStyle="1" w:styleId="14">
    <w:name w:val="标题 3 Char"/>
    <w:link w:val="4"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2021-01-11T01:31:00Z</dcterms:created>
  <dc:creator>没故事的C君.</dc:creator>
  <cp:lastModifiedBy>cxf</cp:lastModifiedBy>
  <dcterms:modified xsi:type="dcterms:W3CDTF">2021-01-20T03:13:30Z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