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hint="eastAsia" w:eastAsia="方正小标宋_GBK" w:cs="方正小标宋_GBK"/>
          <w:color w:val="FF0000"/>
          <w:sz w:val="60"/>
          <w:szCs w:val="60"/>
          <w:lang w:val="en-US" w:eastAsia="zh-CN"/>
        </w:rPr>
      </w:pPr>
    </w:p>
    <w:p>
      <w:pPr>
        <w:spacing w:line="586" w:lineRule="exact"/>
        <w:jc w:val="center"/>
        <w:rPr>
          <w:rFonts w:hint="eastAsia" w:eastAsia="方正小标宋_GBK" w:cs="方正小标宋_GBK"/>
          <w:color w:val="FF0000"/>
          <w:sz w:val="60"/>
          <w:szCs w:val="60"/>
          <w:lang w:val="en-US" w:eastAsia="zh-CN"/>
        </w:rPr>
      </w:pPr>
    </w:p>
    <w:p>
      <w:pPr>
        <w:spacing w:line="586" w:lineRule="exact"/>
        <w:jc w:val="center"/>
        <w:rPr>
          <w:rFonts w:eastAsia="方正小标宋_GBK"/>
          <w:color w:val="FF0000"/>
          <w:sz w:val="60"/>
          <w:szCs w:val="60"/>
        </w:rPr>
      </w:pPr>
      <w:r>
        <w:rPr>
          <w:rFonts w:hint="eastAsia" w:eastAsia="方正小标宋_GBK" w:cs="方正小标宋_GBK"/>
          <w:color w:val="FF0000"/>
          <w:sz w:val="60"/>
          <w:szCs w:val="60"/>
          <w:lang w:val="en-US" w:eastAsia="zh-CN"/>
        </w:rPr>
        <w:t>昆明市</w:t>
      </w:r>
      <w:r>
        <w:rPr>
          <w:rFonts w:hint="eastAsia" w:eastAsia="方正小标宋_GBK" w:cs="方正小标宋_GBK"/>
          <w:color w:val="FF0000"/>
          <w:sz w:val="60"/>
          <w:szCs w:val="60"/>
        </w:rPr>
        <w:t>西山区</w:t>
      </w:r>
      <w:r>
        <w:rPr>
          <w:rFonts w:hint="eastAsia" w:eastAsia="方正小标宋_GBK"/>
          <w:color w:val="FF0000"/>
          <w:sz w:val="60"/>
          <w:szCs w:val="60"/>
          <w:lang w:val="en-US" w:eastAsia="zh-CN"/>
        </w:rPr>
        <w:t>交通运输</w:t>
      </w:r>
      <w:r>
        <w:rPr>
          <w:rFonts w:hint="eastAsia" w:eastAsia="方正小标宋_GBK" w:cs="方正小标宋_GBK"/>
          <w:color w:val="FF0000"/>
          <w:sz w:val="60"/>
          <w:szCs w:val="60"/>
        </w:rPr>
        <w:t>局</w:t>
      </w:r>
    </w:p>
    <w:p>
      <w:pPr>
        <w:spacing w:line="586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/>
          <w:bCs/>
          <w:color w:val="000000"/>
          <w:sz w:val="32"/>
          <w:szCs w:val="32"/>
        </w:rPr>
        <w:t xml:space="preserve">                                               </w:t>
      </w:r>
    </w:p>
    <w:p>
      <w:pPr>
        <w:spacing w:line="586" w:lineRule="exact"/>
        <w:jc w:val="righ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-280670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1pt;margin-top:-22.1pt;height:0pt;width:481.9pt;z-index:251658240;mso-width-relative:page;mso-height-relative:page;" filled="f" stroked="t" coordsize="21600,21600" o:gfxdata="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h+PfvZAAAACwEAAA8AAAAA&#10;AAAAAQAgAAAAIgAAAGRycy9kb3ducmV2LnhtbFBLAQIUABQAAAAIAIdO4kABuGRz2gEAAJcDAAAO&#10;AAAAAAAAAAEAIAAAACgBAABkcnMvZTJvRG9jLnhtbFBLBQYAAAAABgAGAFkBAAB0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 w:cs="仿宋_GB2312"/>
          <w:color w:val="000000"/>
          <w:sz w:val="32"/>
          <w:szCs w:val="32"/>
        </w:rPr>
        <w:t>〔</w:t>
      </w:r>
      <w:r>
        <w:rPr>
          <w:rFonts w:hint="eastAsia" w:eastAsia="仿宋_GB2312"/>
          <w:color w:val="000000"/>
          <w:sz w:val="32"/>
          <w:szCs w:val="32"/>
        </w:rPr>
        <w:t>办理类型</w:t>
      </w:r>
      <w:r>
        <w:rPr>
          <w:rFonts w:hint="eastAsia" w:eastAsia="仿宋_GB2312" w:cs="仿宋_GB2312"/>
          <w:color w:val="000000"/>
          <w:sz w:val="32"/>
          <w:szCs w:val="32"/>
        </w:rPr>
        <w:t>〕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C</w:t>
      </w:r>
    </w:p>
    <w:p>
      <w:pPr>
        <w:spacing w:line="586" w:lineRule="exact"/>
        <w:jc w:val="righ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000000"/>
          <w:sz w:val="32"/>
          <w:szCs w:val="32"/>
        </w:rPr>
        <w:t>〔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是否</w:t>
      </w:r>
      <w:r>
        <w:rPr>
          <w:rFonts w:hint="eastAsia" w:eastAsia="仿宋_GB2312" w:cs="仿宋_GB2312"/>
          <w:color w:val="000000"/>
          <w:sz w:val="32"/>
          <w:szCs w:val="32"/>
        </w:rPr>
        <w:t>公开〕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是</w:t>
      </w:r>
    </w:p>
    <w:p>
      <w:pPr>
        <w:spacing w:line="586" w:lineRule="exact"/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西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交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复函</w:t>
      </w:r>
      <w:r>
        <w:rPr>
          <w:rFonts w:hint="eastAsia" w:eastAsia="仿宋_GB2312" w:cs="仿宋_GB2312"/>
          <w:color w:val="000000"/>
          <w:sz w:val="32"/>
          <w:szCs w:val="32"/>
        </w:rPr>
        <w:t>〔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eastAsia="仿宋_GB2312" w:cs="仿宋_GB2312"/>
          <w:color w:val="000000"/>
          <w:sz w:val="32"/>
          <w:szCs w:val="32"/>
        </w:rPr>
        <w:t>〕号</w:t>
      </w:r>
    </w:p>
    <w:p>
      <w:pPr>
        <w:spacing w:line="586" w:lineRule="exact"/>
        <w:jc w:val="center"/>
        <w:rPr>
          <w:rFonts w:hint="eastAsia" w:eastAsia="方正小标宋_GBK" w:cs="方正小标宋_GBK"/>
          <w:color w:val="000000"/>
          <w:sz w:val="44"/>
          <w:szCs w:val="44"/>
        </w:rPr>
      </w:pPr>
      <w:r>
        <w:rPr>
          <w:rFonts w:hint="eastAsia" w:eastAsia="方正小标宋_GBK" w:cs="方正小标宋_GBK"/>
          <w:color w:val="000000"/>
          <w:sz w:val="44"/>
          <w:szCs w:val="44"/>
        </w:rPr>
        <w:t>关于西山区第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十六</w:t>
      </w:r>
      <w:r>
        <w:rPr>
          <w:rFonts w:hint="eastAsia" w:eastAsia="方正小标宋_GBK" w:cs="方正小标宋_GBK"/>
          <w:color w:val="000000"/>
          <w:sz w:val="44"/>
          <w:szCs w:val="44"/>
        </w:rPr>
        <w:t>届人大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第四</w:t>
      </w:r>
      <w:r>
        <w:rPr>
          <w:rFonts w:hint="eastAsia" w:eastAsia="方正小标宋_GBK" w:cs="方正小标宋_GBK"/>
          <w:color w:val="000000"/>
          <w:sz w:val="44"/>
          <w:szCs w:val="44"/>
        </w:rPr>
        <w:t>次会议</w:t>
      </w:r>
    </w:p>
    <w:p>
      <w:pPr>
        <w:spacing w:line="58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 w:cs="方正小标宋_GBK"/>
          <w:color w:val="000000"/>
          <w:sz w:val="44"/>
          <w:szCs w:val="44"/>
        </w:rPr>
        <w:t>第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111</w:t>
      </w:r>
      <w:r>
        <w:rPr>
          <w:rFonts w:hint="eastAsia" w:eastAsia="方正小标宋_GBK" w:cs="方正小标宋_GBK"/>
          <w:color w:val="000000"/>
          <w:sz w:val="44"/>
          <w:szCs w:val="44"/>
        </w:rPr>
        <w:t>号建议答复的函</w:t>
      </w:r>
    </w:p>
    <w:p>
      <w:pPr>
        <w:spacing w:line="586" w:lineRule="exact"/>
        <w:rPr>
          <w:rFonts w:eastAsia="方正小标宋_GBK"/>
          <w:color w:val="000000"/>
          <w:sz w:val="44"/>
          <w:szCs w:val="44"/>
        </w:rPr>
      </w:pPr>
    </w:p>
    <w:p>
      <w:pPr>
        <w:spacing w:line="586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李平生</w:t>
      </w:r>
      <w:r>
        <w:rPr>
          <w:rFonts w:hint="eastAsia" w:eastAsia="仿宋_GB2312" w:cs="仿宋_GB2312"/>
          <w:color w:val="000000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您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在昆明市西山区第十六届人民代表大会第四次会议上</w:t>
      </w:r>
      <w:r>
        <w:rPr>
          <w:rFonts w:hint="eastAsia" w:eastAsia="仿宋_GB2312" w:cs="仿宋_GB2312"/>
          <w:color w:val="000000"/>
          <w:sz w:val="32"/>
          <w:szCs w:val="32"/>
        </w:rPr>
        <w:t>提出的《关于雨花社区赵家村居民小组篮球场至154部队道路硬化建议》，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已交我局研究办理，</w:t>
      </w:r>
      <w:r>
        <w:rPr>
          <w:rFonts w:hint="eastAsia" w:eastAsia="仿宋_GB2312" w:cs="仿宋_GB2312"/>
          <w:color w:val="000000"/>
          <w:sz w:val="32"/>
          <w:szCs w:val="32"/>
        </w:rPr>
        <w:t>现答复如下：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eastAsia" w:ascii="黑体" w:hAnsi="Calibri" w:eastAsia="黑体"/>
          <w:sz w:val="32"/>
        </w:rPr>
      </w:pPr>
      <w:r>
        <w:rPr>
          <w:rFonts w:hint="eastAsia" w:ascii="黑体" w:hAnsi="Calibri" w:eastAsia="黑体"/>
          <w:sz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根据市级下达的通村计划任务，西山区已于2017年底实现了全区自然村进村道路硬化率、通达率、通畅率三个100%的目标，已保证了村村都有硬化路，现阶段已保证了一条进村道路以满足原住居民的生活及出行的需要。由于今年受疫情的影响，区级财力较往年增长比例下降，在今年安排在交通方面的建设资金仅能保障重点工程的实施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eastAsia" w:ascii="黑体" w:hAnsi="Calibri" w:eastAsia="黑体"/>
          <w:sz w:val="32"/>
        </w:rPr>
      </w:pPr>
      <w:r>
        <w:rPr>
          <w:rFonts w:hint="eastAsia" w:ascii="黑体" w:hAnsi="Calibri" w:eastAsia="黑体"/>
          <w:sz w:val="32"/>
        </w:rPr>
        <w:t>意见建议办理情况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Calibri" w:eastAsia="黑体"/>
          <w:sz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对于您提出的雨花社区赵家村居民小组篮球场至154部队道路硬化建议，在今年无财力支撑难以实施。</w:t>
      </w:r>
    </w:p>
    <w:p>
      <w:pPr>
        <w:numPr>
          <w:ilvl w:val="0"/>
          <w:numId w:val="1"/>
        </w:numPr>
        <w:spacing w:line="586" w:lineRule="exact"/>
        <w:ind w:left="0" w:leftChars="0" w:firstLine="640" w:firstLineChars="200"/>
        <w:rPr>
          <w:rFonts w:hint="eastAsia" w:ascii="黑体" w:hAnsi="Calibri" w:eastAsia="黑体"/>
          <w:sz w:val="32"/>
        </w:rPr>
      </w:pPr>
      <w:r>
        <w:rPr>
          <w:rFonts w:hint="eastAsia" w:ascii="黑体" w:hAnsi="Calibri" w:eastAsia="黑体"/>
          <w:sz w:val="32"/>
        </w:rPr>
        <w:t>下一步工作方向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下一步，随着区财力的增加，交通建设项目资金比例的加重，力争列入计划予以实施。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感谢您对政府工作的关心和支持。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以上答复，如有不妥，请批评指正。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000000"/>
          <w:sz w:val="32"/>
          <w:szCs w:val="32"/>
        </w:rPr>
        <w:t>联系人及电话：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0871-68426066</w:t>
      </w: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ind w:firstLine="4160" w:firstLineChars="1300"/>
        <w:rPr>
          <w:rFonts w:hint="default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昆明市西山区交</w:t>
      </w:r>
      <w:bookmarkStart w:id="0" w:name="_GoBack"/>
      <w:bookmarkEnd w:id="0"/>
      <w:r>
        <w:rPr>
          <w:sz w:val="32"/>
        </w:rPr>
        <w:pict>
          <v:shape id="_x0000_s1026" o:spid="_x0000_s1026" o:spt="201" type="#_x0000_t201" style="position:absolute;left:0pt;margin-left:339pt;margin-top:292.9pt;height:127.5pt;width:127.5pt;mso-position-horizontal-relative:page;mso-position-vertical-relative:page;z-index:-25165414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SignatureCtrl1" w:shapeid="_x0000_s1026"/>
        </w:pic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通运输局</w:t>
      </w: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spacing w:line="586" w:lineRule="exact"/>
        <w:rPr>
          <w:rFonts w:eastAsia="仿宋_GB2312"/>
          <w:color w:val="000000"/>
          <w:sz w:val="32"/>
          <w:szCs w:val="32"/>
        </w:rPr>
      </w:pPr>
    </w:p>
    <w:p>
      <w:pPr>
        <w:spacing w:line="586" w:lineRule="exact"/>
        <w:rPr>
          <w:rFonts w:eastAsia="仿宋_GB2312"/>
          <w:color w:val="000000"/>
          <w:sz w:val="32"/>
          <w:szCs w:val="32"/>
        </w:rPr>
      </w:pPr>
      <w:r>
        <w:rPr>
          <w:rFonts w:eastAsia="方正仿宋_GBK"/>
          <w:b/>
          <w:bCs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抄送：区人大常委会人事代表工委，区政府办公室。</w:t>
      </w:r>
      <w:r>
        <w:rPr>
          <w:rFonts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45720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1pt;margin-top:3.6pt;height:0pt;width:481.9pt;z-index:251660288;mso-width-relative:page;mso-height-relative:page;" filled="f" stroked="t" coordsize="21600,21600" o:gfxdata="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Y1r/vXAAAABwEAAA8AAAAA&#10;AAAAAQAgAAAAIgAAAGRycy9kb3ducmV2LnhtbFBLAQIUABQAAAAIAIdO4kCqdQPM3AEAAJcDAAAO&#10;AAAAAAAAAAEAIAAAACYBAABkcnMvZTJvRG9jLnhtbFBLBQYAAAAABgAGAFkBAAB0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DF5861"/>
    <w:multiLevelType w:val="singleLevel"/>
    <w:tmpl w:val="91DF58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9F516192-B6E8-49DF-AA58-CF4F9CEE91C3}" w:val="pZ7+EcHh=tgvGVT3zoW1e8bKP0UxfS5DJmR/sXaQC6kqjuAdnNrI4OiFlMyLBw2Y9"/>
    <w:docVar w:name="DocumentID" w:val="{11635C65-C931-415B-A685-D579F36B4EA9}"/>
  </w:docVars>
  <w:rsids>
    <w:rsidRoot w:val="00000000"/>
    <w:rsid w:val="0397005A"/>
    <w:rsid w:val="13042A4C"/>
    <w:rsid w:val="25653373"/>
    <w:rsid w:val="3DC72EF9"/>
    <w:rsid w:val="686F51DE"/>
    <w:rsid w:val="6C78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2020-11-25T02:31:00Z</dcterms:created>
  <dc:creator>wo</dc:creator>
  <cp:lastModifiedBy>区交通运输局</cp:lastModifiedBy>
  <dcterms:modified xsi:type="dcterms:W3CDTF">2020-11-27T05:40:59Z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