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24168" w14:textId="77777777" w:rsidR="00D611B6" w:rsidRDefault="00240CD5">
      <w:pPr>
        <w:jc w:val="center"/>
        <w:rPr>
          <w:rFonts w:ascii="华文行楷" w:eastAsia="华文行楷" w:hAnsi="华文行楷" w:cs="华文行楷"/>
          <w:bCs/>
          <w:color w:val="FF0000"/>
          <w:sz w:val="84"/>
          <w:szCs w:val="84"/>
        </w:rPr>
      </w:pPr>
      <w:r>
        <w:rPr>
          <w:rFonts w:ascii="华文行楷" w:eastAsia="华文行楷" w:hAnsi="华文行楷" w:cs="华文行楷" w:hint="eastAsia"/>
          <w:color w:val="FF0000"/>
          <w:sz w:val="136"/>
          <w:szCs w:val="136"/>
        </w:rPr>
        <w:t>西山卫生信息</w:t>
      </w:r>
    </w:p>
    <w:p w14:paraId="62441409" w14:textId="77777777" w:rsidR="00D611B6" w:rsidRDefault="00240CD5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第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88</w:t>
      </w:r>
      <w:r>
        <w:rPr>
          <w:rFonts w:ascii="Times New Roman" w:eastAsia="仿宋_GB2312" w:hAnsi="Times New Roman" w:cs="Times New Roman"/>
          <w:sz w:val="32"/>
          <w:szCs w:val="32"/>
        </w:rPr>
        <w:t>期</w:t>
      </w:r>
    </w:p>
    <w:p w14:paraId="68C194A1" w14:textId="77777777" w:rsidR="00D611B6" w:rsidRDefault="00D611B6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14:paraId="656FCBE3" w14:textId="77777777" w:rsidR="00D611B6" w:rsidRDefault="00240CD5">
      <w:pPr>
        <w:spacing w:line="560" w:lineRule="exact"/>
        <w:ind w:firstLineChars="50" w:firstLine="105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Times New Roman" w:hAnsi="Times New Roman" w:cs="Times New Roman"/>
        </w:rPr>
        <w:pict w14:anchorId="5E1A4095">
          <v:line id="_x0000_s1026" style="position:absolute;left:0;text-align:left;flip:y;z-index:251673600;mso-width-relative:page;mso-height-relative:page" from=".75pt,27.2pt" to="416.4pt,27.2pt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 strokecolor="red" strokeweight="1.5pt"/>
        </w:pict>
      </w:r>
      <w:r>
        <w:rPr>
          <w:rFonts w:ascii="Times New Roman" w:eastAsia="仿宋_GB2312" w:hAnsi="Times New Roman" w:cs="Times New Roman"/>
          <w:sz w:val="32"/>
          <w:szCs w:val="32"/>
        </w:rPr>
        <w:t>昆明市西山区卫生健康局办公室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2020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12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15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0CEDB6C8" w14:textId="77777777" w:rsidR="00D611B6" w:rsidRDefault="00D611B6">
      <w:pPr>
        <w:spacing w:line="59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1689DF0A" w14:textId="77777777" w:rsidR="00D611B6" w:rsidRDefault="00240CD5">
      <w:pPr>
        <w:spacing w:line="59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开展责任提醒谈话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  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强化廉洁履责意识</w:t>
      </w:r>
    </w:p>
    <w:p w14:paraId="423E47F1" w14:textId="77777777" w:rsidR="00D611B6" w:rsidRDefault="00240CD5">
      <w:pPr>
        <w:ind w:firstLineChars="200" w:firstLine="640"/>
        <w:rPr>
          <w:rFonts w:ascii="楷体_GB2312" w:eastAsia="楷体_GB2312" w:hAnsi="楷体_GB2312" w:cs="楷体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楷体_GB2312" w:eastAsia="楷体_GB2312" w:hAnsi="楷体_GB2312" w:cs="楷体_GB2312" w:hint="eastAsia"/>
          <w:sz w:val="32"/>
          <w:szCs w:val="32"/>
        </w:rPr>
        <w:t>——西山区人民医院党委</w:t>
      </w:r>
    </w:p>
    <w:p w14:paraId="6A5AC310" w14:textId="2D2E811F" w:rsidR="00D611B6" w:rsidRDefault="00240CD5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color w:val="191919"/>
          <w:sz w:val="32"/>
          <w:szCs w:val="32"/>
          <w:shd w:val="clear" w:color="auto" w:fill="FFFFFF"/>
        </w:rPr>
        <w:drawing>
          <wp:anchor distT="0" distB="0" distL="114300" distR="114300" simplePos="0" relativeHeight="251683840" behindDoc="1" locked="0" layoutInCell="1" allowOverlap="1" wp14:anchorId="302C78FC" wp14:editId="352A21C1">
            <wp:simplePos x="0" y="0"/>
            <wp:positionH relativeFrom="column">
              <wp:posOffset>-76200</wp:posOffset>
            </wp:positionH>
            <wp:positionV relativeFrom="paragraph">
              <wp:posOffset>2837180</wp:posOffset>
            </wp:positionV>
            <wp:extent cx="3456305" cy="2341880"/>
            <wp:effectExtent l="0" t="0" r="10795" b="0"/>
            <wp:wrapTight wrapText="bothSides">
              <wp:wrapPolygon edited="0">
                <wp:start x="0" y="0"/>
                <wp:lineTo x="0" y="21436"/>
                <wp:lineTo x="21429" y="21436"/>
                <wp:lineTo x="21429" y="0"/>
                <wp:lineTo x="0" y="0"/>
              </wp:wrapPolygon>
            </wp:wrapTight>
            <wp:docPr id="3" name="图片 3" descr="4ca90fe8f73306a456902af18803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90fe8f73306a456902af1880366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 wp14:anchorId="2C5DCA86" wp14:editId="252F2F41">
            <wp:simplePos x="0" y="0"/>
            <wp:positionH relativeFrom="column">
              <wp:posOffset>2367915</wp:posOffset>
            </wp:positionH>
            <wp:positionV relativeFrom="paragraph">
              <wp:posOffset>769620</wp:posOffset>
            </wp:positionV>
            <wp:extent cx="2898775" cy="2075815"/>
            <wp:effectExtent l="0" t="0" r="15875" b="0"/>
            <wp:wrapTight wrapText="bothSides">
              <wp:wrapPolygon edited="0">
                <wp:start x="0" y="0"/>
                <wp:lineTo x="0" y="21408"/>
                <wp:lineTo x="21434" y="21408"/>
                <wp:lineTo x="21434" y="0"/>
                <wp:lineTo x="0" y="0"/>
              </wp:wrapPolygon>
            </wp:wrapTight>
            <wp:docPr id="1" name="图片 1" descr="aab7d8fc4b02e0a592feb419fdd1b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ab7d8fc4b02e0a592feb419fdd1b1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z w:val="32"/>
          <w:szCs w:val="32"/>
        </w:rPr>
        <w:t>为认真落实中央纪委、省、市、区纪委关于重点领域、关键岗位强化监督的精神，使</w:t>
      </w:r>
      <w:r>
        <w:rPr>
          <w:rFonts w:ascii="仿宋_GB2312" w:eastAsia="仿宋_GB2312" w:hAnsi="仿宋_GB2312" w:cs="仿宋_GB2312" w:hint="eastAsia"/>
          <w:sz w:val="32"/>
          <w:szCs w:val="32"/>
        </w:rPr>
        <w:t>医院</w:t>
      </w:r>
      <w:r>
        <w:rPr>
          <w:rFonts w:ascii="仿宋_GB2312" w:eastAsia="仿宋_GB2312" w:hAnsi="仿宋_GB2312" w:cs="仿宋_GB2312" w:hint="eastAsia"/>
          <w:sz w:val="32"/>
          <w:szCs w:val="32"/>
        </w:rPr>
        <w:t>干部职工严格遵守“中央六项禁令”、中央</w:t>
      </w:r>
      <w:r>
        <w:rPr>
          <w:rFonts w:ascii="仿宋_GB2312" w:eastAsia="仿宋_GB2312" w:hAnsi="仿宋_GB2312" w:cs="仿宋_GB2312" w:hint="eastAsia"/>
          <w:sz w:val="32"/>
          <w:szCs w:val="32"/>
        </w:rPr>
        <w:t>八项规</w:t>
      </w:r>
      <w:r w:rsidR="0049700A">
        <w:rPr>
          <w:rFonts w:ascii="仿宋_GB2312" w:eastAsia="仿宋_GB2312" w:hAnsi="仿宋_GB2312" w:cs="仿宋_GB2312" w:hint="eastAsia"/>
          <w:sz w:val="32"/>
          <w:szCs w:val="32"/>
        </w:rPr>
        <w:t>定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及医疗卫生行业建设“九不准”要求，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月上旬，西山区人民医院党委运用监督执纪四种形态的第一种形态，在全院范围内开展了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年下半年常态化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“责任提醒谈话”工作。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西山区人民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医院党委按照职责分工，将监督执纪责任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提醒谈话分为四个层次，即：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院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党委书记和党委副书记、院长与党委委员及行政班子成员谈；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院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纪委书记与廉政风险等级高的关键岗位、重点部门（科室）负责人谈；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院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分管领导与科室负责人谈；科室负责与科室职工谈。责任提醒谈话做到了全覆盖、无死角，为全院干部职工念起常态化监督执纪“紧箍咒”，时时上紧“纪律”发条。</w:t>
      </w:r>
    </w:p>
    <w:p w14:paraId="36FA26D6" w14:textId="77777777" w:rsidR="00D611B6" w:rsidRDefault="00240CD5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noProof/>
          <w:color w:val="000000" w:themeColor="text1"/>
          <w:sz w:val="32"/>
          <w:szCs w:val="32"/>
          <w:shd w:val="clear" w:color="auto" w:fill="FFFFFF"/>
        </w:rPr>
        <w:drawing>
          <wp:anchor distT="0" distB="0" distL="114300" distR="114300" simplePos="0" relativeHeight="251685888" behindDoc="1" locked="0" layoutInCell="1" allowOverlap="1" wp14:anchorId="1E348969" wp14:editId="60884ED8">
            <wp:simplePos x="0" y="0"/>
            <wp:positionH relativeFrom="column">
              <wp:posOffset>-68580</wp:posOffset>
            </wp:positionH>
            <wp:positionV relativeFrom="paragraph">
              <wp:posOffset>737870</wp:posOffset>
            </wp:positionV>
            <wp:extent cx="5400040" cy="2772410"/>
            <wp:effectExtent l="0" t="0" r="10160" b="0"/>
            <wp:wrapTight wrapText="bothSides">
              <wp:wrapPolygon edited="0">
                <wp:start x="0" y="0"/>
                <wp:lineTo x="0" y="21521"/>
                <wp:lineTo x="21488" y="21521"/>
                <wp:lineTo x="21488" y="0"/>
                <wp:lineTo x="0" y="0"/>
              </wp:wrapPolygon>
            </wp:wrapTight>
            <wp:docPr id="5" name="图片 5" descr="4729c88e654d79789b4916da08a4b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729c88e654d79789b4916da08a4b8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通过责任提醒谈话，深化“四种形态”中第一种形态的运用，提醒全院职工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一是要加强学习，坚定理想信念。增强纪律规矩意识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,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做政治上的明白人。认真落实管党治党责任，为医院改革发展倾智尽力。二是要主动担当、敢于担当，认真履职尽责。三是要加强制度建设，规范工作流程，扎紧“制度的笼子”。强化对权利运行机制的制约监督，加大对重点岗位、关键环节、重点领域权利运行的制约和监督，做到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警钟长鸣。四是要严明党的纪律，筑牢廉洁防线，时时提醒全院职工要严格自律，守住底线、不越红线、筑牢廉洁防线，干部党员要习惯在有监督、受约束的“常态”中。</w:t>
      </w:r>
    </w:p>
    <w:p w14:paraId="35B0BA68" w14:textId="77777777" w:rsidR="00D611B6" w:rsidRDefault="00240CD5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本次责任提醒谈话是充分运用“四种形态”第一种形态“责任提醒谈话”，对倾向性、苗头性问题早发现、早提醒、早整改，杜绝不作为，乱作为、慢作为、推诿扯皮问题的发生。通过提醒谈话，进一步增强了全院职工团结干事的凝聚力，围绕医院中心任务，积极进取、奋发有为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从而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促进医院工作健康有序开展！</w:t>
      </w:r>
    </w:p>
    <w:p w14:paraId="57EBF961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12CAD0AA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09B3B5BF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ind w:firstLineChars="200" w:firstLine="640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4E500567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6EEC0FEA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712B797E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2BE0CFC9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6A9012FB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34351388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733B14E8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3C9DF394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129652CE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2BF35ABD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31ECDD74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66F867FB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62B9F4E7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12F53144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636FAE08" w14:textId="77777777" w:rsidR="00D611B6" w:rsidRDefault="00D611B6">
      <w:pPr>
        <w:pBdr>
          <w:bottom w:val="single" w:sz="4" w:space="0" w:color="FFFFFF"/>
        </w:pBdr>
        <w:adjustRightInd w:val="0"/>
        <w:snapToGrid w:val="0"/>
        <w:spacing w:line="56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</w:p>
    <w:p w14:paraId="4E7448D0" w14:textId="77777777" w:rsidR="00D611B6" w:rsidRDefault="00240CD5">
      <w:pPr>
        <w:spacing w:line="5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Theme="minorEastAsia"/>
          <w:sz w:val="32"/>
          <w:szCs w:val="32"/>
        </w:rPr>
        <w:lastRenderedPageBreak/>
        <w:pict w14:anchorId="68459C2B">
          <v:line id="直接连接符 1" o:spid="_x0000_s1027" style="position:absolute;left:0;text-align:left;z-index:251681792;mso-width-relative:page;mso-height-relative:page" from="0,0" to="424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"/>
        </w:pict>
      </w:r>
      <w:r>
        <w:rPr>
          <w:rFonts w:ascii="仿宋_GB2312" w:eastAsia="仿宋_GB2312" w:hAnsiTheme="minorEastAsia" w:hint="eastAsia"/>
          <w:sz w:val="32"/>
          <w:szCs w:val="32"/>
        </w:rPr>
        <w:t>编（校）稿</w:t>
      </w:r>
      <w:r>
        <w:rPr>
          <w:rFonts w:ascii="仿宋_GB2312" w:eastAsia="仿宋_GB2312" w:hAnsiTheme="minorEastAsia" w:hint="eastAsia"/>
          <w:sz w:val="32"/>
          <w:szCs w:val="32"/>
        </w:rPr>
        <w:t>：普银武</w:t>
      </w:r>
      <w:r>
        <w:rPr>
          <w:rFonts w:ascii="仿宋_GB2312" w:eastAsia="仿宋_GB2312" w:hAnsiTheme="minorEastAsia" w:hint="eastAsia"/>
          <w:sz w:val="32"/>
          <w:szCs w:val="32"/>
        </w:rPr>
        <w:t xml:space="preserve">  </w:t>
      </w:r>
      <w:r>
        <w:rPr>
          <w:rFonts w:ascii="仿宋_GB2312" w:eastAsia="仿宋_GB2312" w:hAnsiTheme="minorEastAsia" w:hint="eastAsia"/>
          <w:sz w:val="32"/>
          <w:szCs w:val="32"/>
        </w:rPr>
        <w:t xml:space="preserve">    </w:t>
      </w:r>
      <w:r>
        <w:rPr>
          <w:rFonts w:ascii="仿宋_GB2312" w:eastAsia="仿宋_GB2312" w:hAnsiTheme="minorEastAsia" w:hint="eastAsia"/>
          <w:sz w:val="32"/>
          <w:szCs w:val="32"/>
        </w:rPr>
        <w:t xml:space="preserve">   </w:t>
      </w:r>
      <w:r>
        <w:rPr>
          <w:rFonts w:ascii="仿宋_GB2312" w:eastAsia="仿宋_GB2312" w:hAnsiTheme="minorEastAsia" w:hint="eastAsia"/>
          <w:sz w:val="32"/>
          <w:szCs w:val="32"/>
        </w:rPr>
        <w:t xml:space="preserve">      </w:t>
      </w:r>
      <w:r>
        <w:rPr>
          <w:rFonts w:ascii="仿宋_GB2312" w:eastAsia="仿宋_GB2312" w:hAnsiTheme="minorEastAsia" w:hint="eastAsia"/>
          <w:sz w:val="32"/>
          <w:szCs w:val="32"/>
        </w:rPr>
        <w:t xml:space="preserve">  </w:t>
      </w:r>
      <w:r>
        <w:rPr>
          <w:rFonts w:ascii="仿宋_GB2312" w:eastAsia="仿宋_GB2312" w:hAnsiTheme="minorEastAsia" w:hint="eastAsia"/>
          <w:sz w:val="32"/>
          <w:szCs w:val="32"/>
        </w:rPr>
        <w:t>审稿：</w:t>
      </w:r>
      <w:r>
        <w:rPr>
          <w:rFonts w:ascii="仿宋_GB2312" w:eastAsia="仿宋_GB2312" w:hAnsiTheme="minorEastAsia" w:hint="eastAsia"/>
          <w:sz w:val="32"/>
          <w:szCs w:val="32"/>
        </w:rPr>
        <w:t>李丽芬</w:t>
      </w:r>
      <w:r>
        <w:rPr>
          <w:rFonts w:ascii="仿宋_GB2312" w:eastAsia="仿宋_GB2312" w:hAnsiTheme="minorEastAsia" w:hint="eastAsia"/>
          <w:sz w:val="32"/>
          <w:szCs w:val="32"/>
        </w:rPr>
        <w:t xml:space="preserve"> </w:t>
      </w:r>
    </w:p>
    <w:sectPr w:rsidR="00D611B6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A2E08" w14:textId="77777777" w:rsidR="00240CD5" w:rsidRDefault="00240CD5">
      <w:r>
        <w:separator/>
      </w:r>
    </w:p>
  </w:endnote>
  <w:endnote w:type="continuationSeparator" w:id="0">
    <w:p w14:paraId="78619C41" w14:textId="77777777" w:rsidR="00240CD5" w:rsidRDefault="00240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5C030" w14:textId="77777777" w:rsidR="00D611B6" w:rsidRDefault="00240CD5">
    <w:pPr>
      <w:pStyle w:val="a3"/>
    </w:pPr>
    <w:r>
      <w:pict w14:anchorId="1367B6F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2.8pt;margin-top:0;width:2in;height:2in;z-index:251658240;mso-wrap-style:none;mso-position-horizontal:right;mso-position-horizontal-relative:margin;mso-width-relative:page;mso-height-relative:page" filled="f" stroked="f">
          <v:textbox style="mso-fit-shape-to-text:t" inset="0,0,0,0">
            <w:txbxContent>
              <w:p w14:paraId="0CE1D22F" w14:textId="77777777" w:rsidR="00D611B6" w:rsidRDefault="00240CD5">
                <w:pPr>
                  <w:pStyle w:val="a3"/>
                </w:pPr>
                <w:r>
                  <w:rPr>
                    <w:rFonts w:hint="eastAsia"/>
                  </w:rPr>
                  <w:t>—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sz w:val="24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4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4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4"/>
                  </w:rPr>
                  <w:t>1</w:t>
                </w:r>
                <w:r>
                  <w:rPr>
                    <w:rFonts w:ascii="Times New Roman" w:hAnsi="Times New Roman" w:cs="Times New Roman"/>
                    <w:sz w:val="24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4"/>
                  </w:rPr>
                  <w:t xml:space="preserve"> </w:t>
                </w:r>
                <w:r>
                  <w:rPr>
                    <w:rFonts w:hint="eastAsia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1C047" w14:textId="77777777" w:rsidR="00240CD5" w:rsidRDefault="00240CD5">
      <w:r>
        <w:separator/>
      </w:r>
    </w:p>
  </w:footnote>
  <w:footnote w:type="continuationSeparator" w:id="0">
    <w:p w14:paraId="6D145232" w14:textId="77777777" w:rsidR="00240CD5" w:rsidRDefault="00240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006"/>
    <w:rsid w:val="00000B66"/>
    <w:rsid w:val="00047B19"/>
    <w:rsid w:val="000A1006"/>
    <w:rsid w:val="00240CD5"/>
    <w:rsid w:val="00276660"/>
    <w:rsid w:val="0049700A"/>
    <w:rsid w:val="004D60A7"/>
    <w:rsid w:val="00515F55"/>
    <w:rsid w:val="008444C2"/>
    <w:rsid w:val="00877962"/>
    <w:rsid w:val="00D611B6"/>
    <w:rsid w:val="00E671BC"/>
    <w:rsid w:val="018E0316"/>
    <w:rsid w:val="028F74F4"/>
    <w:rsid w:val="02C21012"/>
    <w:rsid w:val="035B6B95"/>
    <w:rsid w:val="03E83D8D"/>
    <w:rsid w:val="04E62E18"/>
    <w:rsid w:val="05287DF0"/>
    <w:rsid w:val="05693B7F"/>
    <w:rsid w:val="07F95197"/>
    <w:rsid w:val="089B2E97"/>
    <w:rsid w:val="0AA51086"/>
    <w:rsid w:val="0AB00CB0"/>
    <w:rsid w:val="0BE91781"/>
    <w:rsid w:val="0C041A53"/>
    <w:rsid w:val="0C7C46FA"/>
    <w:rsid w:val="0C9D6E31"/>
    <w:rsid w:val="0CCC346F"/>
    <w:rsid w:val="0D9662CE"/>
    <w:rsid w:val="111E50CC"/>
    <w:rsid w:val="119D51A7"/>
    <w:rsid w:val="128664E7"/>
    <w:rsid w:val="13EA1D81"/>
    <w:rsid w:val="1448599A"/>
    <w:rsid w:val="14604066"/>
    <w:rsid w:val="15972DC8"/>
    <w:rsid w:val="15C51BDE"/>
    <w:rsid w:val="15D50C05"/>
    <w:rsid w:val="15F90437"/>
    <w:rsid w:val="184F71BA"/>
    <w:rsid w:val="18AB5501"/>
    <w:rsid w:val="19255582"/>
    <w:rsid w:val="19334EB3"/>
    <w:rsid w:val="1A143CB6"/>
    <w:rsid w:val="1BBC4C99"/>
    <w:rsid w:val="1BF22C16"/>
    <w:rsid w:val="1F0D7FDA"/>
    <w:rsid w:val="1F8A66C4"/>
    <w:rsid w:val="20986894"/>
    <w:rsid w:val="21CF31F9"/>
    <w:rsid w:val="22776C1C"/>
    <w:rsid w:val="22A84C8A"/>
    <w:rsid w:val="239E572E"/>
    <w:rsid w:val="23CB16FF"/>
    <w:rsid w:val="24654FA3"/>
    <w:rsid w:val="24F40A10"/>
    <w:rsid w:val="251E1874"/>
    <w:rsid w:val="2589506A"/>
    <w:rsid w:val="25BD7965"/>
    <w:rsid w:val="26875107"/>
    <w:rsid w:val="271760A8"/>
    <w:rsid w:val="27313A2A"/>
    <w:rsid w:val="282D5483"/>
    <w:rsid w:val="28CE5859"/>
    <w:rsid w:val="2BFA7525"/>
    <w:rsid w:val="2C1830D7"/>
    <w:rsid w:val="2C8D3719"/>
    <w:rsid w:val="2CB215FB"/>
    <w:rsid w:val="2CDB1341"/>
    <w:rsid w:val="2D0615C9"/>
    <w:rsid w:val="2E6A2125"/>
    <w:rsid w:val="2E9F7E6A"/>
    <w:rsid w:val="2EC1795F"/>
    <w:rsid w:val="2F7422CB"/>
    <w:rsid w:val="2FF70744"/>
    <w:rsid w:val="30833531"/>
    <w:rsid w:val="31FF61E9"/>
    <w:rsid w:val="338E2EDF"/>
    <w:rsid w:val="33F21EB6"/>
    <w:rsid w:val="3424607C"/>
    <w:rsid w:val="34C43D41"/>
    <w:rsid w:val="36A77DAA"/>
    <w:rsid w:val="380C0294"/>
    <w:rsid w:val="383960ED"/>
    <w:rsid w:val="39210816"/>
    <w:rsid w:val="3B5D44F4"/>
    <w:rsid w:val="3B8F3D2E"/>
    <w:rsid w:val="3DF24EA1"/>
    <w:rsid w:val="3E713439"/>
    <w:rsid w:val="3F080FA9"/>
    <w:rsid w:val="3F3B4315"/>
    <w:rsid w:val="40374A3E"/>
    <w:rsid w:val="411C6D9F"/>
    <w:rsid w:val="41B40632"/>
    <w:rsid w:val="4301429F"/>
    <w:rsid w:val="45DF26B5"/>
    <w:rsid w:val="465F014E"/>
    <w:rsid w:val="46A95479"/>
    <w:rsid w:val="46EF7B46"/>
    <w:rsid w:val="48346B8C"/>
    <w:rsid w:val="487B6D6A"/>
    <w:rsid w:val="489F5BE4"/>
    <w:rsid w:val="498A5302"/>
    <w:rsid w:val="4A0B5CAF"/>
    <w:rsid w:val="4A340C90"/>
    <w:rsid w:val="4A7D10F6"/>
    <w:rsid w:val="4A9C72D7"/>
    <w:rsid w:val="4B5300E7"/>
    <w:rsid w:val="4C8E1D61"/>
    <w:rsid w:val="4CBA03DF"/>
    <w:rsid w:val="4CCB4183"/>
    <w:rsid w:val="4D4E6E61"/>
    <w:rsid w:val="4E0A1EFF"/>
    <w:rsid w:val="4E34054B"/>
    <w:rsid w:val="4E9C6D4C"/>
    <w:rsid w:val="4F4971A3"/>
    <w:rsid w:val="5025545B"/>
    <w:rsid w:val="53402FC3"/>
    <w:rsid w:val="569032EC"/>
    <w:rsid w:val="56A55EBD"/>
    <w:rsid w:val="57461BEC"/>
    <w:rsid w:val="575C534A"/>
    <w:rsid w:val="58130FD1"/>
    <w:rsid w:val="59797C30"/>
    <w:rsid w:val="5ACA5B13"/>
    <w:rsid w:val="5C7C2114"/>
    <w:rsid w:val="5CFD0837"/>
    <w:rsid w:val="5D9A411F"/>
    <w:rsid w:val="5FD56E87"/>
    <w:rsid w:val="60FB4475"/>
    <w:rsid w:val="62F70BE2"/>
    <w:rsid w:val="63FD675F"/>
    <w:rsid w:val="66BF0331"/>
    <w:rsid w:val="67A03786"/>
    <w:rsid w:val="68132C71"/>
    <w:rsid w:val="68163173"/>
    <w:rsid w:val="6C0A04C5"/>
    <w:rsid w:val="6C2B232F"/>
    <w:rsid w:val="6C96452E"/>
    <w:rsid w:val="6D487010"/>
    <w:rsid w:val="6D665323"/>
    <w:rsid w:val="6F511761"/>
    <w:rsid w:val="6FDC3460"/>
    <w:rsid w:val="71B320C1"/>
    <w:rsid w:val="73F7554E"/>
    <w:rsid w:val="7417664D"/>
    <w:rsid w:val="744C5E81"/>
    <w:rsid w:val="74E818E9"/>
    <w:rsid w:val="766C3D46"/>
    <w:rsid w:val="77E15FF1"/>
    <w:rsid w:val="79715F2F"/>
    <w:rsid w:val="79BB40AE"/>
    <w:rsid w:val="79F97B7C"/>
    <w:rsid w:val="7A253ECC"/>
    <w:rsid w:val="7ACF441A"/>
    <w:rsid w:val="7B935BCE"/>
    <w:rsid w:val="7BBB42BC"/>
    <w:rsid w:val="7D410B9B"/>
    <w:rsid w:val="7DEC55C3"/>
    <w:rsid w:val="7E7238CC"/>
    <w:rsid w:val="7E81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20705F5A"/>
  <w15:docId w15:val="{CEDE4ABF-FE2B-4CBC-BD90-8B6AD224A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标题 1 字符"/>
    <w:link w:val="1"/>
    <w:qFormat/>
    <w:rPr>
      <w:b/>
      <w:kern w:val="44"/>
      <w:sz w:val="44"/>
    </w:rPr>
  </w:style>
  <w:style w:type="paragraph" w:customStyle="1" w:styleId="Bodytext1">
    <w:name w:val="Body text|1"/>
    <w:basedOn w:val="a"/>
    <w:qFormat/>
    <w:pPr>
      <w:spacing w:line="410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5">
    <w:name w:val="页眉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1">
    <w:name w:val="样式1"/>
    <w:basedOn w:val="a"/>
    <w:uiPriority w:val="99"/>
    <w:qFormat/>
    <w:rPr>
      <w:rFonts w:ascii="仿宋_GB2312" w:eastAsia="仿宋_GB231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130</Words>
  <Characters>745</Characters>
  <Application>Microsoft Office Word</Application>
  <DocSecurity>0</DocSecurity>
  <Lines>6</Lines>
  <Paragraphs>1</Paragraphs>
  <ScaleCrop>false</ScaleCrop>
  <Company>Sky123.Org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只只</cp:lastModifiedBy>
  <cp:revision>7</cp:revision>
  <dcterms:created xsi:type="dcterms:W3CDTF">2020-09-08T05:26:00Z</dcterms:created>
  <dcterms:modified xsi:type="dcterms:W3CDTF">2022-01-15T09:38:00Z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