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w:t>
      </w:r>
      <w:r>
        <w:rPr>
          <w:rFonts w:hint="default" w:ascii="Times New Roman" w:hAnsi="Times New Roman" w:eastAsia="方正小标宋简体" w:cs="Times New Roman"/>
          <w:sz w:val="44"/>
          <w:szCs w:val="44"/>
          <w:lang w:val="en-US" w:eastAsia="zh-CN"/>
        </w:rPr>
        <w:t>270</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刘义</w:t>
      </w:r>
      <w:r>
        <w:rPr>
          <w:rFonts w:hint="default" w:ascii="Times New Roman" w:hAnsi="Times New Roman" w:eastAsia="仿宋_GB2312" w:cs="Times New Roman"/>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z w:val="32"/>
          <w:szCs w:val="32"/>
        </w:rPr>
        <w:t>碧鸡街道观音山社区、黑荞母社区给予社区办公房建设政策和资金保障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提案收悉，现答复如下：</w:t>
      </w:r>
    </w:p>
    <w:p>
      <w:pPr>
        <w:numPr>
          <w:ilvl w:val="0"/>
          <w:numId w:val="0"/>
        </w:num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spacing w:line="600" w:lineRule="exact"/>
        <w:ind w:firstLine="640" w:firstLineChars="200"/>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碧鸡街道</w:t>
      </w:r>
      <w:r>
        <w:rPr>
          <w:rFonts w:hint="default" w:ascii="Times New Roman" w:hAnsi="Times New Roman" w:eastAsia="仿宋_GB2312" w:cs="Times New Roman"/>
          <w:sz w:val="32"/>
          <w:szCs w:val="32"/>
          <w:lang w:eastAsia="zh-CN"/>
        </w:rPr>
        <w:t>黑荞母社区</w:t>
      </w:r>
      <w:r>
        <w:rPr>
          <w:rFonts w:hint="default" w:ascii="Times New Roman" w:hAnsi="Times New Roman" w:eastAsia="仿宋_GB2312" w:cs="Times New Roman"/>
          <w:sz w:val="32"/>
          <w:szCs w:val="32"/>
        </w:rPr>
        <w:t>办公楼年久失修，地基下沉，屋顶漏水，墙体开裂，存在一定安全隐患。难以满足当前工作、服务党员群众需要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经黑荞母社区“两委”研究决定，另外选址进行黑荞母建设。</w:t>
      </w:r>
      <w:r>
        <w:rPr>
          <w:rFonts w:hint="default" w:ascii="Times New Roman" w:hAnsi="Times New Roman" w:eastAsia="仿宋_GB2312" w:cs="Times New Roman"/>
          <w:sz w:val="32"/>
          <w:szCs w:val="32"/>
          <w:lang w:eastAsia="zh-CN"/>
        </w:rPr>
        <w:t>观音山社区</w:t>
      </w:r>
      <w:r>
        <w:rPr>
          <w:rFonts w:hint="default" w:ascii="Times New Roman" w:hAnsi="Times New Roman" w:eastAsia="仿宋_GB2312" w:cs="Times New Roman"/>
          <w:sz w:val="32"/>
          <w:szCs w:val="32"/>
        </w:rPr>
        <w:t>现有社区办公场所是由原来的学校改建成平板三层砖木结构，由于建设时间久远，现已出现地基下沉，墙面开裂，屋檐漏水，存在安全隐患。目前社区办公活动用房存在“小”、 “偏”两大困境。社区办公服务用房建设的配套政策不够健全，党员活动室面积小，“三会一课”集中开展有困难。偏”是指位置偏。社区在菜市场内，办公用房在2、楼3楼，社区门口道路狭窄，寻找困难，不利于居民出入办事</w:t>
      </w:r>
      <w:r>
        <w:rPr>
          <w:rFonts w:hint="default" w:ascii="Times New Roman" w:hAnsi="Times New Roman" w:eastAsia="仿宋_GB2312" w:cs="Times New Roman"/>
          <w:sz w:val="32"/>
          <w:szCs w:val="32"/>
          <w:lang w:eastAsia="zh-CN"/>
        </w:rPr>
        <w:t>，需要重新修建社区办公用房。</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spacing w:line="600" w:lineRule="exact"/>
        <w:ind w:firstLine="640" w:firstLineChars="200"/>
        <w:outlineLvl w:val="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eastAsia="zh-CN"/>
        </w:rPr>
        <w:t>首先感谢刘义委员对我区村改居社区基础设施建设工作的关心关注，</w:t>
      </w:r>
      <w:r>
        <w:rPr>
          <w:rFonts w:hint="default" w:ascii="Times New Roman" w:hAnsi="Times New Roman" w:eastAsia="仿宋_GB2312" w:cs="Times New Roman"/>
          <w:color w:val="000000"/>
          <w:sz w:val="32"/>
          <w:szCs w:val="32"/>
          <w:lang w:val="en-US" w:eastAsia="zh-CN"/>
        </w:rPr>
        <w:t>对您提出的“</w:t>
      </w:r>
      <w:r>
        <w:rPr>
          <w:rFonts w:hint="default" w:ascii="Times New Roman" w:hAnsi="Times New Roman" w:eastAsia="仿宋_GB2312" w:cs="Times New Roman"/>
          <w:b/>
          <w:bCs/>
          <w:sz w:val="32"/>
          <w:szCs w:val="32"/>
        </w:rPr>
        <w:t>建议规范化给予观音</w:t>
      </w:r>
      <w:r>
        <w:rPr>
          <w:rFonts w:hint="default" w:ascii="Times New Roman" w:hAnsi="Times New Roman" w:eastAsia="仿宋_GB2312" w:cs="Times New Roman"/>
          <w:b/>
          <w:bCs/>
          <w:color w:val="000000"/>
          <w:sz w:val="32"/>
          <w:szCs w:val="32"/>
          <w:u w:val="none"/>
          <w:shd w:val="clear" w:color="auto" w:fill="FFFFFF"/>
        </w:rPr>
        <w:t>山、黑荞母社区办公场地建设政策和资金支持。有关部门结合当前各级各部门有关文化活动阵地、党群服务中心、综治维稳中心等建设要求和标准，针对对社区办公用房建设制定统一标准和资金保障政策，对社区办公用房及相关服务阵地建设方面给予政策和资金保障，建设资金纳入财政预算。</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的建议说明如下：</w:t>
      </w:r>
    </w:p>
    <w:p>
      <w:pPr>
        <w:spacing w:line="600" w:lineRule="exact"/>
        <w:ind w:firstLine="6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我区历来重视社区“两房”建设工作，在2011年全区社区“两房”达标建设中，对农村社区“两房”给予了完善手续的工作。我局早在2015年10月就配合区委组织部开展了相关调研，并已形成专报报区政府。2015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rPr>
        <w:t>，昆明市</w:t>
      </w:r>
      <w:r>
        <w:rPr>
          <w:rFonts w:hint="default" w:ascii="Times New Roman" w:hAnsi="Times New Roman" w:eastAsia="仿宋_GB2312" w:cs="Times New Roman"/>
          <w:color w:val="000000"/>
          <w:sz w:val="32"/>
          <w:szCs w:val="32"/>
        </w:rPr>
        <w:t>西山区人民政府</w:t>
      </w:r>
      <w:r>
        <w:rPr>
          <w:rFonts w:hint="default" w:ascii="Times New Roman" w:hAnsi="Times New Roman" w:eastAsia="仿宋_GB2312" w:cs="Times New Roman"/>
          <w:color w:val="000000"/>
          <w:sz w:val="32"/>
          <w:szCs w:val="32"/>
        </w:rPr>
        <w:t>办公室《</w:t>
      </w:r>
      <w:r>
        <w:rPr>
          <w:rFonts w:hint="default" w:ascii="Times New Roman" w:hAnsi="Times New Roman" w:eastAsia="仿宋_GB2312" w:cs="Times New Roman"/>
          <w:color w:val="000000"/>
          <w:sz w:val="32"/>
          <w:szCs w:val="32"/>
        </w:rPr>
        <w:t>关于社区“两房”遗留问题专题协调会议的纪要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rPr>
        <w:t>234</w:t>
      </w:r>
      <w:r>
        <w:rPr>
          <w:rFonts w:hint="default" w:ascii="Times New Roman" w:hAnsi="Times New Roman" w:eastAsia="仿宋_GB2312" w:cs="Times New Roman"/>
          <w:color w:val="000000"/>
          <w:sz w:val="32"/>
          <w:szCs w:val="32"/>
        </w:rPr>
        <w:t>期</w:t>
      </w:r>
      <w:r>
        <w:rPr>
          <w:rFonts w:hint="default" w:ascii="Times New Roman" w:hAnsi="Times New Roman" w:eastAsia="仿宋_GB2312" w:cs="Times New Roman"/>
          <w:color w:val="000000"/>
          <w:sz w:val="32"/>
          <w:szCs w:val="32"/>
        </w:rPr>
        <w:t>）明确：“对需新建‘两房’的社区，由属地街道办事处按照‘成熟一家、实施一家’的原则，按照基本建设程序开展建设”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近年来，农村年久失修社区“两房”问题突出，我局却无社区“两房”建设专项资金，给予资金补助存在困难，请您们谅解。对此，</w:t>
      </w:r>
      <w:r>
        <w:rPr>
          <w:rFonts w:hint="default" w:ascii="Times New Roman" w:hAnsi="Times New Roman" w:eastAsia="仿宋_GB2312" w:cs="Times New Roman"/>
          <w:color w:val="000000"/>
          <w:sz w:val="32"/>
          <w:szCs w:val="32"/>
          <w:lang w:val="en-US" w:eastAsia="zh-CN"/>
        </w:rPr>
        <w:t>2016年6月24日，我局已填报了《昆明市西山区第十六届人民代表大会第四次会议代表建议办理缺口资金申请表》，向区政府申报黑荞母社区和观音山社区用房</w:t>
      </w:r>
      <w:r>
        <w:rPr>
          <w:rFonts w:hint="default" w:ascii="Times New Roman" w:hAnsi="Times New Roman" w:eastAsia="仿宋_GB2312" w:cs="Times New Roman"/>
          <w:color w:val="000000"/>
          <w:sz w:val="32"/>
          <w:szCs w:val="32"/>
        </w:rPr>
        <w:t>建</w:t>
      </w:r>
      <w:r>
        <w:rPr>
          <w:rFonts w:hint="default" w:ascii="Times New Roman" w:hAnsi="Times New Roman" w:eastAsia="仿宋_GB2312" w:cs="Times New Roman"/>
          <w:color w:val="000000"/>
          <w:sz w:val="32"/>
          <w:szCs w:val="32"/>
          <w:lang w:eastAsia="zh-CN"/>
        </w:rPr>
        <w:t>设经费</w:t>
      </w:r>
      <w:r>
        <w:rPr>
          <w:rFonts w:hint="default" w:ascii="Times New Roman" w:hAnsi="Times New Roman" w:eastAsia="仿宋_GB2312" w:cs="Times New Roman"/>
          <w:color w:val="000000"/>
          <w:sz w:val="32"/>
          <w:szCs w:val="32"/>
          <w:lang w:val="en-US" w:eastAsia="zh-CN"/>
        </w:rPr>
        <w:t>800万元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目前尚未收到上级研究答复。因此，</w:t>
      </w:r>
      <w:r>
        <w:rPr>
          <w:rFonts w:hint="default" w:ascii="Times New Roman" w:hAnsi="Times New Roman" w:eastAsia="仿宋_GB2312" w:cs="Times New Roman"/>
          <w:color w:val="000000"/>
          <w:sz w:val="32"/>
          <w:szCs w:val="32"/>
        </w:rPr>
        <w:t>我局建议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对确</w:t>
      </w: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lang w:eastAsia="zh-CN"/>
        </w:rPr>
        <w:t>社区活动</w:t>
      </w:r>
      <w:r>
        <w:rPr>
          <w:rFonts w:hint="default" w:ascii="Times New Roman" w:hAnsi="Times New Roman" w:eastAsia="仿宋_GB2312" w:cs="Times New Roman"/>
          <w:sz w:val="32"/>
          <w:szCs w:val="32"/>
        </w:rPr>
        <w:t>用房老旧需修缮重建的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由街道办事处</w:t>
      </w:r>
      <w:r>
        <w:rPr>
          <w:rFonts w:hint="default" w:ascii="Times New Roman" w:hAnsi="Times New Roman" w:eastAsia="仿宋_GB2312" w:cs="Times New Roman"/>
          <w:sz w:val="32"/>
          <w:szCs w:val="32"/>
        </w:rPr>
        <w:t>负责提出建设计划，纳入区级财政社区基础设施建设规划</w:t>
      </w:r>
      <w:r>
        <w:rPr>
          <w:rFonts w:hint="default" w:ascii="Times New Roman" w:hAnsi="Times New Roman" w:eastAsia="仿宋_GB2312" w:cs="Times New Roman"/>
          <w:sz w:val="32"/>
          <w:szCs w:val="32"/>
        </w:rPr>
        <w:t>，向区政府提出专项建设经费请示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或者由街道办事处积极争取纳入年度‘挂包帮’‘转走访’帮扶项目予以实施。</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spacing w:line="600" w:lineRule="exact"/>
        <w:ind w:firstLine="6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一步，我局也将积极向区政府请示，结合民政业务，做好年度社区“两房”维修经费预算报请区政府，努力建立社区两房维修制度，建议区财政每年统一安排一定数额的社区两房维修经费，专项用于社区两房的维修。</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月20日</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spacing w:line="52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联系人及电话：李淳</w:t>
      </w:r>
      <w:r>
        <w:rPr>
          <w:rFonts w:hint="default" w:ascii="Times New Roman" w:hAnsi="Times New Roman" w:eastAsia="仿宋_GB2312" w:cs="Times New Roman"/>
          <w:sz w:val="32"/>
        </w:rPr>
        <w:t xml:space="preserve">  </w:t>
      </w:r>
      <w:bookmarkStart w:id="0" w:name="_GoBack"/>
      <w:bookmarkEnd w:id="0"/>
      <w:r>
        <w:rPr>
          <w:rFonts w:hint="default" w:ascii="Times New Roman" w:hAnsi="Times New Roman" w:eastAsia="仿宋_GB2312" w:cs="Times New Roman"/>
          <w:sz w:val="32"/>
        </w:rPr>
        <w:t>68220583</w:t>
      </w: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footerReference r:id="rId3" w:type="default"/>
      <w:footerReference r:id="rId4"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6C2BED"/>
    <w:rsid w:val="257E1856"/>
    <w:rsid w:val="25811B06"/>
    <w:rsid w:val="25930A71"/>
    <w:rsid w:val="259C64C0"/>
    <w:rsid w:val="25CA620B"/>
    <w:rsid w:val="25E74837"/>
    <w:rsid w:val="25EB6174"/>
    <w:rsid w:val="25F52E17"/>
    <w:rsid w:val="25F54005"/>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A2248B"/>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2020-11-20T03:02:36Z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