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spacing w:line="586" w:lineRule="exact"/>
        <w:jc w:val="center"/>
        <w:rPr>
          <w:rFonts w:hint="default" w:ascii="Times New Roman" w:hAnsi="Times New Roman" w:eastAsia="仿宋_GB2312" w:cs="Times New Roman"/>
          <w:sz w:val="32"/>
          <w:szCs w:val="32"/>
        </w:rPr>
      </w:pPr>
      <w:r>
        <w:rPr>
          <w:rFonts w:hint="eastAsia" w:eastAsia="仿宋_GB2312" w:cs="仿宋_GB2312"/>
          <w:color w:val="000000"/>
          <w:sz w:val="32"/>
          <w:szCs w:val="32"/>
          <w:lang w:val="en-US" w:eastAsia="zh-CN"/>
        </w:rPr>
        <w:t xml:space="preserve">                                      </w:t>
      </w:r>
      <w:r>
        <w:rPr>
          <w:rFonts w:hint="eastAsia" w:eastAsia="仿宋_GB2312" w:cs="仿宋_GB2312"/>
          <w:color w:val="000000"/>
          <w:sz w:val="32"/>
          <w:szCs w:val="32"/>
        </w:rPr>
        <w:t>〔</w:t>
      </w:r>
      <w:r>
        <w:rPr>
          <w:rFonts w:hint="eastAsia" w:eastAsia="仿宋_GB2312"/>
          <w:color w:val="000000"/>
          <w:sz w:val="32"/>
          <w:szCs w:val="32"/>
        </w:rPr>
        <w:t>办理类型</w:t>
      </w:r>
      <w:r>
        <w:rPr>
          <w:rFonts w:hint="eastAsia" w:eastAsia="仿宋_GB2312" w:cs="仿宋_GB2312"/>
          <w:color w:val="000000"/>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spacing w:line="586" w:lineRule="exact"/>
        <w:jc w:val="right"/>
        <w:rPr>
          <w:rFonts w:hint="default" w:ascii="Times New Roman" w:hAnsi="Times New Roman" w:eastAsia="仿宋_GB2312" w:cs="Times New Roman"/>
          <w:sz w:val="32"/>
          <w:szCs w:val="32"/>
        </w:rPr>
      </w:pPr>
      <w:r>
        <w:rPr>
          <w:rFonts w:hint="eastAsia" w:eastAsia="仿宋_GB2312" w:cs="仿宋_GB2312"/>
          <w:color w:val="000000"/>
          <w:sz w:val="32"/>
          <w:szCs w:val="32"/>
        </w:rPr>
        <w:t>〔是否公开〕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关于西山区第十六届人大四次会议第001号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议案</w:t>
      </w:r>
      <w:r>
        <w:rPr>
          <w:rFonts w:hint="default" w:ascii="Times New Roman" w:hAnsi="Times New Roman" w:eastAsia="方正小标宋简体" w:cs="Times New Roman"/>
          <w:sz w:val="44"/>
          <w:szCs w:val="44"/>
          <w:lang w:val="en-US" w:eastAsia="zh-CN"/>
        </w:rPr>
        <w:t>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陆林代表：</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pacing w:val="0"/>
          <w:sz w:val="32"/>
        </w:rPr>
        <w:t>完善社会化管理体系  优化社区治理能力</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overflowPunct/>
        <w:topLinePunct w:val="0"/>
        <w:autoSpaceDE/>
        <w:autoSpaceDN/>
        <w:bidi w:val="0"/>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一、</w:t>
      </w:r>
      <w:r>
        <w:rPr>
          <w:rFonts w:hint="default" w:ascii="Times New Roman" w:hAnsi="Times New Roman" w:eastAsia="黑体" w:cs="Times New Roman"/>
          <w:spacing w:val="0"/>
          <w:sz w:val="32"/>
        </w:rPr>
        <w:t>基本情况</w:t>
      </w:r>
      <w:bookmarkStart w:id="0" w:name="_GoBack"/>
      <w:bookmarkEnd w:id="0"/>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napToGrid w:val="0"/>
          <w:sz w:val="32"/>
          <w:szCs w:val="32"/>
        </w:rPr>
      </w:pPr>
      <w:r>
        <w:rPr>
          <w:rFonts w:hint="default" w:ascii="Times New Roman" w:hAnsi="Times New Roman" w:eastAsia="仿宋_GB2312" w:cs="Times New Roman"/>
          <w:bCs/>
          <w:snapToGrid w:val="0"/>
          <w:sz w:val="32"/>
          <w:szCs w:val="32"/>
        </w:rPr>
        <w:t>深入学习贯彻习近平新时代中国特色社会主义思想和习近平总书记考察云南重要讲话精神，加快推进区域社会治理现代化，既是推进国家治理体系和治理能力现代化的重要抓手，也是探索我区社会治理新模式的重要载体。党的十九届四中全会作出了《坚持和完善中国特色社会主义制度 推进国家治理体系和治理能力现代化若干重大问题的决定》，为新时代探索实践社会治理指明了前进方向、提供了根本遵循。《决定》指出，要“完善党委领导、政府负责、民主协商、社会协同、公众参与、法治保障、科技支撑的社会治理体系，建设人人有责、人人尽责、人人享有的社会治理共同体”。当前，推进区域社会治理现代化，要积极构建社会治理组织运行、政策制度、公共服务、社会动员、群防群控、激励保障等运行体系，探索社区治理的新途径，高质量推动更具活力的区域性国际中心城市中枢门户区建设迈上新台阶。</w:t>
      </w:r>
    </w:p>
    <w:p>
      <w:pPr>
        <w:keepNext w:val="0"/>
        <w:keepLines w:val="0"/>
        <w:pageBreakBefore w:val="0"/>
        <w:widowControl w:val="0"/>
        <w:numPr>
          <w:ilvl w:val="0"/>
          <w:numId w:val="0"/>
        </w:numPr>
        <w:kinsoku/>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snapToGrid w:val="0"/>
          <w:sz w:val="32"/>
          <w:szCs w:val="32"/>
        </w:rPr>
      </w:pPr>
      <w:r>
        <w:rPr>
          <w:rFonts w:hint="default" w:ascii="Times New Roman" w:hAnsi="Times New Roman" w:eastAsia="仿宋_GB2312" w:cs="Times New Roman"/>
          <w:bCs/>
          <w:snapToGrid w:val="0"/>
          <w:sz w:val="32"/>
          <w:szCs w:val="32"/>
        </w:rPr>
        <w:t>社区既是城市基层的自治组织，也是住房、就业、医疗、社会保障、社会安全等公共服务承接和传递的“最后一公里”。在区政府的推动下，西山区各社区已经成为打造治理体系最重要和最基础的领域，成为提高全社会治理水平，构建善治新体系的基石。与此同时，社区治理效能薄弱、专业社工队伍不足、社区治理经费紧张等短板显现，导致社区治理过程面临管不了、跟不上、背不动的“三不”问题，在社区治理工作点多面广的情况下，迫切需要采取措施及时应对，进一步实现社区治理法治化、制度化、信息化、专业化发展。</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二、</w:t>
      </w:r>
      <w:r>
        <w:rPr>
          <w:rFonts w:hint="default" w:ascii="Times New Roman" w:hAnsi="Times New Roman" w:eastAsia="黑体" w:cs="Times New Roman"/>
          <w:spacing w:val="0"/>
          <w:sz w:val="32"/>
        </w:rPr>
        <w:t>意见建议办理情况</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首先</w:t>
      </w:r>
      <w:r>
        <w:rPr>
          <w:rFonts w:hint="default" w:ascii="Times New Roman" w:hAnsi="Times New Roman" w:eastAsia="仿宋_GB2312" w:cs="Times New Roman"/>
          <w:color w:val="000000"/>
          <w:sz w:val="32"/>
          <w:szCs w:val="32"/>
          <w:lang w:eastAsia="zh-CN"/>
        </w:rPr>
        <w:t>感谢陆林</w:t>
      </w:r>
      <w:r>
        <w:rPr>
          <w:rFonts w:hint="default" w:ascii="Times New Roman" w:hAnsi="Times New Roman" w:eastAsia="仿宋_GB2312" w:cs="Times New Roman"/>
          <w:color w:val="000000"/>
          <w:sz w:val="32"/>
          <w:szCs w:val="32"/>
        </w:rPr>
        <w:t>代表对</w:t>
      </w:r>
      <w:r>
        <w:rPr>
          <w:rFonts w:hint="default" w:ascii="Times New Roman" w:hAnsi="Times New Roman" w:eastAsia="仿宋_GB2312" w:cs="Times New Roman"/>
          <w:color w:val="000000"/>
          <w:sz w:val="32"/>
          <w:szCs w:val="32"/>
          <w:lang w:eastAsia="zh-CN"/>
        </w:rPr>
        <w:t>我区</w:t>
      </w:r>
      <w:r>
        <w:rPr>
          <w:rFonts w:hint="default" w:ascii="Times New Roman" w:hAnsi="Times New Roman" w:eastAsia="仿宋_GB2312" w:cs="Times New Roman"/>
          <w:color w:val="000000"/>
          <w:sz w:val="32"/>
          <w:szCs w:val="32"/>
        </w:rPr>
        <w:t>社</w:t>
      </w:r>
      <w:r>
        <w:rPr>
          <w:rFonts w:hint="default" w:ascii="Times New Roman" w:hAnsi="Times New Roman" w:eastAsia="仿宋_GB2312" w:cs="Times New Roman"/>
          <w:color w:val="000000"/>
          <w:sz w:val="32"/>
          <w:szCs w:val="32"/>
          <w:lang w:eastAsia="zh-CN"/>
        </w:rPr>
        <w:t>会治理</w:t>
      </w:r>
      <w:r>
        <w:rPr>
          <w:rFonts w:hint="default" w:ascii="Times New Roman" w:hAnsi="Times New Roman" w:eastAsia="仿宋_GB2312" w:cs="Times New Roman"/>
          <w:color w:val="000000"/>
          <w:sz w:val="32"/>
          <w:szCs w:val="32"/>
        </w:rPr>
        <w:t>工作的关心。下面就代表所提</w:t>
      </w:r>
      <w:r>
        <w:rPr>
          <w:rFonts w:hint="default" w:ascii="Times New Roman" w:hAnsi="Times New Roman" w:eastAsia="仿宋_GB2312" w:cs="Times New Roman"/>
          <w:color w:val="000000"/>
          <w:sz w:val="32"/>
          <w:szCs w:val="32"/>
          <w:lang w:eastAsia="zh-CN"/>
        </w:rPr>
        <w:t>意见建设办理情况说明如下：</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（一）成立办理工作专班</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eastAsia="zh-CN"/>
        </w:rPr>
        <w:t>为认真办理好此件议案，我局高度重视，</w:t>
      </w:r>
      <w:r>
        <w:rPr>
          <w:rFonts w:hint="default" w:ascii="Times New Roman" w:hAnsi="Times New Roman" w:eastAsia="仿宋_GB2312" w:cs="Times New Roman"/>
          <w:bCs/>
          <w:color w:val="000000"/>
          <w:sz w:val="32"/>
          <w:szCs w:val="32"/>
        </w:rPr>
        <w:t>加强组织领导</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lang w:eastAsia="zh-CN"/>
        </w:rPr>
        <w:t>制定了《西山区第十六届人民代表大会第四次会议议案办理工作方案》，</w:t>
      </w:r>
      <w:r>
        <w:rPr>
          <w:rFonts w:hint="default" w:ascii="Times New Roman" w:hAnsi="Times New Roman" w:eastAsia="仿宋_GB2312" w:cs="Times New Roman"/>
          <w:bCs/>
          <w:color w:val="000000"/>
          <w:sz w:val="32"/>
          <w:szCs w:val="32"/>
        </w:rPr>
        <w:t>成立</w:t>
      </w:r>
      <w:r>
        <w:rPr>
          <w:rFonts w:hint="default" w:ascii="Times New Roman" w:hAnsi="Times New Roman" w:eastAsia="仿宋_GB2312" w:cs="Times New Roman"/>
          <w:bCs/>
          <w:color w:val="000000"/>
          <w:sz w:val="32"/>
          <w:szCs w:val="32"/>
          <w:lang w:eastAsia="zh-CN"/>
        </w:rPr>
        <w:t>了</w:t>
      </w:r>
      <w:r>
        <w:rPr>
          <w:rFonts w:hint="default" w:ascii="Times New Roman" w:hAnsi="Times New Roman" w:eastAsia="仿宋_GB2312" w:cs="Times New Roman"/>
          <w:bCs/>
          <w:color w:val="000000"/>
          <w:sz w:val="32"/>
          <w:szCs w:val="32"/>
        </w:rPr>
        <w:t>由局长张建强同志任组长、分管副局长付俊明同志任副组长，其他局党组成员为成员的议案办理工作领导小组，</w:t>
      </w:r>
      <w:r>
        <w:rPr>
          <w:rFonts w:hint="default" w:ascii="Times New Roman" w:hAnsi="Times New Roman" w:eastAsia="仿宋_GB2312" w:cs="Times New Roman"/>
          <w:bCs/>
          <w:color w:val="000000"/>
          <w:sz w:val="32"/>
          <w:szCs w:val="32"/>
          <w:lang w:eastAsia="zh-CN"/>
        </w:rPr>
        <w:t>由局长亲自带队前往金碧街道与您面商沟通，当面听取陈述。并</w:t>
      </w:r>
      <w:r>
        <w:rPr>
          <w:rFonts w:hint="default" w:ascii="Times New Roman" w:hAnsi="Times New Roman" w:eastAsia="仿宋_GB2312" w:cs="Times New Roman"/>
          <w:bCs/>
          <w:color w:val="000000"/>
          <w:sz w:val="32"/>
          <w:szCs w:val="32"/>
        </w:rPr>
        <w:t>定期召开会议，加强对议案办理工作的组织领导和统筹协调</w:t>
      </w:r>
      <w:r>
        <w:rPr>
          <w:rFonts w:hint="default" w:ascii="Times New Roman" w:hAnsi="Times New Roman" w:eastAsia="仿宋_GB2312" w:cs="Times New Roman"/>
          <w:bCs/>
          <w:color w:val="000000"/>
          <w:sz w:val="32"/>
          <w:szCs w:val="32"/>
          <w:lang w:eastAsia="zh-CN"/>
        </w:rPr>
        <w:t>。明确局基层政权社区治理科为</w:t>
      </w:r>
      <w:r>
        <w:rPr>
          <w:rFonts w:hint="default" w:ascii="Times New Roman" w:hAnsi="Times New Roman" w:eastAsia="仿宋_GB2312" w:cs="Times New Roman"/>
          <w:bCs/>
          <w:color w:val="000000"/>
          <w:sz w:val="32"/>
          <w:szCs w:val="32"/>
        </w:rPr>
        <w:t>责任科室，结合实际研究制定</w:t>
      </w:r>
      <w:r>
        <w:rPr>
          <w:rFonts w:hint="default" w:ascii="Times New Roman" w:hAnsi="Times New Roman" w:eastAsia="仿宋_GB2312" w:cs="Times New Roman"/>
          <w:bCs/>
          <w:color w:val="000000"/>
          <w:sz w:val="32"/>
          <w:szCs w:val="32"/>
          <w:lang w:eastAsia="zh-CN"/>
        </w:rPr>
        <w:t>了</w:t>
      </w:r>
      <w:r>
        <w:rPr>
          <w:rFonts w:hint="default" w:ascii="Times New Roman" w:hAnsi="Times New Roman" w:eastAsia="仿宋_GB2312" w:cs="Times New Roman"/>
          <w:bCs/>
          <w:color w:val="000000"/>
          <w:sz w:val="32"/>
          <w:szCs w:val="32"/>
        </w:rPr>
        <w:t>具体工作措施，细化任务，并按时间节点做好议案办理工作。</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（二）截至目前西山区各项社区治理工作推进情况</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lang w:eastAsia="zh-CN"/>
        </w:rPr>
        <w:t>一是</w:t>
      </w:r>
      <w:r>
        <w:rPr>
          <w:rFonts w:hint="default" w:ascii="Times New Roman" w:hAnsi="Times New Roman" w:eastAsia="仿宋_GB2312" w:cs="Times New Roman"/>
          <w:b w:val="0"/>
          <w:bCs/>
          <w:sz w:val="32"/>
          <w:szCs w:val="32"/>
        </w:rPr>
        <w:t>强化</w:t>
      </w:r>
      <w:r>
        <w:rPr>
          <w:rFonts w:hint="default" w:ascii="Times New Roman" w:hAnsi="Times New Roman" w:eastAsia="仿宋_GB2312" w:cs="Times New Roman"/>
          <w:b w:val="0"/>
          <w:bCs/>
          <w:sz w:val="32"/>
          <w:szCs w:val="32"/>
          <w:lang w:eastAsia="zh-CN"/>
        </w:rPr>
        <w:t>社区</w:t>
      </w:r>
      <w:r>
        <w:rPr>
          <w:rFonts w:hint="default" w:ascii="Times New Roman" w:hAnsi="Times New Roman" w:eastAsia="仿宋_GB2312" w:cs="Times New Roman"/>
          <w:b w:val="0"/>
          <w:bCs/>
          <w:sz w:val="32"/>
          <w:szCs w:val="32"/>
        </w:rPr>
        <w:t>基础保障。</w:t>
      </w:r>
      <w:r>
        <w:rPr>
          <w:rFonts w:hint="default" w:ascii="Times New Roman" w:hAnsi="Times New Roman" w:eastAsia="仿宋_GB2312" w:cs="Times New Roman"/>
          <w:sz w:val="32"/>
          <w:szCs w:val="32"/>
        </w:rPr>
        <w:t>牵头制定</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西山区关于发放应对新冠肺炎疫情期间社区工作人员临时补助方案》，对重大突发公共卫生事件一级响应期内参与疫情防控的社区工作人员发放补助6521700元。在2019年出台社区工作者“4级12档”职级待遇体系的基础上，起草《西山区社区目标管理绩效考核方案》，进一步规范提升社区干部待遇，有效激发社区基层活力</w:t>
      </w:r>
      <w:r>
        <w:rPr>
          <w:rFonts w:hint="default" w:ascii="Times New Roman" w:hAnsi="Times New Roman" w:eastAsia="仿宋_GB2312" w:cs="Times New Roman"/>
          <w:sz w:val="32"/>
          <w:szCs w:val="32"/>
          <w:lang w:eastAsia="zh-CN"/>
        </w:rPr>
        <w:t>，目前该方案正在按程序报批。</w:t>
      </w:r>
      <w:r>
        <w:rPr>
          <w:rFonts w:hint="default" w:ascii="Times New Roman" w:hAnsi="Times New Roman" w:eastAsia="仿宋_GB2312" w:cs="Times New Roman"/>
          <w:color w:val="000000"/>
          <w:sz w:val="32"/>
          <w:lang w:eastAsia="zh-CN"/>
        </w:rPr>
        <w:t>参照企业职工和机关事业人员休假制度，起草《西山区社区干部休假办法》，切实关爱社区干部，保障休假休息权利，目前该办法已按程序上报审批。</w:t>
      </w:r>
      <w:r>
        <w:rPr>
          <w:rFonts w:hint="default" w:ascii="Times New Roman" w:hAnsi="Times New Roman" w:eastAsia="仿宋_GB2312" w:cs="Times New Roman"/>
          <w:sz w:val="32"/>
          <w:szCs w:val="32"/>
        </w:rPr>
        <w:t>启动社区基层治理人才培养和能力建设计划，通过举办社会治理专题培训、社工大讲堂+社工主题沙龙等系列活动，推动建立专业社工人才队伍体系，目前全区专业持证社工达442人，累计190人获领职称补贴，为推进基层社会治理现代化提供了有力人才支撑。</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color w:val="000000"/>
          <w:sz w:val="32"/>
          <w:lang w:eastAsia="zh-CN"/>
        </w:rPr>
        <w:t>二是</w:t>
      </w:r>
      <w:r>
        <w:rPr>
          <w:rFonts w:hint="default" w:ascii="Times New Roman" w:hAnsi="Times New Roman" w:eastAsia="仿宋_GB2312" w:cs="Times New Roman"/>
          <w:color w:val="000000"/>
          <w:sz w:val="32"/>
          <w:lang w:eastAsia="zh-CN"/>
        </w:rPr>
        <w:t>完善社区治理体系。以习近平新时代中国特色社会主义思想为指导，学习贯彻党的十九届四中全会和省委、市委、区委全会精神，坚持党委领导、政府负责、社会协同、公众参与、法治保障、科技支撑的社会治理方针，依托省市区城乡社区治理创新项目的实践，努力构建西山城乡社区治理新格局，不断优化西山城乡社区治理体系，全面提升西山社会治理能力和水平。</w:t>
      </w:r>
      <w:r>
        <w:rPr>
          <w:rFonts w:hint="default" w:ascii="Times New Roman" w:hAnsi="Times New Roman" w:eastAsia="仿宋_GB2312" w:cs="Times New Roman"/>
          <w:sz w:val="32"/>
          <w:szCs w:val="32"/>
        </w:rPr>
        <w:t>针对疫情防控期间社区设置不合理、管理服务力量不平衡的问题，与区委组织部联合启动社区优化调整设置工作，针对“超大型”社区、“村改居”社区的设置调整听取意见，开展摸排，以打造社区“15分钟服务圈”为目标，确保社区优化调整设置在2021年社区“两委”换届前完成。针对疫情防控期间网格化管理“多网并存”的问题，</w:t>
      </w:r>
      <w:r>
        <w:rPr>
          <w:rFonts w:hint="default" w:ascii="Times New Roman" w:hAnsi="Times New Roman" w:eastAsia="仿宋_GB2312" w:cs="Times New Roman"/>
          <w:sz w:val="32"/>
          <w:szCs w:val="32"/>
          <w:lang w:eastAsia="zh-CN"/>
        </w:rPr>
        <w:t>由区委社工委</w:t>
      </w:r>
      <w:r>
        <w:rPr>
          <w:rFonts w:hint="default" w:ascii="Times New Roman" w:hAnsi="Times New Roman" w:eastAsia="仿宋_GB2312" w:cs="Times New Roman"/>
          <w:sz w:val="32"/>
          <w:szCs w:val="32"/>
        </w:rPr>
        <w:t>牵头制定《关于进一步深化党建引领网格化治理提升基层社会治理精细化水平的实施方案》，建立 “1+9+X”的网格体系，整合党建、综治、城管、消防、卫建、环保、创文等多种网格，形成全区统一规范的“一网”整合、“一网”调度，提升基层治理精细化水平。</w:t>
      </w:r>
      <w:r>
        <w:rPr>
          <w:rFonts w:hint="default" w:ascii="Times New Roman" w:hAnsi="Times New Roman" w:eastAsia="仿宋_GB2312" w:cs="Times New Roman"/>
          <w:sz w:val="32"/>
          <w:szCs w:val="32"/>
          <w:lang w:eastAsia="zh-CN"/>
        </w:rPr>
        <w:t>积极贯彻落实</w:t>
      </w:r>
      <w:r>
        <w:rPr>
          <w:rStyle w:val="7"/>
          <w:rFonts w:hint="default" w:ascii="Times New Roman" w:hAnsi="Times New Roman" w:eastAsia="仿宋_GB2312" w:cs="Times New Roman"/>
          <w:b w:val="0"/>
          <w:bCs w:val="0"/>
          <w:snapToGrid w:val="0"/>
          <w:sz w:val="32"/>
          <w:szCs w:val="32"/>
        </w:rPr>
        <w:t>《</w:t>
      </w:r>
      <w:r>
        <w:rPr>
          <w:rFonts w:hint="default" w:ascii="Times New Roman" w:hAnsi="Times New Roman" w:eastAsia="仿宋_GB2312" w:cs="Times New Roman"/>
          <w:snapToGrid w:val="0"/>
          <w:sz w:val="32"/>
          <w:szCs w:val="32"/>
        </w:rPr>
        <w:t>昆明市社区工作准入事项管理办法（试行）</w:t>
      </w:r>
      <w:r>
        <w:rPr>
          <w:rStyle w:val="7"/>
          <w:rFonts w:hint="default" w:ascii="Times New Roman" w:hAnsi="Times New Roman" w:eastAsia="仿宋_GB2312" w:cs="Times New Roman"/>
          <w:b w:val="0"/>
          <w:bCs w:val="0"/>
          <w:snapToGrid w:val="0"/>
          <w:sz w:val="32"/>
          <w:szCs w:val="32"/>
        </w:rPr>
        <w:t>》和《昆明市社区依法履行职责清单》《昆明市社区依法协助政府工作职责清单》《昆明市社区开具证明清单》</w:t>
      </w:r>
      <w:r>
        <w:rPr>
          <w:rFonts w:hint="default" w:ascii="Times New Roman" w:hAnsi="Times New Roman" w:eastAsia="仿宋_GB2312" w:cs="Times New Roman"/>
          <w:snapToGrid w:val="0"/>
          <w:sz w:val="32"/>
          <w:szCs w:val="32"/>
          <w:lang w:eastAsia="zh-CN"/>
        </w:rPr>
        <w:t>，做好社区减负工作，激发基层活力</w:t>
      </w:r>
      <w:r>
        <w:rPr>
          <w:rFonts w:hint="default" w:ascii="Times New Roman" w:hAnsi="Times New Roman" w:eastAsia="仿宋_GB2312" w:cs="Times New Roman"/>
          <w:snapToGrid w:val="0"/>
          <w:sz w:val="32"/>
          <w:szCs w:val="32"/>
        </w:rPr>
        <w:t>。</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lang w:eastAsia="zh-CN"/>
        </w:rPr>
        <w:t>三是</w:t>
      </w:r>
      <w:r>
        <w:rPr>
          <w:rFonts w:hint="default" w:ascii="Times New Roman" w:hAnsi="Times New Roman" w:eastAsia="仿宋_GB2312" w:cs="Times New Roman"/>
          <w:b w:val="0"/>
          <w:bCs/>
          <w:sz w:val="32"/>
          <w:szCs w:val="32"/>
          <w:lang w:eastAsia="zh-CN"/>
        </w:rPr>
        <w:t>推动社区治理项目</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积极探索以社区为平台，社会组织为载体，社会工作者为支撑的“三社联动”社区治理模式，累计实施项目75个，获得了广泛的认可和好评。2020年，立项实施“三社联动”项目1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在有序实施的基础上，着力打造品牌项目，组织开展优秀案例、优秀项目、最美社工评选活动，推动形成基层治理品牌。同时结合市社工委“五个一批”工程要求，申报培育金碧街道巡津新村社区、前卫街道四道坝社区、棕树营街道医大社区等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个市级社区治理试点，</w:t>
      </w:r>
      <w:r>
        <w:rPr>
          <w:rFonts w:hint="default" w:ascii="Times New Roman" w:hAnsi="Times New Roman" w:eastAsia="仿宋_GB2312" w:cs="Times New Roman"/>
          <w:sz w:val="32"/>
          <w:szCs w:val="32"/>
          <w:lang w:eastAsia="zh-CN"/>
        </w:rPr>
        <w:t>实施广福小区、春苑社区</w:t>
      </w:r>
      <w:r>
        <w:rPr>
          <w:rFonts w:hint="default" w:ascii="Times New Roman" w:hAnsi="Times New Roman" w:eastAsia="仿宋_GB2312" w:cs="Times New Roman"/>
          <w:sz w:val="32"/>
          <w:szCs w:val="32"/>
          <w:lang w:val="en-US" w:eastAsia="zh-CN"/>
        </w:rPr>
        <w:t>2个省级社区治理创新</w:t>
      </w:r>
      <w:r>
        <w:rPr>
          <w:rFonts w:hint="default" w:ascii="Times New Roman" w:hAnsi="Times New Roman" w:eastAsia="仿宋_GB2312" w:cs="Times New Roman"/>
          <w:sz w:val="32"/>
          <w:szCs w:val="32"/>
          <w:lang w:eastAsia="zh-CN"/>
        </w:rPr>
        <w:t>社区试点，</w:t>
      </w:r>
      <w:r>
        <w:rPr>
          <w:rFonts w:hint="default" w:ascii="Times New Roman" w:hAnsi="Times New Roman" w:eastAsia="仿宋_GB2312" w:cs="Times New Roman"/>
          <w:sz w:val="32"/>
          <w:szCs w:val="32"/>
        </w:rPr>
        <w:t>力争树立一批具有西山特色的基层治理创新标杆。</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color w:val="000000"/>
          <w:sz w:val="32"/>
          <w:lang w:eastAsia="zh-CN"/>
        </w:rPr>
        <w:t>是</w:t>
      </w:r>
      <w:r>
        <w:rPr>
          <w:rFonts w:hint="default" w:ascii="Times New Roman" w:hAnsi="Times New Roman" w:eastAsia="仿宋_GB2312" w:cs="Times New Roman"/>
          <w:sz w:val="32"/>
          <w:szCs w:val="32"/>
          <w:lang w:eastAsia="zh-CN"/>
        </w:rPr>
        <w:t>广泛发动社会力量。</w:t>
      </w:r>
      <w:r>
        <w:rPr>
          <w:rFonts w:hint="default" w:ascii="Times New Roman" w:hAnsi="Times New Roman" w:eastAsia="仿宋_GB2312" w:cs="Times New Roman"/>
          <w:color w:val="000000"/>
          <w:sz w:val="32"/>
          <w:lang w:eastAsia="zh-CN"/>
        </w:rPr>
        <w:t>按市域社会治理工作相关要求，研究制定了《西山区市域社会治理现代化试点工作完善社会力量协同体制指挥部工作方案》，着力建设人人有责、人人尽责、人人享有的社会治理共同体。</w:t>
      </w:r>
      <w:r>
        <w:rPr>
          <w:rFonts w:hint="default" w:ascii="Times New Roman" w:hAnsi="Times New Roman" w:eastAsia="仿宋_GB2312" w:cs="Times New Roman"/>
          <w:sz w:val="32"/>
          <w:szCs w:val="32"/>
        </w:rPr>
        <w:t>搭建“西山e志愿”社会动员信息平台，引导发动政府部门、街道社区、企业商家、社会组织、居民群众通过信息平台提供治理线索、认领治理项目、获取积分奖励，建立“金豆积分兑换”激励机制。</w:t>
      </w:r>
      <w:r>
        <w:rPr>
          <w:rFonts w:hint="default" w:ascii="Times New Roman" w:hAnsi="Times New Roman" w:eastAsia="仿宋_GB2312" w:cs="Times New Roman"/>
          <w:bCs/>
          <w:color w:val="000000"/>
          <w:sz w:val="32"/>
          <w:szCs w:val="32"/>
        </w:rPr>
        <w:t>发展壮大志愿者队伍，形成专业志愿者队伍与普通志愿者队伍相结合的志愿服务模式，</w:t>
      </w:r>
      <w:r>
        <w:rPr>
          <w:rFonts w:hint="default" w:ascii="Times New Roman" w:hAnsi="Times New Roman" w:eastAsia="仿宋_GB2312" w:cs="Times New Roman"/>
          <w:sz w:val="32"/>
          <w:szCs w:val="32"/>
        </w:rPr>
        <w:t>实现社会动员力量参与基层治理的良性互动。截至目前，西山E志愿共注册志愿者</w:t>
      </w:r>
      <w:r>
        <w:rPr>
          <w:rFonts w:hint="default" w:ascii="Times New Roman" w:hAnsi="Times New Roman" w:eastAsia="仿宋_GB2312" w:cs="Times New Roman"/>
          <w:sz w:val="32"/>
          <w:szCs w:val="32"/>
          <w:lang w:val="en-US" w:eastAsia="zh-CN"/>
        </w:rPr>
        <w:t>10091</w:t>
      </w:r>
      <w:r>
        <w:rPr>
          <w:rFonts w:hint="default" w:ascii="Times New Roman" w:hAnsi="Times New Roman" w:eastAsia="仿宋_GB2312" w:cs="Times New Roman"/>
          <w:sz w:val="32"/>
          <w:szCs w:val="32"/>
        </w:rPr>
        <w:t>人，注册团队</w:t>
      </w:r>
      <w:r>
        <w:rPr>
          <w:rFonts w:hint="default" w:ascii="Times New Roman" w:hAnsi="Times New Roman" w:eastAsia="仿宋_GB2312" w:cs="Times New Roman"/>
          <w:sz w:val="32"/>
          <w:szCs w:val="32"/>
          <w:lang w:val="en-US" w:eastAsia="zh-CN"/>
        </w:rPr>
        <w:t>305</w:t>
      </w:r>
      <w:r>
        <w:rPr>
          <w:rFonts w:hint="default" w:ascii="Times New Roman" w:hAnsi="Times New Roman" w:eastAsia="仿宋_GB2312" w:cs="Times New Roman"/>
          <w:sz w:val="32"/>
          <w:szCs w:val="32"/>
        </w:rPr>
        <w:t>个，共获得e豆</w:t>
      </w:r>
      <w:r>
        <w:rPr>
          <w:rFonts w:hint="default" w:ascii="Times New Roman" w:hAnsi="Times New Roman" w:eastAsia="仿宋_GB2312" w:cs="Times New Roman"/>
          <w:sz w:val="32"/>
          <w:szCs w:val="32"/>
          <w:lang w:val="en-US" w:eastAsia="zh-CN"/>
        </w:rPr>
        <w:t>80192</w:t>
      </w:r>
      <w:r>
        <w:rPr>
          <w:rFonts w:hint="default" w:ascii="Times New Roman" w:hAnsi="Times New Roman" w:eastAsia="仿宋_GB2312" w:cs="Times New Roman"/>
          <w:sz w:val="32"/>
          <w:szCs w:val="32"/>
        </w:rPr>
        <w:t>个，发布活动</w:t>
      </w:r>
      <w:r>
        <w:rPr>
          <w:rFonts w:hint="default" w:ascii="Times New Roman" w:hAnsi="Times New Roman" w:eastAsia="仿宋_GB2312" w:cs="Times New Roman"/>
          <w:sz w:val="32"/>
          <w:szCs w:val="32"/>
          <w:lang w:val="en-US" w:eastAsia="zh-CN"/>
        </w:rPr>
        <w:t>1289</w:t>
      </w:r>
      <w:r>
        <w:rPr>
          <w:rFonts w:hint="default" w:ascii="Times New Roman" w:hAnsi="Times New Roman" w:eastAsia="仿宋_GB2312" w:cs="Times New Roman"/>
          <w:sz w:val="32"/>
          <w:szCs w:val="32"/>
        </w:rPr>
        <w:t>起。依托西山区社会组织培育孵化基地，加大社会组织培育力度，引导社会组织以居民需求为导向，通过“三社联动”项目运作、社区自组织培育、社区公益基金等方式，积极参与社区民主协商、自治管理、服务群众，发动社区居民参与治理、提供资源，合力营造管理有序、服务完善、文明祥和的社区共同体。截至目前，全区共有专业社会工作服务机构34家，其中2家机构服务的社区被评为全国社会工作服务示范社区。结合社区实际建立“一院一堂、一事一议”的楼院议事协商体系，将社区工作人员、小区楼栋长、公共单位代表、党员代表、居民代表等纳入社区协商议事委员会，共同商讨楼院共性问题，汇聚民情民意，解决民生实事。截至目前，全区111个城乡社区按照要求成立了社区协商议事委员会，登记在册的社区民主协商议事会成员达2000余名，真正做到了引导发动居民参与社区治理过程，形成了良好的共治氛围。</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lang w:eastAsia="zh-CN"/>
        </w:rPr>
        <w:t>积极向政府上报《关于补助</w:t>
      </w:r>
      <w:r>
        <w:rPr>
          <w:rFonts w:hint="default" w:ascii="Times New Roman" w:hAnsi="Times New Roman" w:eastAsia="仿宋_GB2312" w:cs="Times New Roman"/>
          <w:sz w:val="32"/>
          <w:szCs w:val="32"/>
          <w:lang w:val="en-US" w:eastAsia="zh-CN"/>
        </w:rPr>
        <w:t>2020年区政府承办的人大代表议案和政协提案办理缺口资金的请示</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lang w:val="en-US" w:eastAsia="zh-CN"/>
        </w:rPr>
        <w:t>11月8日区十六届人民政府第100次常务会研究同意，批复办理所需资金200万元，目前资金已到位，年内先安排140万元，2021年拨付60万元。通过投入经费，强化社区基础保障，完善社会化管理体系，以金碧街道严家地社区为试点和重点，推动社区治理项目的深入实施，辐射金碧街道各社区推动相关制度和措施的落实，在全区打造社区治理示范点。严格落实西山区社会治理工作要点总安排，结合西山区市域社会治理试点各指挥部工作的落实，进一步深入推进西山区城乡社区治理创新取得新成效。</w:t>
      </w:r>
    </w:p>
    <w:p>
      <w:pPr>
        <w:keepNext w:val="0"/>
        <w:keepLines w:val="0"/>
        <w:pageBreakBefore w:val="0"/>
        <w:widowControl w:val="0"/>
        <w:numPr>
          <w:ilvl w:val="0"/>
          <w:numId w:val="1"/>
        </w:numPr>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下一步工作方向</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社会治理工作的开展是一项宏大的社会工程，很多工作的完成需要多方协同，公众参与，也需要时间和资金保障。下一步，我局将积极采纳您提出来的意见建议，按照西山区社会治理工作要点、西山区市域社会治理试点各指挥部工作方案、深入推进西山区城乡社区治理创新举措等的相关部署和要求，结合民政工作职能职责，切实完成好各项工作。</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right="1283" w:rightChars="611" w:firstLine="320" w:firstLineChars="100"/>
        <w:jc w:val="center"/>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 xml:space="preserve">                            2020年11月20日      </w:t>
      </w:r>
    </w:p>
    <w:p>
      <w:pPr>
        <w:keepNext w:val="0"/>
        <w:keepLines w:val="0"/>
        <w:pageBreakBefore w:val="0"/>
        <w:widowControl w:val="0"/>
        <w:pBdr>
          <w:bottom w:val="single" w:color="FFFFFF" w:sz="4" w:space="31"/>
        </w:pBdr>
        <w:kinsoku/>
        <w:overflowPunct/>
        <w:topLinePunct w:val="0"/>
        <w:autoSpaceDE/>
        <w:autoSpaceDN/>
        <w:bidi w:val="0"/>
        <w:adjustRightInd w:val="0"/>
        <w:snapToGrid w:val="0"/>
        <w:spacing w:line="600" w:lineRule="exact"/>
        <w:ind w:firstLine="320" w:firstLineChars="100"/>
        <w:jc w:val="both"/>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u w:val="none"/>
          <w:lang w:val="en-US" w:eastAsia="zh-CN"/>
        </w:rPr>
        <w:t xml:space="preserve">联系人及电话： </w:t>
      </w:r>
      <w:r>
        <w:rPr>
          <w:rFonts w:hint="default" w:ascii="Times New Roman" w:hAnsi="Times New Roman" w:eastAsia="仿宋_GB2312" w:cs="Times New Roman"/>
          <w:spacing w:val="0"/>
          <w:sz w:val="32"/>
        </w:rPr>
        <w:t>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73E65"/>
    <w:multiLevelType w:val="singleLevel"/>
    <w:tmpl w:val="9BE73E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05ED1"/>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AD41666"/>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3678C0"/>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 w:val="7FE0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Administrator</cp:lastModifiedBy>
  <dcterms:modified xsi:type="dcterms:W3CDTF">2020-11-26T02:09:18Z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