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79</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701248"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4" name="直接连接符 4"/>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701248;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7ZgxLUAAAABwEAAA8AAAAAAAAAAQAgAAAAIgAAAGRycy9kb3du&#10;cmV2LnhtbFBLAQIUABQAAAAIAIdO4kAtj3fCAwIAAP0DAAAOAAAAAAAAAAEAIAAAACMBAABkcnMv&#10;ZTJvRG9jLnhtbFBLBQYAAAAABgAGAFkBAACYBQ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rPr>
        <w:t>日</w:t>
      </w:r>
    </w:p>
    <w:p>
      <w:pPr>
        <w:widowControl/>
        <w:jc w:val="center"/>
        <w:rPr>
          <w:rFonts w:hint="default" w:ascii="Times New Roman" w:hAnsi="Times New Roman" w:eastAsia="黑体" w:cs="Times New Roman"/>
          <w:w w:val="90"/>
          <w:sz w:val="44"/>
          <w:szCs w:val="44"/>
        </w:rPr>
      </w:pPr>
    </w:p>
    <w:p>
      <w:pPr>
        <w:keepNext w:val="0"/>
        <w:keepLines w:val="0"/>
        <w:pageBreakBefore w:val="0"/>
        <w:widowControl/>
        <w:kinsoku/>
        <w:wordWrap/>
        <w:overflowPunct/>
        <w:topLinePunct w:val="0"/>
        <w:autoSpaceDE/>
        <w:autoSpaceDN/>
        <w:bidi w:val="0"/>
        <w:adjustRightInd/>
        <w:snapToGrid/>
        <w:spacing w:line="590" w:lineRule="exact"/>
        <w:ind w:left="0" w:leftChars="0" w:right="0" w:rightChars="0"/>
        <w:jc w:val="center"/>
        <w:textAlignment w:val="auto"/>
        <w:outlineLvl w:val="9"/>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沟通协作，团结拼搏，共创美好明天</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Times New Roman"/>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710464" behindDoc="1" locked="0" layoutInCell="1" allowOverlap="1">
            <wp:simplePos x="0" y="0"/>
            <wp:positionH relativeFrom="column">
              <wp:posOffset>61595</wp:posOffset>
            </wp:positionH>
            <wp:positionV relativeFrom="paragraph">
              <wp:posOffset>1188085</wp:posOffset>
            </wp:positionV>
            <wp:extent cx="4384040" cy="2247900"/>
            <wp:effectExtent l="0" t="0" r="16510" b="0"/>
            <wp:wrapTight wrapText="bothSides">
              <wp:wrapPolygon>
                <wp:start x="0" y="0"/>
                <wp:lineTo x="0" y="21417"/>
                <wp:lineTo x="21494" y="21417"/>
                <wp:lineTo x="21494" y="0"/>
                <wp:lineTo x="0" y="0"/>
              </wp:wrapPolygon>
            </wp:wrapTight>
            <wp:docPr id="1" name="图片 1" descr="DSC_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SC_0738"/>
                    <pic:cNvPicPr>
                      <a:picLocks noChangeAspect="1"/>
                    </pic:cNvPicPr>
                  </pic:nvPicPr>
                  <pic:blipFill>
                    <a:blip r:embed="rId7"/>
                    <a:stretch>
                      <a:fillRect/>
                    </a:stretch>
                  </pic:blipFill>
                  <pic:spPr>
                    <a:xfrm>
                      <a:off x="0" y="0"/>
                      <a:ext cx="4384040" cy="2247900"/>
                    </a:xfrm>
                    <a:prstGeom prst="rect">
                      <a:avLst/>
                    </a:prstGeom>
                  </pic:spPr>
                </pic:pic>
              </a:graphicData>
            </a:graphic>
          </wp:anchor>
        </w:drawing>
      </w:r>
      <w:r>
        <w:rPr>
          <w:rFonts w:hint="default" w:ascii="Times New Roman" w:hAnsi="Times New Roman" w:eastAsia="仿宋_GB2312" w:cs="Times New Roman"/>
          <w:color w:val="auto"/>
          <w:sz w:val="32"/>
          <w:szCs w:val="32"/>
          <w:highlight w:val="none"/>
          <w:lang w:val="en-US" w:eastAsia="zh-CN"/>
        </w:rPr>
        <w:t>为进一步激励职工，塑造团队精神，促进文化建设，积极营造沟通、协作、融合的良好氛围，提升团队凝聚力，西山区妇幼保健计划生育服务中心工会委员会于2020年11月13日和11月15日分两批组织职工共66人次到军野生态庄园拓展基地开展职工文体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lang w:val="en-US" w:eastAsia="zh-CN"/>
        </w:rPr>
        <w:t>十一月的春城，阳光普照着大地，充满着希望和力量，同志们跟随着教官和音乐的节拍，融入到“</w:t>
      </w:r>
      <w:r>
        <w:rPr>
          <w:rFonts w:hint="default" w:ascii="Times New Roman" w:hAnsi="Times New Roman" w:eastAsia="仿宋_GB2312" w:cs="Times New Roman"/>
          <w:bCs/>
          <w:color w:val="auto"/>
          <w:sz w:val="32"/>
          <w:szCs w:val="32"/>
          <w:highlight w:val="none"/>
          <w:shd w:val="clear" w:color="auto" w:fill="auto"/>
        </w:rPr>
        <w:t>众志成城</w:t>
      </w:r>
      <w:r>
        <w:rPr>
          <w:rFonts w:hint="default" w:ascii="Times New Roman" w:hAnsi="Times New Roman" w:eastAsia="仿宋_GB2312" w:cs="Times New Roman"/>
          <w:bCs/>
          <w:color w:val="auto"/>
          <w:sz w:val="32"/>
          <w:szCs w:val="32"/>
          <w:highlight w:val="none"/>
          <w:shd w:val="clear" w:color="auto" w:fill="auto"/>
          <w:lang w:eastAsia="zh-CN"/>
        </w:rPr>
        <w:t>、</w:t>
      </w:r>
      <w:r>
        <w:rPr>
          <w:rFonts w:hint="default" w:ascii="Times New Roman" w:hAnsi="Times New Roman" w:eastAsia="仿宋_GB2312" w:cs="Times New Roman"/>
          <w:bCs/>
          <w:color w:val="auto"/>
          <w:sz w:val="32"/>
          <w:szCs w:val="32"/>
          <w:highlight w:val="none"/>
          <w:shd w:val="clear" w:color="auto" w:fill="auto"/>
        </w:rPr>
        <w:t>开营破冰</w:t>
      </w:r>
      <w:r>
        <w:rPr>
          <w:rFonts w:hint="default" w:ascii="Times New Roman" w:hAnsi="Times New Roman" w:eastAsia="仿宋_GB2312" w:cs="Times New Roman"/>
          <w:bCs/>
          <w:color w:val="auto"/>
          <w:sz w:val="32"/>
          <w:szCs w:val="32"/>
          <w:highlight w:val="none"/>
          <w:shd w:val="clear" w:color="auto" w:fill="auto"/>
          <w:lang w:eastAsia="zh-CN"/>
        </w:rPr>
        <w:t>、</w:t>
      </w:r>
      <w:r>
        <w:rPr>
          <w:rFonts w:hint="default" w:ascii="Times New Roman" w:hAnsi="Times New Roman" w:eastAsia="仿宋_GB2312" w:cs="Times New Roman"/>
          <w:bCs/>
          <w:color w:val="auto"/>
          <w:sz w:val="32"/>
          <w:szCs w:val="32"/>
          <w:highlight w:val="none"/>
          <w:shd w:val="clear" w:color="auto" w:fill="auto"/>
          <w:lang w:val="en-US" w:eastAsia="zh-CN"/>
        </w:rPr>
        <w:t xml:space="preserve"> </w:t>
      </w:r>
      <w:r>
        <w:rPr>
          <w:rFonts w:hint="default" w:ascii="Times New Roman" w:hAnsi="Times New Roman" w:eastAsia="仿宋_GB2312" w:cs="Times New Roman"/>
          <w:bCs/>
          <w:color w:val="auto"/>
          <w:sz w:val="32"/>
          <w:szCs w:val="32"/>
          <w:highlight w:val="none"/>
          <w:shd w:val="clear" w:color="auto" w:fill="auto"/>
        </w:rPr>
        <w:t>步步高升</w:t>
      </w:r>
      <w:r>
        <w:rPr>
          <w:rFonts w:hint="default" w:ascii="Times New Roman" w:hAnsi="Times New Roman" w:eastAsia="仿宋_GB2312" w:cs="Times New Roman"/>
          <w:bCs/>
          <w:color w:val="auto"/>
          <w:sz w:val="32"/>
          <w:szCs w:val="32"/>
          <w:highlight w:val="none"/>
          <w:shd w:val="clear" w:color="auto" w:fill="auto"/>
          <w:lang w:eastAsia="zh-CN"/>
        </w:rPr>
        <w:t>、</w:t>
      </w:r>
      <w:r>
        <w:rPr>
          <w:rFonts w:hint="default" w:ascii="Times New Roman" w:hAnsi="Times New Roman" w:eastAsia="仿宋_GB2312" w:cs="Times New Roman"/>
          <w:bCs/>
          <w:color w:val="auto"/>
          <w:sz w:val="32"/>
          <w:szCs w:val="32"/>
          <w:highlight w:val="none"/>
          <w:shd w:val="clear" w:color="auto" w:fill="auto"/>
        </w:rPr>
        <w:t>飞渡硫酸河</w:t>
      </w:r>
      <w:r>
        <w:rPr>
          <w:rFonts w:hint="default" w:ascii="Times New Roman" w:hAnsi="Times New Roman" w:eastAsia="仿宋_GB2312" w:cs="Times New Roman"/>
          <w:bCs/>
          <w:color w:val="auto"/>
          <w:sz w:val="32"/>
          <w:szCs w:val="32"/>
          <w:highlight w:val="none"/>
          <w:shd w:val="clear" w:color="auto" w:fill="auto"/>
          <w:lang w:eastAsia="zh-CN"/>
        </w:rPr>
        <w:t>、</w:t>
      </w:r>
      <w:r>
        <w:rPr>
          <w:rFonts w:hint="default" w:ascii="Times New Roman" w:hAnsi="Times New Roman" w:eastAsia="仿宋_GB2312" w:cs="Times New Roman"/>
          <w:bCs/>
          <w:color w:val="auto"/>
          <w:sz w:val="32"/>
          <w:szCs w:val="32"/>
          <w:highlight w:val="none"/>
          <w:shd w:val="clear" w:color="auto" w:fill="auto"/>
        </w:rPr>
        <w:t>跨越巅峰</w:t>
      </w:r>
      <w:r>
        <w:rPr>
          <w:rFonts w:hint="default" w:ascii="Times New Roman" w:hAnsi="Times New Roman" w:eastAsia="仿宋_GB2312" w:cs="Times New Roman"/>
          <w:bCs/>
          <w:color w:val="auto"/>
          <w:sz w:val="32"/>
          <w:szCs w:val="32"/>
          <w:highlight w:val="none"/>
          <w:shd w:val="clear" w:color="auto" w:fill="auto"/>
          <w:lang w:eastAsia="zh-CN"/>
        </w:rPr>
        <w:t>”等一系列文体团建活动中，大家时而呐喊“加油、我们是最优秀的团队”，时而关切的对同事们说“小心</w:t>
      </w:r>
      <w:r>
        <w:rPr>
          <w:rFonts w:hint="default" w:ascii="Times New Roman" w:hAnsi="Times New Roman" w:eastAsia="仿宋_GB2312" w:cs="Times New Roman"/>
          <w:bCs/>
          <w:color w:val="auto"/>
          <w:sz w:val="32"/>
          <w:szCs w:val="32"/>
          <w:highlight w:val="none"/>
          <w:shd w:val="clear" w:color="auto" w:fill="auto"/>
          <w:lang w:val="en-US" w:eastAsia="zh-CN"/>
        </w:rPr>
        <w:t>.....</w:t>
      </w:r>
      <w:r>
        <w:rPr>
          <w:rFonts w:hint="default" w:ascii="Times New Roman" w:hAnsi="Times New Roman" w:eastAsia="仿宋_GB2312" w:cs="Times New Roman"/>
          <w:bCs/>
          <w:color w:val="auto"/>
          <w:sz w:val="32"/>
          <w:szCs w:val="32"/>
          <w:highlight w:val="none"/>
          <w:shd w:val="clear" w:color="auto" w:fill="auto"/>
          <w:lang w:eastAsia="zh-CN"/>
        </w:rPr>
        <w:t>”，处处体现同事之间的团结协作、拼搏向上的良好氛围。最后，随着熊熊燃烧的篝火晚会结束了一天的活动，寓意着在全体职工的共同努力下，单位蓬勃发展的信念和信心。</w:t>
      </w:r>
    </w:p>
    <w:p>
      <w:pPr>
        <w:pStyle w:val="2"/>
        <w:rPr>
          <w:rFonts w:hint="default"/>
          <w:lang w:val="en-US" w:eastAsia="zh-CN"/>
        </w:rPr>
      </w:pPr>
      <w:r>
        <w:rPr>
          <w:rFonts w:hint="default" w:ascii="Times New Roman" w:hAnsi="Times New Roman" w:eastAsia="仿宋_GB2312" w:cs="Times New Roman"/>
          <w:i w:val="0"/>
          <w:caps w:val="0"/>
          <w:color w:val="auto"/>
          <w:spacing w:val="0"/>
          <w:sz w:val="32"/>
          <w:szCs w:val="32"/>
          <w:highlight w:val="none"/>
          <w:lang w:eastAsia="zh-CN"/>
        </w:rPr>
        <w:drawing>
          <wp:anchor distT="0" distB="0" distL="114300" distR="114300" simplePos="0" relativeHeight="251762688" behindDoc="1" locked="0" layoutInCell="1" allowOverlap="1">
            <wp:simplePos x="0" y="0"/>
            <wp:positionH relativeFrom="column">
              <wp:posOffset>3221355</wp:posOffset>
            </wp:positionH>
            <wp:positionV relativeFrom="paragraph">
              <wp:posOffset>2660650</wp:posOffset>
            </wp:positionV>
            <wp:extent cx="2385060" cy="1324610"/>
            <wp:effectExtent l="0" t="0" r="15240" b="66040"/>
            <wp:wrapTight wrapText="bothSides">
              <wp:wrapPolygon>
                <wp:start x="0" y="0"/>
                <wp:lineTo x="0" y="21434"/>
                <wp:lineTo x="21393" y="21434"/>
                <wp:lineTo x="21393" y="0"/>
                <wp:lineTo x="0" y="0"/>
              </wp:wrapPolygon>
            </wp:wrapTight>
            <wp:docPr id="7" name="图片 7" descr="DSC_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_0591"/>
                    <pic:cNvPicPr>
                      <a:picLocks noChangeAspect="1"/>
                    </pic:cNvPicPr>
                  </pic:nvPicPr>
                  <pic:blipFill>
                    <a:blip r:embed="rId8"/>
                    <a:stretch>
                      <a:fillRect/>
                    </a:stretch>
                  </pic:blipFill>
                  <pic:spPr>
                    <a:xfrm>
                      <a:off x="0" y="0"/>
                      <a:ext cx="2385060" cy="1324610"/>
                    </a:xfrm>
                    <a:prstGeom prst="rect">
                      <a:avLst/>
                    </a:prstGeom>
                  </pic:spPr>
                </pic:pic>
              </a:graphicData>
            </a:graphic>
          </wp:anchor>
        </w:drawing>
      </w:r>
      <w:r>
        <w:rPr>
          <w:rFonts w:hint="default" w:ascii="Times New Roman" w:hAnsi="Times New Roman" w:eastAsia="仿宋_GB2312" w:cs="Times New Roman"/>
          <w:color w:val="auto"/>
          <w:sz w:val="32"/>
          <w:szCs w:val="32"/>
          <w:highlight w:val="none"/>
          <w:lang w:val="en-US" w:eastAsia="zh-CN"/>
        </w:rPr>
        <w:drawing>
          <wp:anchor distT="0" distB="0" distL="114300" distR="114300" simplePos="0" relativeHeight="251723776" behindDoc="1" locked="0" layoutInCell="1" allowOverlap="1">
            <wp:simplePos x="0" y="0"/>
            <wp:positionH relativeFrom="column">
              <wp:posOffset>1560830</wp:posOffset>
            </wp:positionH>
            <wp:positionV relativeFrom="paragraph">
              <wp:posOffset>1631950</wp:posOffset>
            </wp:positionV>
            <wp:extent cx="2292350" cy="1311910"/>
            <wp:effectExtent l="0" t="0" r="12700" b="40640"/>
            <wp:wrapTight wrapText="bothSides">
              <wp:wrapPolygon>
                <wp:start x="0" y="0"/>
                <wp:lineTo x="0" y="21328"/>
                <wp:lineTo x="21361" y="21328"/>
                <wp:lineTo x="21361" y="0"/>
                <wp:lineTo x="0" y="0"/>
              </wp:wrapPolygon>
            </wp:wrapTight>
            <wp:docPr id="6" name="图片 6" descr="DSC_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_0728"/>
                    <pic:cNvPicPr>
                      <a:picLocks noChangeAspect="1"/>
                    </pic:cNvPicPr>
                  </pic:nvPicPr>
                  <pic:blipFill>
                    <a:blip r:embed="rId9"/>
                    <a:stretch>
                      <a:fillRect/>
                    </a:stretch>
                  </pic:blipFill>
                  <pic:spPr>
                    <a:xfrm>
                      <a:off x="0" y="0"/>
                      <a:ext cx="2292350" cy="1311910"/>
                    </a:xfrm>
                    <a:prstGeom prst="rect">
                      <a:avLst/>
                    </a:prstGeom>
                  </pic:spPr>
                </pic:pic>
              </a:graphicData>
            </a:graphic>
          </wp:anchor>
        </w:drawing>
      </w:r>
      <w:r>
        <w:rPr>
          <w:rFonts w:hint="default" w:ascii="Times New Roman" w:hAnsi="Times New Roman" w:eastAsia="仿宋_GB2312" w:cs="Times New Roman"/>
          <w:i w:val="0"/>
          <w:caps w:val="0"/>
          <w:color w:val="auto"/>
          <w:spacing w:val="0"/>
          <w:sz w:val="32"/>
          <w:szCs w:val="32"/>
          <w:highlight w:val="none"/>
          <w:lang w:eastAsia="zh-CN"/>
        </w:rPr>
        <w:drawing>
          <wp:anchor distT="0" distB="0" distL="114300" distR="114300" simplePos="0" relativeHeight="251735040" behindDoc="1" locked="0" layoutInCell="1" allowOverlap="1">
            <wp:simplePos x="0" y="0"/>
            <wp:positionH relativeFrom="column">
              <wp:posOffset>-5080</wp:posOffset>
            </wp:positionH>
            <wp:positionV relativeFrom="paragraph">
              <wp:posOffset>794385</wp:posOffset>
            </wp:positionV>
            <wp:extent cx="1840865" cy="1228090"/>
            <wp:effectExtent l="0" t="0" r="6985" b="10160"/>
            <wp:wrapTight wrapText="bothSides">
              <wp:wrapPolygon>
                <wp:start x="0" y="0"/>
                <wp:lineTo x="0" y="21109"/>
                <wp:lineTo x="21458" y="21109"/>
                <wp:lineTo x="21458" y="0"/>
                <wp:lineTo x="0" y="0"/>
              </wp:wrapPolygon>
            </wp:wrapTight>
            <wp:docPr id="3" name="图片 3" descr="DSC_0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SC_0674"/>
                    <pic:cNvPicPr>
                      <a:picLocks noChangeAspect="1"/>
                    </pic:cNvPicPr>
                  </pic:nvPicPr>
                  <pic:blipFill>
                    <a:blip r:embed="rId10"/>
                    <a:stretch>
                      <a:fillRect/>
                    </a:stretch>
                  </pic:blipFill>
                  <pic:spPr>
                    <a:xfrm>
                      <a:off x="0" y="0"/>
                      <a:ext cx="1840865" cy="1228090"/>
                    </a:xfrm>
                    <a:prstGeom prst="rect">
                      <a:avLst/>
                    </a:prstGeom>
                  </pic:spPr>
                </pic:pic>
              </a:graphicData>
            </a:graphic>
          </wp:anchor>
        </w:drawing>
      </w:r>
      <w:r>
        <w:rPr>
          <w:rFonts w:hint="eastAsia" w:ascii="Times New Roman" w:hAnsi="Times New Roman" w:eastAsia="仿宋_GB2312" w:cs="Times New Roman"/>
          <w:bCs/>
          <w:color w:val="auto"/>
          <w:sz w:val="32"/>
          <w:szCs w:val="32"/>
          <w:highlight w:val="none"/>
          <w:shd w:val="clear" w:color="auto" w:fill="auto"/>
          <w:lang w:val="en-US" w:eastAsia="zh-CN"/>
        </w:rPr>
        <w:t xml:space="preserve">    团队的力量是强大的，正所谓“众人拾柴火焰高”，单位的发展离不开团队的力量，作为党联系群众的纽带，西山区妇幼保健计划生育服务中心工会委员会工会活动将紧紧围绕中心工作，以服务职工为重点，积极开展职工活动，在活动中教育职工、服务职工、鼓舞职工，开拓职工的创新思维及组织协调能力，强化责任与担当意识。努力打造能打战、打胜仗的优秀医疗团队，为我区妇女儿童事业的健康发展保驾护航。</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lang w:eastAsia="zh-CN"/>
        </w:rPr>
      </w:pPr>
    </w:p>
    <w:p>
      <w:pPr>
        <w:rPr>
          <w:rFonts w:hint="default"/>
          <w:lang w:eastAsia="zh-CN"/>
        </w:rPr>
      </w:pPr>
    </w:p>
    <w:p>
      <w:pPr>
        <w:pStyle w:val="2"/>
        <w:rPr>
          <w:rFonts w:hint="default"/>
          <w:lang w:eastAsia="zh-CN"/>
        </w:rPr>
      </w:pPr>
    </w:p>
    <w:p>
      <w:pPr>
        <w:rPr>
          <w:rFonts w:hint="default"/>
          <w:lang w:eastAsia="zh-CN"/>
        </w:rPr>
      </w:pPr>
    </w:p>
    <w:p>
      <w:pPr>
        <w:pStyle w:val="2"/>
        <w:rPr>
          <w:rFonts w:hint="default"/>
          <w:lang w:eastAsia="zh-CN"/>
        </w:rPr>
      </w:pPr>
    </w:p>
    <w:p>
      <w:pPr>
        <w:rPr>
          <w:rFonts w:hint="default"/>
          <w:lang w:eastAsia="zh-CN"/>
        </w:rPr>
      </w:pPr>
    </w:p>
    <w:p>
      <w:pPr>
        <w:pStyle w:val="2"/>
        <w:rPr>
          <w:rFonts w:hint="default"/>
          <w:lang w:eastAsia="zh-CN"/>
        </w:rPr>
      </w:pPr>
    </w:p>
    <w:p>
      <w:pPr>
        <w:pStyle w:val="2"/>
        <w:rPr>
          <w:rFonts w:hint="default"/>
          <w:lang w:eastAsia="zh-CN"/>
        </w:rPr>
      </w:pPr>
      <w:bookmarkStart w:id="0" w:name="_GoBack"/>
      <w:bookmarkEnd w:id="0"/>
    </w:p>
    <w:p>
      <w:pPr>
        <w:rPr>
          <w:rFonts w:hint="default"/>
          <w:lang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rPr>
        <mc:AlternateContent>
          <mc:Choice Requires="wps">
            <w:drawing>
              <wp:anchor distT="0" distB="0" distL="114300" distR="114300" simplePos="0" relativeHeight="251665408" behindDoc="0" locked="0" layoutInCell="1" allowOverlap="1">
                <wp:simplePos x="0" y="0"/>
                <wp:positionH relativeFrom="column">
                  <wp:posOffset>-1270</wp:posOffset>
                </wp:positionH>
                <wp:positionV relativeFrom="line">
                  <wp:posOffset>5715</wp:posOffset>
                </wp:positionV>
                <wp:extent cx="5687695" cy="0"/>
                <wp:effectExtent l="0" t="0" r="0" b="0"/>
                <wp:wrapNone/>
                <wp:docPr id="1073741827" name="直接连接符 1073741827"/>
                <wp:cNvGraphicFramePr/>
                <a:graphic xmlns:a="http://schemas.openxmlformats.org/drawingml/2006/main">
                  <a:graphicData uri="http://schemas.microsoft.com/office/word/2010/wordprocessingShape">
                    <wps:wsp>
                      <wps:cNvCnPr/>
                      <wps:spPr>
                        <a:xfrm>
                          <a:off x="0" y="0"/>
                          <a:ext cx="5687696" cy="0"/>
                        </a:xfrm>
                        <a:prstGeom prst="line">
                          <a:avLst/>
                        </a:prstGeom>
                        <a:noFill/>
                        <a:ln w="9525" cap="flat">
                          <a:solidFill>
                            <a:srgbClr val="000000"/>
                          </a:solidFill>
                          <a:prstDash val="solid"/>
                          <a:round/>
                        </a:ln>
                        <a:effectLst/>
                      </wps:spPr>
                      <wps:bodyPr/>
                    </wps:wsp>
                  </a:graphicData>
                </a:graphic>
              </wp:anchor>
            </w:drawing>
          </mc:Choice>
          <mc:Fallback>
            <w:pict>
              <v:line id="_x0000_s1026" o:spid="_x0000_s1026" o:spt="20" style="position:absolute;left:0pt;margin-left:-0.1pt;margin-top:0.45pt;height:0pt;width:447.85pt;mso-position-vertical-relative:line;z-index:251665408;mso-width-relative:page;mso-height-relative:page;" filled="f" stroked="t" coordsize="21600,21600" o:gfxdata="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jHktIAAAADAQAADwAAAAAA&#10;AAABACAAAAAiAAAAZHJzL2Rvd25yZXYueG1sUEsBAhQAFAAAAAgAh07iQMeUwAHgAQAArgMAAA4A&#10;AAAAAAAAAQAgAAAAIQEAAGRycy9lMm9Eb2MueG1sUEsFBgAAAAAGAAYAWQEAAHMFA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rtl w:val="0"/>
          <w:lang w:val="zh-TW" w:eastAsia="zh-TW"/>
        </w:rPr>
        <w:t xml:space="preserve">编（校）稿： </w:t>
      </w:r>
      <w:r>
        <w:rPr>
          <w:rFonts w:hint="default" w:ascii="Times New Roman" w:hAnsi="Times New Roman" w:eastAsia="仿宋_GB2312" w:cs="Times New Roman"/>
          <w:sz w:val="32"/>
          <w:szCs w:val="32"/>
          <w:rtl w:val="0"/>
          <w:lang w:val="zh-TW" w:eastAsia="zh-CN"/>
        </w:rPr>
        <w:t>李文娟</w:t>
      </w:r>
      <w:r>
        <w:rPr>
          <w:rFonts w:hint="default" w:ascii="Times New Roman" w:hAnsi="Times New Roman" w:eastAsia="仿宋_GB2312" w:cs="Times New Roman"/>
          <w:sz w:val="32"/>
          <w:szCs w:val="32"/>
          <w:rtl w:val="0"/>
          <w:lang w:val="zh-TW" w:eastAsia="zh-TW"/>
        </w:rPr>
        <w:t xml:space="preserve"> </w:t>
      </w:r>
      <w:r>
        <w:rPr>
          <w:rFonts w:hint="default" w:ascii="Times New Roman" w:hAnsi="Times New Roman" w:eastAsia="仿宋_GB2312" w:cs="Times New Roman"/>
          <w:sz w:val="32"/>
          <w:szCs w:val="32"/>
          <w:rtl w:val="0"/>
          <w:lang w:val="en-US"/>
        </w:rPr>
        <w:t xml:space="preserve">                  </w:t>
      </w:r>
      <w:r>
        <w:rPr>
          <w:rFonts w:hint="default" w:ascii="Times New Roman" w:hAnsi="Times New Roman" w:eastAsia="仿宋_GB2312" w:cs="Times New Roman"/>
          <w:sz w:val="32"/>
          <w:szCs w:val="32"/>
          <w:rtl w:val="0"/>
          <w:lang w:val="zh-TW" w:eastAsia="zh-TW"/>
        </w:rPr>
        <w:t>审  稿：</w:t>
      </w:r>
      <w:r>
        <w:rPr>
          <w:rFonts w:hint="default" w:ascii="Times New Roman" w:hAnsi="Times New Roman" w:eastAsia="仿宋_GB2312" w:cs="Times New Roman"/>
          <w:w w:val="90"/>
          <w:sz w:val="32"/>
          <w:szCs w:val="32"/>
          <w:u w:val="none"/>
        </w:rPr>
        <w:t xml:space="preserve">  </w:t>
      </w:r>
      <w:r>
        <w:rPr>
          <w:rFonts w:hint="default" w:ascii="Times New Roman" w:hAnsi="Times New Roman" w:eastAsia="仿宋_GB2312" w:cs="Times New Roman"/>
          <w:w w:val="90"/>
          <w:sz w:val="32"/>
          <w:szCs w:val="32"/>
          <w:u w:val="none"/>
          <w:lang w:eastAsia="zh-CN"/>
        </w:rPr>
        <w:t>董</w:t>
      </w:r>
      <w:r>
        <w:rPr>
          <w:rFonts w:hint="default" w:ascii="Times New Roman" w:hAnsi="Times New Roman" w:eastAsia="仿宋_GB2312" w:cs="Times New Roman"/>
          <w:w w:val="90"/>
          <w:sz w:val="32"/>
          <w:szCs w:val="32"/>
          <w:u w:val="none"/>
          <w:lang w:val="en-US" w:eastAsia="zh-CN"/>
        </w:rPr>
        <w:t xml:space="preserve"> </w:t>
      </w:r>
      <w:r>
        <w:rPr>
          <w:rFonts w:hint="default" w:ascii="Times New Roman" w:hAnsi="Times New Roman" w:eastAsia="仿宋_GB2312" w:cs="Times New Roman"/>
          <w:w w:val="90"/>
          <w:sz w:val="32"/>
          <w:szCs w:val="32"/>
          <w:u w:val="none"/>
          <w:lang w:eastAsia="zh-CN"/>
        </w:rPr>
        <w:t>云</w:t>
      </w:r>
    </w:p>
    <w:sectPr>
      <w:headerReference r:id="rId3" w:type="default"/>
      <w:footerReference r:id="rId4" w:type="default"/>
      <w:footerReference r:id="rId5" w:type="even"/>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Fonts w:ascii="仿宋" w:hAnsi="仿宋" w:eastAsia="仿宋"/>
        <w:sz w:val="24"/>
        <w:szCs w:val="24"/>
      </w:rPr>
    </w:pPr>
    <w:r>
      <w:rPr>
        <w:rFonts w:ascii="仿宋" w:hAnsi="仿宋" w:eastAsia="仿宋"/>
        <w:sz w:val="24"/>
        <w:szCs w:val="24"/>
      </w:rPr>
      <w:fldChar w:fldCharType="begin"/>
    </w:r>
    <w:r>
      <w:rPr>
        <w:rStyle w:val="9"/>
        <w:rFonts w:ascii="仿宋" w:hAnsi="仿宋" w:eastAsia="仿宋"/>
        <w:sz w:val="24"/>
        <w:szCs w:val="24"/>
      </w:rPr>
      <w:instrText xml:space="preserve">PAGE  </w:instrText>
    </w:r>
    <w:r>
      <w:rPr>
        <w:rFonts w:ascii="仿宋" w:hAnsi="仿宋" w:eastAsia="仿宋"/>
        <w:sz w:val="24"/>
        <w:szCs w:val="24"/>
      </w:rPr>
      <w:fldChar w:fldCharType="separate"/>
    </w:r>
    <w:r>
      <w:rPr>
        <w:rStyle w:val="9"/>
        <w:rFonts w:ascii="仿宋" w:hAnsi="仿宋" w:eastAsia="仿宋"/>
        <w:sz w:val="24"/>
        <w:szCs w:val="24"/>
      </w:rPr>
      <w:t>- 3 -</w:t>
    </w:r>
    <w:r>
      <w:rPr>
        <w:rFonts w:ascii="仿宋" w:hAnsi="仿宋" w:eastAsia="仿宋"/>
        <w:sz w:val="24"/>
        <w:szCs w:val="24"/>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9"/>
      </w:rPr>
    </w:pPr>
    <w:r>
      <w:fldChar w:fldCharType="begin"/>
    </w:r>
    <w:r>
      <w:rPr>
        <w:rStyle w:val="9"/>
      </w:rPr>
      <w:instrText xml:space="preserve">PAGE  </w:instrText>
    </w:r>
    <w: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92807"/>
    <w:rsid w:val="036852D0"/>
    <w:rsid w:val="03D14520"/>
    <w:rsid w:val="053159D1"/>
    <w:rsid w:val="075044D7"/>
    <w:rsid w:val="080F197F"/>
    <w:rsid w:val="085E26F8"/>
    <w:rsid w:val="0D70544A"/>
    <w:rsid w:val="0F644B14"/>
    <w:rsid w:val="1068511F"/>
    <w:rsid w:val="109855B7"/>
    <w:rsid w:val="10AC46BF"/>
    <w:rsid w:val="122D0AA3"/>
    <w:rsid w:val="1A521555"/>
    <w:rsid w:val="1AD55458"/>
    <w:rsid w:val="1B374070"/>
    <w:rsid w:val="1C112024"/>
    <w:rsid w:val="1EEC0E3A"/>
    <w:rsid w:val="1F6347D2"/>
    <w:rsid w:val="21827710"/>
    <w:rsid w:val="23A44898"/>
    <w:rsid w:val="23D4481B"/>
    <w:rsid w:val="23EC4EAF"/>
    <w:rsid w:val="249024D0"/>
    <w:rsid w:val="24EC52AC"/>
    <w:rsid w:val="266355B0"/>
    <w:rsid w:val="27B3354C"/>
    <w:rsid w:val="2B742B86"/>
    <w:rsid w:val="2BEB63EF"/>
    <w:rsid w:val="2C8B5708"/>
    <w:rsid w:val="2DCD1484"/>
    <w:rsid w:val="2E456882"/>
    <w:rsid w:val="33B91322"/>
    <w:rsid w:val="346172F6"/>
    <w:rsid w:val="35345DD0"/>
    <w:rsid w:val="38830A8C"/>
    <w:rsid w:val="38B63F6D"/>
    <w:rsid w:val="39A247C8"/>
    <w:rsid w:val="3A9D75EB"/>
    <w:rsid w:val="3C9547BD"/>
    <w:rsid w:val="3DE137A3"/>
    <w:rsid w:val="40510430"/>
    <w:rsid w:val="45F47C99"/>
    <w:rsid w:val="47CB1DA0"/>
    <w:rsid w:val="494E2271"/>
    <w:rsid w:val="4A03400B"/>
    <w:rsid w:val="4CB87C54"/>
    <w:rsid w:val="4CDE3B7E"/>
    <w:rsid w:val="4DBF4CBE"/>
    <w:rsid w:val="528D7E15"/>
    <w:rsid w:val="52E071AD"/>
    <w:rsid w:val="55495649"/>
    <w:rsid w:val="580B4BF7"/>
    <w:rsid w:val="58EB3A59"/>
    <w:rsid w:val="5A062BD3"/>
    <w:rsid w:val="5A1230B8"/>
    <w:rsid w:val="5BEE16CC"/>
    <w:rsid w:val="5DD964FC"/>
    <w:rsid w:val="5DE1435D"/>
    <w:rsid w:val="5E8F3660"/>
    <w:rsid w:val="60297E1B"/>
    <w:rsid w:val="61E32A31"/>
    <w:rsid w:val="623D22F9"/>
    <w:rsid w:val="62CB3296"/>
    <w:rsid w:val="62DD7A83"/>
    <w:rsid w:val="643D6442"/>
    <w:rsid w:val="655F6A42"/>
    <w:rsid w:val="67A10E47"/>
    <w:rsid w:val="680218BB"/>
    <w:rsid w:val="69FF2D13"/>
    <w:rsid w:val="6AD5451E"/>
    <w:rsid w:val="6DCE3D4B"/>
    <w:rsid w:val="6E23381E"/>
    <w:rsid w:val="6E3E3D32"/>
    <w:rsid w:val="6ED06CBF"/>
    <w:rsid w:val="6F523165"/>
    <w:rsid w:val="6F8A7402"/>
    <w:rsid w:val="72095B98"/>
    <w:rsid w:val="74432754"/>
    <w:rsid w:val="74B85BBD"/>
    <w:rsid w:val="76D94552"/>
    <w:rsid w:val="7A337993"/>
    <w:rsid w:val="7D300CCA"/>
    <w:rsid w:val="7FEB2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Arial"/>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rPr>
      <w:rFonts w:ascii="Arial" w:hAnsi="Arial" w:cs="Arial"/>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橙</cp:lastModifiedBy>
  <dcterms:modified xsi:type="dcterms:W3CDTF">2020-11-17T08:46:19Z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