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default"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b w:val="0"/>
          <w:bCs w:val="0"/>
          <w:sz w:val="44"/>
          <w:szCs w:val="44"/>
        </w:rPr>
      </w:pPr>
    </w:p>
    <w:p>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90" w:lineRule="exact"/>
        <w:jc w:val="center"/>
        <w:textAlignment w:val="auto"/>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rPr>
        <w:t>严格落实卫生保健合格单位评审</w:t>
      </w:r>
    </w:p>
    <w:p>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9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提质、增效、保障儿童身心健康</w:t>
      </w:r>
    </w:p>
    <w:p>
      <w:pPr>
        <w:pStyle w:val="14"/>
        <w:keepNext w:val="0"/>
        <w:keepLines w:val="0"/>
        <w:pageBreakBefore w:val="0"/>
        <w:widowControl w:val="0"/>
        <w:kinsoku/>
        <w:wordWrap/>
        <w:overflowPunct/>
        <w:topLinePunct w:val="0"/>
        <w:autoSpaceDE/>
        <w:autoSpaceDN/>
        <w:bidi w:val="0"/>
        <w:adjustRightInd/>
        <w:snapToGrid/>
        <w:spacing w:line="590" w:lineRule="exact"/>
        <w:jc w:val="right"/>
        <w:textAlignment w:val="auto"/>
        <w:rPr>
          <w:rFonts w:hint="eastAsia" w:ascii="仿宋_GB2312" w:hAnsi="仿宋_GB2312" w:eastAsia="仿宋_GB2312" w:cs="仿宋_GB2312"/>
          <w:sz w:val="32"/>
          <w:szCs w:val="32"/>
          <w:lang w:val="en-US" w:eastAsia="zh-CN"/>
        </w:rPr>
      </w:pP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sz w:val="32"/>
          <w:szCs w:val="32"/>
        </w:rPr>
      </w:pPr>
      <w:r>
        <w:rPr>
          <w:rFonts w:ascii="仿宋_GB2312" w:eastAsia="仿宋_GB2312" w:cs="宋体"/>
          <w:sz w:val="32"/>
          <w:szCs w:val="32"/>
        </w:rPr>
        <w:drawing>
          <wp:anchor distT="0" distB="0" distL="114300" distR="114300" simplePos="0" relativeHeight="251676672" behindDoc="0" locked="0" layoutInCell="1" allowOverlap="1">
            <wp:simplePos x="0" y="0"/>
            <wp:positionH relativeFrom="column">
              <wp:posOffset>2200910</wp:posOffset>
            </wp:positionH>
            <wp:positionV relativeFrom="paragraph">
              <wp:posOffset>1128395</wp:posOffset>
            </wp:positionV>
            <wp:extent cx="3208020" cy="2556510"/>
            <wp:effectExtent l="0" t="0" r="11430" b="15240"/>
            <wp:wrapSquare wrapText="bothSides"/>
            <wp:docPr id="1" name="图片 22" descr="49cdde11a91b536918d849210034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2" descr="49cdde11a91b536918d849210034672"/>
                    <pic:cNvPicPr>
                      <a:picLocks noChangeAspect="1"/>
                    </pic:cNvPicPr>
                  </pic:nvPicPr>
                  <pic:blipFill>
                    <a:blip r:embed="rId4"/>
                    <a:stretch>
                      <a:fillRect/>
                    </a:stretch>
                  </pic:blipFill>
                  <pic:spPr>
                    <a:xfrm>
                      <a:off x="0" y="0"/>
                      <a:ext cx="3208020" cy="2556510"/>
                    </a:xfrm>
                    <a:prstGeom prst="rect">
                      <a:avLst/>
                    </a:prstGeom>
                    <a:noFill/>
                    <a:ln>
                      <a:noFill/>
                    </a:ln>
                  </pic:spPr>
                </pic:pic>
              </a:graphicData>
            </a:graphic>
          </wp:anchor>
        </w:drawing>
      </w:r>
      <w:r>
        <w:rPr>
          <w:rFonts w:ascii="仿宋_GB2312" w:eastAsia="仿宋_GB2312" w:cs="宋体"/>
          <w:sz w:val="32"/>
          <w:szCs w:val="32"/>
        </w:rPr>
        <w:t>托</w:t>
      </w:r>
      <w:bookmarkStart w:id="0" w:name="_GoBack"/>
      <w:r>
        <w:rPr>
          <w:rFonts w:hint="default" w:ascii="Times New Roman" w:hAnsi="Times New Roman" w:eastAsia="仿宋_GB2312" w:cs="Times New Roman"/>
          <w:sz w:val="32"/>
          <w:szCs w:val="32"/>
        </w:rPr>
        <w:t>幼机构卫生保健合格单位评审</w:t>
      </w:r>
      <w:r>
        <w:rPr>
          <w:rFonts w:hint="default" w:ascii="Times New Roman" w:hAnsi="Times New Roman" w:eastAsia="仿宋_GB2312" w:cs="Times New Roman"/>
          <w:sz w:val="32"/>
          <w:szCs w:val="32"/>
          <w:lang w:eastAsia="zh-CN"/>
        </w:rPr>
        <w:t>是</w:t>
      </w:r>
      <w:r>
        <w:rPr>
          <w:rFonts w:hint="default" w:ascii="Times New Roman" w:hAnsi="Times New Roman" w:eastAsia="仿宋_GB2312" w:cs="Times New Roman"/>
          <w:sz w:val="32"/>
          <w:szCs w:val="32"/>
        </w:rPr>
        <w:t>托幼机构卫生保健管理的重要措施之一，开展托幼机构卫生保健合格单位评审对提高托儿所、幼儿园卫生保健工作水平，预防和减少疾病发生，保障儿童身心健康具有重要意义。</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近期</w:t>
      </w:r>
      <w:r>
        <w:rPr>
          <w:rFonts w:hint="default" w:ascii="Times New Roman" w:hAnsi="Times New Roman" w:eastAsia="仿宋_GB2312" w:cs="Times New Roman"/>
          <w:sz w:val="32"/>
          <w:szCs w:val="32"/>
        </w:rPr>
        <w:t>昆明市卫生健康委组织专家组对我区托幼机构卫生保健合格单位评审区级初评结果进行抽查复核。此次市级复核采取随机抽查模式进行，抽查范围为西山区2020年度已通过托幼机构卫生保健合格单位区级初评的5家新申报评审托幼机构和12家到期复评的托幼机构，抽查比例为新申报评审的机构随机抽审50%，到期复审的机构随机抽审10%。</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anchor distT="0" distB="0" distL="114300" distR="114300" simplePos="0" relativeHeight="251675648" behindDoc="0" locked="0" layoutInCell="1" allowOverlap="1">
            <wp:simplePos x="0" y="0"/>
            <wp:positionH relativeFrom="column">
              <wp:posOffset>85725</wp:posOffset>
            </wp:positionH>
            <wp:positionV relativeFrom="paragraph">
              <wp:posOffset>913765</wp:posOffset>
            </wp:positionV>
            <wp:extent cx="3272790" cy="2105660"/>
            <wp:effectExtent l="0" t="0" r="3810" b="8890"/>
            <wp:wrapSquare wrapText="bothSides"/>
            <wp:docPr id="2" name="图片 3" descr="18b056208422f649a98d7ad0ae5c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8b056208422f649a98d7ad0ae5ce15"/>
                    <pic:cNvPicPr>
                      <a:picLocks noChangeAspect="1"/>
                    </pic:cNvPicPr>
                  </pic:nvPicPr>
                  <pic:blipFill>
                    <a:blip r:embed="rId5"/>
                    <a:stretch>
                      <a:fillRect/>
                    </a:stretch>
                  </pic:blipFill>
                  <pic:spPr>
                    <a:xfrm>
                      <a:off x="0" y="0"/>
                      <a:ext cx="3272790" cy="2105660"/>
                    </a:xfrm>
                    <a:prstGeom prst="rect">
                      <a:avLst/>
                    </a:prstGeom>
                    <a:noFill/>
                    <a:ln>
                      <a:noFill/>
                    </a:ln>
                  </pic:spPr>
                </pic:pic>
              </a:graphicData>
            </a:graphic>
          </wp:anchor>
        </w:drawing>
      </w:r>
      <w:r>
        <w:rPr>
          <w:rFonts w:hint="default" w:ascii="Times New Roman" w:hAnsi="Times New Roman" w:eastAsia="仿宋_GB2312" w:cs="Times New Roman"/>
          <w:sz w:val="32"/>
          <w:szCs w:val="32"/>
        </w:rPr>
        <w:t>通过专家组抽签，最终西山西华幼儿园、昆明云龙谊兰幼儿园、昆明米亚幼儿园、昆明国家滇池度假区醇善滇池卫城幼儿园接受现场复核检查。专家组一行6人，分两组通过翻阅卫生保健工作台账及资料、实地查看基础设施、访谈工作人员等方式对4家托幼机构进行了全面检查，同时对照《昆明市托幼机构卫生保健合格单位评审标准》进行现场考评打分，针对托幼机构存在的问题和不足还进行了现场指导和纠正。此次复审结束后，昆明市卫生健康委将根据专家组最终评审意见，对到期复审合格的单位重新颁发《昆明市托幼园所卫生保健合格证》，对新申报评审合格单位给予《卫生保健合格单位》授牌，对评审不合格单位取消卫生保健合格单位资格。</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托幼机构卫生保健合格单位评审每三年一周期，通过托幼机构卫生保健合格单位评审工作的开展，极大的推动托幼机构高质量发展、高水平办园，在保障在园儿童身心健康和生命安全方面起到了积极的促进作用。</w:t>
      </w:r>
    </w:p>
    <w:bookmarkEnd w:id="0"/>
    <w:p>
      <w:pPr>
        <w:pStyle w:val="14"/>
        <w:rPr>
          <w:rFonts w:hint="default" w:ascii="Times New Roman" w:hAnsi="Times New Roman" w:eastAsia="仿宋_GB2312" w:cs="Times New Roman"/>
          <w:sz w:val="32"/>
          <w:szCs w:val="32"/>
        </w:rPr>
      </w:pPr>
    </w:p>
    <w:p>
      <w:pPr>
        <w:spacing w:line="560" w:lineRule="exact"/>
        <w:rPr>
          <w:rFonts w:hint="default" w:ascii="Times New Roman" w:hAnsi="Times New Roman" w:eastAsia="仿宋_GB2312" w:cs="Times New Roman"/>
          <w:u w:val="single"/>
        </w:rPr>
      </w:pPr>
      <w:r>
        <w:rPr>
          <w:rFonts w:hint="default" w:ascii="Times New Roman" w:hAnsi="Times New Roman" w:eastAsia="仿宋_GB2312" w:cs="Times New Roman"/>
          <w:u w:val="single"/>
        </w:rPr>
        <w:t xml:space="preserve">                                                          </w:t>
      </w:r>
      <w:r>
        <w:rPr>
          <w:rFonts w:hint="eastAsia"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default"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default"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eastAsia"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eastAsia"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p>
    <w:p>
      <w:pPr>
        <w:spacing w:line="560" w:lineRule="exact"/>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32"/>
          <w:szCs w:val="32"/>
        </w:rPr>
        <w:t>编（校）稿：</w:t>
      </w:r>
      <w:r>
        <w:rPr>
          <w:rFonts w:hint="eastAsia" w:ascii="仿宋_GB2312" w:eastAsia="仿宋_GB2312"/>
          <w:sz w:val="32"/>
          <w:szCs w:val="32"/>
        </w:rPr>
        <w:t>杨</w:t>
      </w:r>
      <w:r>
        <w:rPr>
          <w:rFonts w:hint="eastAsia" w:ascii="仿宋_GB2312" w:eastAsia="仿宋_GB2312"/>
          <w:sz w:val="32"/>
          <w:szCs w:val="32"/>
          <w:lang w:val="en-US" w:eastAsia="zh-CN"/>
        </w:rPr>
        <w:t xml:space="preserve">  </w:t>
      </w:r>
      <w:r>
        <w:rPr>
          <w:rFonts w:hint="eastAsia" w:ascii="仿宋_GB2312" w:eastAsia="仿宋_GB2312"/>
          <w:sz w:val="32"/>
          <w:szCs w:val="32"/>
        </w:rPr>
        <w:t>婷</w:t>
      </w:r>
      <w:r>
        <w:rPr>
          <w:rFonts w:hint="eastAsia" w:ascii="仿宋_GB2312" w:hAnsi="仿宋_GB2312" w:eastAsia="仿宋_GB2312" w:cs="仿宋_GB2312"/>
          <w:sz w:val="32"/>
          <w:szCs w:val="32"/>
          <w:lang w:val="en-US" w:eastAsia="zh-CN"/>
        </w:rPr>
        <w:t xml:space="preserve"> </w:t>
      </w:r>
      <w:r>
        <w:rPr>
          <w:rFonts w:hint="default" w:ascii="Times New Roman" w:hAnsi="Times New Roman" w:eastAsia="仿宋_GB2312" w:cs="Times New Roman"/>
        </w:rPr>
        <w:t xml:space="preserve">                       </w:t>
      </w:r>
      <w:r>
        <w:rPr>
          <w:rFonts w:hint="eastAsia" w:ascii="Times New Roman" w:hAnsi="Times New Roman" w:eastAsia="仿宋_GB2312" w:cs="Times New Roman"/>
          <w:lang w:val="en-US" w:eastAsia="zh-CN"/>
        </w:rPr>
        <w:t xml:space="preserve">   </w:t>
      </w:r>
      <w:r>
        <w:rPr>
          <w:rFonts w:hint="default" w:ascii="Times New Roman" w:hAnsi="Times New Roman" w:eastAsia="仿宋_GB2312" w:cs="Times New Roman"/>
          <w:lang w:val="en-US" w:eastAsia="zh-CN"/>
        </w:rPr>
        <w:t xml:space="preserve"> </w:t>
      </w:r>
      <w:r>
        <w:rPr>
          <w:rFonts w:hint="eastAsia" w:ascii="Times New Roman" w:hAnsi="Times New Roman" w:eastAsia="仿宋_GB2312" w:cs="Times New Roman"/>
          <w:lang w:val="en-US" w:eastAsia="zh-CN"/>
        </w:rPr>
        <w:t xml:space="preserve"> </w:t>
      </w:r>
      <w:r>
        <w:rPr>
          <w:rFonts w:hint="default" w:ascii="Times New Roman" w:hAnsi="Times New Roman" w:eastAsia="仿宋_GB2312" w:cs="Times New Roman"/>
        </w:rPr>
        <w:t xml:space="preserve">    </w:t>
      </w:r>
      <w:r>
        <w:rPr>
          <w:rFonts w:hint="default" w:ascii="Times New Roman" w:hAnsi="Times New Roman" w:eastAsia="仿宋_GB2312" w:cs="Times New Roman"/>
          <w:sz w:val="32"/>
          <w:szCs w:val="32"/>
        </w:rPr>
        <w:t>审稿：</w:t>
      </w:r>
      <w:r>
        <w:rPr>
          <w:rFonts w:hint="eastAsia" w:ascii="仿宋_GB2312" w:eastAsia="仿宋_GB2312"/>
          <w:sz w:val="32"/>
          <w:szCs w:val="32"/>
          <w:lang w:eastAsia="zh-CN"/>
        </w:rPr>
        <w:t>汪雪芹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7503AB"/>
    <w:rsid w:val="018E0316"/>
    <w:rsid w:val="019351AE"/>
    <w:rsid w:val="028F74F4"/>
    <w:rsid w:val="032D4844"/>
    <w:rsid w:val="036746E2"/>
    <w:rsid w:val="039006BB"/>
    <w:rsid w:val="03DE0BBA"/>
    <w:rsid w:val="03E83D8D"/>
    <w:rsid w:val="05D1720E"/>
    <w:rsid w:val="05DF10F8"/>
    <w:rsid w:val="074B5150"/>
    <w:rsid w:val="07BB5C14"/>
    <w:rsid w:val="07F95197"/>
    <w:rsid w:val="089B2E97"/>
    <w:rsid w:val="08B43E26"/>
    <w:rsid w:val="09DE563C"/>
    <w:rsid w:val="0AD62B62"/>
    <w:rsid w:val="0C041A53"/>
    <w:rsid w:val="0C9D6E31"/>
    <w:rsid w:val="0CCC346F"/>
    <w:rsid w:val="0CDA33FE"/>
    <w:rsid w:val="0D6E670F"/>
    <w:rsid w:val="0DC93269"/>
    <w:rsid w:val="0E031173"/>
    <w:rsid w:val="0ED95609"/>
    <w:rsid w:val="0F38167E"/>
    <w:rsid w:val="117E6460"/>
    <w:rsid w:val="122951E5"/>
    <w:rsid w:val="128664E7"/>
    <w:rsid w:val="13B67B4A"/>
    <w:rsid w:val="13D2314C"/>
    <w:rsid w:val="143535FE"/>
    <w:rsid w:val="14604066"/>
    <w:rsid w:val="15F90437"/>
    <w:rsid w:val="16150ECD"/>
    <w:rsid w:val="16EA2072"/>
    <w:rsid w:val="17AB4F11"/>
    <w:rsid w:val="180A147C"/>
    <w:rsid w:val="18AB5501"/>
    <w:rsid w:val="19255582"/>
    <w:rsid w:val="19334EB3"/>
    <w:rsid w:val="1BF22C16"/>
    <w:rsid w:val="1DC140F5"/>
    <w:rsid w:val="1E1D3E18"/>
    <w:rsid w:val="1F017A1D"/>
    <w:rsid w:val="1F7715EA"/>
    <w:rsid w:val="1F8A66C4"/>
    <w:rsid w:val="1F8C5F56"/>
    <w:rsid w:val="1FBA1F57"/>
    <w:rsid w:val="1FEC504E"/>
    <w:rsid w:val="20052259"/>
    <w:rsid w:val="20986894"/>
    <w:rsid w:val="20B269B5"/>
    <w:rsid w:val="20E67F95"/>
    <w:rsid w:val="21CF31F9"/>
    <w:rsid w:val="22F02FF2"/>
    <w:rsid w:val="233A38B5"/>
    <w:rsid w:val="239E572E"/>
    <w:rsid w:val="23F9435E"/>
    <w:rsid w:val="26DE421E"/>
    <w:rsid w:val="27313A2A"/>
    <w:rsid w:val="282613FD"/>
    <w:rsid w:val="28CD125E"/>
    <w:rsid w:val="28E52092"/>
    <w:rsid w:val="2C1830D7"/>
    <w:rsid w:val="2CDB1341"/>
    <w:rsid w:val="2D2C5E90"/>
    <w:rsid w:val="2EC775A1"/>
    <w:rsid w:val="2F0B630E"/>
    <w:rsid w:val="2FC308AA"/>
    <w:rsid w:val="30833531"/>
    <w:rsid w:val="316847D6"/>
    <w:rsid w:val="31DD05C6"/>
    <w:rsid w:val="32196D51"/>
    <w:rsid w:val="333B00A7"/>
    <w:rsid w:val="338E2EDF"/>
    <w:rsid w:val="34352FF4"/>
    <w:rsid w:val="34E85602"/>
    <w:rsid w:val="36616C95"/>
    <w:rsid w:val="36A77DAA"/>
    <w:rsid w:val="383D2723"/>
    <w:rsid w:val="38846875"/>
    <w:rsid w:val="39665B15"/>
    <w:rsid w:val="3A6F252D"/>
    <w:rsid w:val="3B323239"/>
    <w:rsid w:val="3B5D44F4"/>
    <w:rsid w:val="3CA621AB"/>
    <w:rsid w:val="3D3F6064"/>
    <w:rsid w:val="3E713439"/>
    <w:rsid w:val="3F080FA9"/>
    <w:rsid w:val="3F900911"/>
    <w:rsid w:val="3FD75E3B"/>
    <w:rsid w:val="40905513"/>
    <w:rsid w:val="40AE7732"/>
    <w:rsid w:val="41282328"/>
    <w:rsid w:val="41B40632"/>
    <w:rsid w:val="41EF60B4"/>
    <w:rsid w:val="42135466"/>
    <w:rsid w:val="4235719F"/>
    <w:rsid w:val="42E277AA"/>
    <w:rsid w:val="4434582C"/>
    <w:rsid w:val="44706C30"/>
    <w:rsid w:val="44B00CFE"/>
    <w:rsid w:val="453F6075"/>
    <w:rsid w:val="45494EB0"/>
    <w:rsid w:val="45DF26B5"/>
    <w:rsid w:val="465F014E"/>
    <w:rsid w:val="46D317D9"/>
    <w:rsid w:val="46EF7B46"/>
    <w:rsid w:val="47134818"/>
    <w:rsid w:val="47B33E7D"/>
    <w:rsid w:val="482B368B"/>
    <w:rsid w:val="499A19C7"/>
    <w:rsid w:val="4A0B5CAF"/>
    <w:rsid w:val="4A501E03"/>
    <w:rsid w:val="4A570651"/>
    <w:rsid w:val="4CA069B0"/>
    <w:rsid w:val="4CBA03DF"/>
    <w:rsid w:val="4CC467F0"/>
    <w:rsid w:val="4D4E6E61"/>
    <w:rsid w:val="4E111A44"/>
    <w:rsid w:val="4F9C2A56"/>
    <w:rsid w:val="5025545B"/>
    <w:rsid w:val="5186762E"/>
    <w:rsid w:val="546B20DC"/>
    <w:rsid w:val="5562754B"/>
    <w:rsid w:val="558D385A"/>
    <w:rsid w:val="55C7585A"/>
    <w:rsid w:val="5672329C"/>
    <w:rsid w:val="575C534A"/>
    <w:rsid w:val="58130FD1"/>
    <w:rsid w:val="5813506C"/>
    <w:rsid w:val="58533C26"/>
    <w:rsid w:val="5B774C00"/>
    <w:rsid w:val="5C3515E3"/>
    <w:rsid w:val="5D354E62"/>
    <w:rsid w:val="5DB20B4B"/>
    <w:rsid w:val="5E1B07E1"/>
    <w:rsid w:val="5F166907"/>
    <w:rsid w:val="613B2743"/>
    <w:rsid w:val="62F70BE2"/>
    <w:rsid w:val="63082B33"/>
    <w:rsid w:val="633777F9"/>
    <w:rsid w:val="63D31821"/>
    <w:rsid w:val="64213A45"/>
    <w:rsid w:val="64887B71"/>
    <w:rsid w:val="659C6B42"/>
    <w:rsid w:val="65D6612E"/>
    <w:rsid w:val="663F15D2"/>
    <w:rsid w:val="668C3A19"/>
    <w:rsid w:val="67A03786"/>
    <w:rsid w:val="68001997"/>
    <w:rsid w:val="68132C71"/>
    <w:rsid w:val="68163173"/>
    <w:rsid w:val="694C0B74"/>
    <w:rsid w:val="69D17D43"/>
    <w:rsid w:val="69F008FC"/>
    <w:rsid w:val="6A1D1D56"/>
    <w:rsid w:val="6A783478"/>
    <w:rsid w:val="6ADE39C0"/>
    <w:rsid w:val="6BCF6452"/>
    <w:rsid w:val="6E310C90"/>
    <w:rsid w:val="6F511761"/>
    <w:rsid w:val="6F78145C"/>
    <w:rsid w:val="70CD3EFC"/>
    <w:rsid w:val="715A15DB"/>
    <w:rsid w:val="71C80BBE"/>
    <w:rsid w:val="723A33DA"/>
    <w:rsid w:val="733D702E"/>
    <w:rsid w:val="744C5E81"/>
    <w:rsid w:val="74E818E9"/>
    <w:rsid w:val="757A2946"/>
    <w:rsid w:val="758A6895"/>
    <w:rsid w:val="766C3D46"/>
    <w:rsid w:val="775124A5"/>
    <w:rsid w:val="77770FA3"/>
    <w:rsid w:val="78147DB8"/>
    <w:rsid w:val="78D57E0B"/>
    <w:rsid w:val="79BB40AE"/>
    <w:rsid w:val="7A253ECC"/>
    <w:rsid w:val="7A5137B5"/>
    <w:rsid w:val="7AB67217"/>
    <w:rsid w:val="7ACE31E2"/>
    <w:rsid w:val="7AFB3C3F"/>
    <w:rsid w:val="7B415E15"/>
    <w:rsid w:val="7B935BCE"/>
    <w:rsid w:val="7CA33427"/>
    <w:rsid w:val="7DEC55C3"/>
    <w:rsid w:val="7E7238CC"/>
    <w:rsid w:val="7E7F20A8"/>
    <w:rsid w:val="7E81394C"/>
    <w:rsid w:val="7EF15C92"/>
    <w:rsid w:val="7EFA1714"/>
    <w:rsid w:val="7F696569"/>
    <w:rsid w:val="7F7F1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5"/>
    <w:qFormat/>
    <w:uiPriority w:val="0"/>
    <w:pPr>
      <w:keepNext/>
      <w:keepLines/>
      <w:spacing w:line="576" w:lineRule="auto"/>
      <w:outlineLvl w:val="0"/>
    </w:pPr>
    <w:rPr>
      <w:b/>
      <w:kern w:val="44"/>
      <w:sz w:val="44"/>
    </w:rPr>
  </w:style>
  <w:style w:type="character" w:default="1" w:styleId="12">
    <w:name w:val="Default Paragraph Font"/>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toa heading"/>
    <w:basedOn w:val="1"/>
    <w:next w:val="1"/>
    <w:qFormat/>
    <w:uiPriority w:val="0"/>
    <w:rPr>
      <w:rFonts w:ascii="Arial" w:hAnsi="Arial" w:cs="Arial"/>
      <w:sz w:val="24"/>
    </w:rPr>
  </w:style>
  <w:style w:type="paragraph" w:styleId="4">
    <w:name w:val="caption"/>
    <w:basedOn w:val="1"/>
    <w:next w:val="1"/>
    <w:unhideWhenUsed/>
    <w:qFormat/>
    <w:uiPriority w:val="35"/>
    <w:pPr>
      <w:widowControl w:val="0"/>
      <w:jc w:val="both"/>
    </w:pPr>
    <w:rPr>
      <w:rFonts w:eastAsia="黑体" w:asciiTheme="majorHAnsi" w:hAnsiTheme="majorHAnsi" w:cstheme="majorBidi"/>
      <w:kern w:val="2"/>
      <w:sz w:val="20"/>
      <w:szCs w:val="20"/>
      <w:lang w:val="en-US" w:eastAsia="zh-CN" w:bidi="ar-SA"/>
    </w:rPr>
  </w:style>
  <w:style w:type="paragraph" w:styleId="5">
    <w:name w:val="Body Text"/>
    <w:basedOn w:val="1"/>
    <w:next w:val="6"/>
    <w:qFormat/>
    <w:uiPriority w:val="0"/>
    <w:pPr>
      <w:spacing w:after="120"/>
    </w:pPr>
    <w:rPr>
      <w:szCs w:val="24"/>
    </w:rPr>
  </w:style>
  <w:style w:type="paragraph" w:styleId="6">
    <w:name w:val="toc 5"/>
    <w:basedOn w:val="1"/>
    <w:next w:val="1"/>
    <w:qFormat/>
    <w:uiPriority w:val="0"/>
    <w:pPr>
      <w:ind w:left="1680"/>
    </w:pPr>
    <w:rPr>
      <w:rFonts w:ascii="Calibri" w:hAnsi="Calibri"/>
      <w:szCs w:val="2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character" w:styleId="13">
    <w:name w:val="Hyperlink"/>
    <w:basedOn w:val="12"/>
    <w:qFormat/>
    <w:uiPriority w:val="0"/>
    <w:rPr>
      <w:color w:val="0000FF"/>
      <w:u w:val="single"/>
    </w:rPr>
  </w:style>
  <w:style w:type="paragraph" w:customStyle="1" w:styleId="14">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5">
    <w:name w:val="标题 1 Char"/>
    <w:link w:val="3"/>
    <w:qFormat/>
    <w:uiPriority w:val="0"/>
    <w:rPr>
      <w:b/>
      <w:kern w:val="44"/>
      <w:sz w:val="44"/>
    </w:rPr>
  </w:style>
  <w:style w:type="paragraph" w:customStyle="1" w:styleId="16">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7">
    <w:name w:val="页眉 Char"/>
    <w:basedOn w:val="12"/>
    <w:link w:val="8"/>
    <w:qFormat/>
    <w:uiPriority w:val="0"/>
    <w:rPr>
      <w:rFonts w:asciiTheme="minorHAnsi" w:hAnsiTheme="minorHAnsi" w:eastAsiaTheme="minorEastAsia" w:cstheme="minorBidi"/>
      <w:kern w:val="2"/>
      <w:sz w:val="18"/>
      <w:szCs w:val="18"/>
    </w:rPr>
  </w:style>
  <w:style w:type="paragraph" w:customStyle="1" w:styleId="18">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9">
    <w:name w:val="NormalCharacter"/>
    <w:semiHidden/>
    <w:qFormat/>
    <w:uiPriority w:val="0"/>
  </w:style>
  <w:style w:type="character" w:customStyle="1" w:styleId="20">
    <w:name w:val="apple-style-span"/>
    <w:basedOn w:val="12"/>
    <w:qFormat/>
    <w:uiPriority w:val="0"/>
  </w:style>
  <w:style w:type="paragraph" w:customStyle="1" w:styleId="21">
    <w:name w:val="实施方案正文"/>
    <w:basedOn w:val="1"/>
    <w:qFormat/>
    <w:uiPriority w:val="0"/>
    <w:pPr>
      <w:ind w:firstLine="566" w:firstLineChars="202"/>
    </w:pPr>
    <w:rPr>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0</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2020-11-12T02:19:11Z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