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default"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b w:val="0"/>
          <w:bCs w:val="0"/>
          <w:sz w:val="44"/>
          <w:szCs w:val="44"/>
        </w:rPr>
      </w:pPr>
    </w:p>
    <w:p>
      <w:pPr>
        <w:spacing w:line="560" w:lineRule="exact"/>
        <w:jc w:val="center"/>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sz w:val="44"/>
          <w:szCs w:val="44"/>
        </w:rPr>
        <w:t>迎接上级督查  提升监管水平</w:t>
      </w:r>
    </w:p>
    <w:p>
      <w:pPr>
        <w:pStyle w:val="2"/>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bookmarkStart w:id="0" w:name="_GoBack"/>
      <w:r>
        <w:rPr>
          <w:rFonts w:hint="default" w:ascii="Times New Roman" w:hAnsi="Times New Roman" w:eastAsia="仿宋_GB2312" w:cs="Times New Roman"/>
          <w:sz w:val="32"/>
          <w:szCs w:val="32"/>
          <w:lang w:eastAsia="zh-CN"/>
        </w:rPr>
        <w:t>2020年10月19日昆明市医疗卫生行业综合监管督察小组一行7人，在组长马贵友的率领下对西山区的医疗机构、公共场所、药品销售店等行业进行了检查督查。此次督查采取个别谈话、实地检查、查阅资料等方式进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drawing>
          <wp:anchor distT="0" distB="0" distL="114300" distR="114300" simplePos="0" relativeHeight="251674624" behindDoc="0" locked="0" layoutInCell="1" allowOverlap="1">
            <wp:simplePos x="0" y="0"/>
            <wp:positionH relativeFrom="column">
              <wp:posOffset>19050</wp:posOffset>
            </wp:positionH>
            <wp:positionV relativeFrom="paragraph">
              <wp:posOffset>85725</wp:posOffset>
            </wp:positionV>
            <wp:extent cx="3357245" cy="2677795"/>
            <wp:effectExtent l="0" t="0" r="14605" b="8255"/>
            <wp:wrapSquare wrapText="bothSides"/>
            <wp:docPr id="1" name="图片 1" descr="C:\Users\ADMINI~1\AppData\Local\Temp\WeChat Files\fc4bb85fa91dd013cc0634fb11579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WeChat Files\fc4bb85fa91dd013cc0634fb11579a8.jpg"/>
                    <pic:cNvPicPr>
                      <a:picLocks noChangeAspect="1"/>
                    </pic:cNvPicPr>
                  </pic:nvPicPr>
                  <pic:blipFill>
                    <a:blip r:embed="rId4"/>
                    <a:stretch>
                      <a:fillRect/>
                    </a:stretch>
                  </pic:blipFill>
                  <pic:spPr>
                    <a:xfrm>
                      <a:off x="0" y="0"/>
                      <a:ext cx="3357245" cy="2677795"/>
                    </a:xfrm>
                    <a:prstGeom prst="rect">
                      <a:avLst/>
                    </a:prstGeom>
                    <a:noFill/>
                    <a:ln>
                      <a:noFill/>
                    </a:ln>
                  </pic:spPr>
                </pic:pic>
              </a:graphicData>
            </a:graphic>
          </wp:anchor>
        </w:drawing>
      </w:r>
      <w:r>
        <w:rPr>
          <w:rFonts w:hint="default" w:ascii="Times New Roman" w:hAnsi="Times New Roman" w:eastAsia="仿宋_GB2312" w:cs="Times New Roman"/>
          <w:sz w:val="32"/>
          <w:szCs w:val="32"/>
          <w:lang w:eastAsia="zh-CN"/>
        </w:rPr>
        <w:t xml:space="preserve"> 10月19日上午，督察组分别对区政府领导、卫健部门、医保部门、发展改革部门、公安部门、市场监督部门进行了谈话，同时对疫情常态化防控预案及应急演练台账资料、辖区核酸检测保障及物资储备清单、涉及医疗卫生行业综合监管工作的相关台账资料、2018年以来开展打击非法行医工作有关台账资料、卫生健康服务体系建设及突发疫情应急处置能力建设工作情况台账资料、尘肺病防治攻坚行动有关台账资料等进行了督查查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drawing>
          <wp:anchor distT="0" distB="0" distL="114300" distR="114300" simplePos="0" relativeHeight="251675648" behindDoc="0" locked="0" layoutInCell="1" allowOverlap="1">
            <wp:simplePos x="0" y="0"/>
            <wp:positionH relativeFrom="column">
              <wp:posOffset>1485900</wp:posOffset>
            </wp:positionH>
            <wp:positionV relativeFrom="paragraph">
              <wp:posOffset>382905</wp:posOffset>
            </wp:positionV>
            <wp:extent cx="3850005" cy="2897505"/>
            <wp:effectExtent l="0" t="0" r="17145" b="17145"/>
            <wp:wrapSquare wrapText="bothSides"/>
            <wp:docPr id="2" name="图片 2" descr="C:\Users\ADMINI~1\AppData\Local\Temp\WeChat Files\7312808d89e650cc68f178d48a943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1\AppData\Local\Temp\WeChat Files\7312808d89e650cc68f178d48a94371.jpg"/>
                    <pic:cNvPicPr>
                      <a:picLocks noChangeAspect="1"/>
                    </pic:cNvPicPr>
                  </pic:nvPicPr>
                  <pic:blipFill>
                    <a:blip r:embed="rId5"/>
                    <a:stretch>
                      <a:fillRect/>
                    </a:stretch>
                  </pic:blipFill>
                  <pic:spPr>
                    <a:xfrm>
                      <a:off x="0" y="0"/>
                      <a:ext cx="3850005" cy="2897505"/>
                    </a:xfrm>
                    <a:prstGeom prst="rect">
                      <a:avLst/>
                    </a:prstGeom>
                    <a:noFill/>
                    <a:ln>
                      <a:noFill/>
                    </a:ln>
                  </pic:spPr>
                </pic:pic>
              </a:graphicData>
            </a:graphic>
          </wp:anchor>
        </w:drawing>
      </w:r>
      <w:r>
        <w:rPr>
          <w:rFonts w:hint="default" w:ascii="Times New Roman" w:hAnsi="Times New Roman" w:eastAsia="仿宋_GB2312" w:cs="Times New Roman"/>
          <w:sz w:val="32"/>
          <w:szCs w:val="32"/>
          <w:lang w:eastAsia="zh-CN"/>
        </w:rPr>
        <w:t>10月19日下午，督察组分成3个小组，分别对公立医疗机构、民营医院、药械经营企业、存在职业病危害单位、生活美容场所、城乡结合部小诊所进行了现场检查督查。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此次上级督察组的监管督察，对西山区医疗行业监管工作给予了肯定，同时也指出了医疗机构、公共场所和职业卫生监管工作存在的不足，西山区卫生健康局综合监督执法局将针对发现的不足，及时整改，深入推动医疗机构、公共卫生和职业卫生监管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合抱之木，生于毫末；九层之台，起于垒土”，对医疗机构、公共场所和职业卫生的监管只有进行时，没有休止符，西山区卫生健康局综合监督执法局必将脚踏实地的将对医疗机构、公共场所和职业卫生的监管工作进行到底，为全市医疗机构、公共场所和职业卫生监管工作添砖加瓦。</w:t>
      </w:r>
    </w:p>
    <w:bookmarkEnd w:id="0"/>
    <w:p>
      <w:pPr>
        <w:ind w:firstLine="640" w:firstLineChars="200"/>
        <w:jc w:val="both"/>
        <w:rPr>
          <w:rFonts w:hint="eastAsia" w:ascii="仿宋" w:hAnsi="仿宋" w:eastAsia="仿宋" w:cs="仿宋"/>
          <w:sz w:val="32"/>
          <w:szCs w:val="32"/>
          <w:lang w:eastAsia="zh-CN"/>
        </w:rPr>
      </w:pPr>
    </w:p>
    <w:p>
      <w:pPr>
        <w:bidi w:val="0"/>
        <w:rPr>
          <w:rFonts w:hint="default"/>
          <w:color w:val="000000"/>
          <w:u w:val="single"/>
          <w:lang w:val="en-US" w:eastAsia="zh-CN"/>
        </w:rPr>
      </w:pPr>
      <w:r>
        <w:rPr>
          <w:rFonts w:hint="eastAsia"/>
          <w:color w:val="000000"/>
          <w:u w:val="single"/>
          <w:lang w:val="en-US" w:eastAsia="zh-CN"/>
        </w:rPr>
        <w:t xml:space="preserve">                                                                                                   </w:t>
      </w:r>
    </w:p>
    <w:p>
      <w:pPr>
        <w:tabs>
          <w:tab w:val="left" w:pos="6989"/>
        </w:tabs>
        <w:bidi w:val="0"/>
        <w:jc w:val="both"/>
        <w:rPr>
          <w:rFonts w:hint="default" w:ascii="Times New Roman" w:hAnsi="Times New Roman" w:eastAsia="仿宋_GB2312" w:cs="Times New Roman"/>
          <w:color w:val="auto"/>
          <w:sz w:val="32"/>
          <w:szCs w:val="32"/>
          <w:lang w:eastAsia="zh-CN"/>
        </w:rPr>
      </w:pPr>
      <w:r>
        <w:rPr>
          <w:rFonts w:hint="eastAsia" w:ascii="仿宋_GB2312" w:hAnsi="仿宋_GB2312" w:eastAsia="仿宋_GB2312" w:cs="仿宋_GB2312"/>
          <w:sz w:val="32"/>
          <w:szCs w:val="32"/>
          <w:u w:val="none"/>
          <w:lang w:val="en-US" w:eastAsia="zh-CN"/>
        </w:rPr>
        <w:t>编（校）稿：孙浩杰                   审稿人：盛自文</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Arial Unicode MS">
    <w:panose1 w:val="020B0604020202020204"/>
    <w:charset w:val="86"/>
    <w:family w:val="roman"/>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6"/>
    <w:rsid w:val="00000B66"/>
    <w:rsid w:val="00002E3B"/>
    <w:rsid w:val="000045F1"/>
    <w:rsid w:val="00024FC7"/>
    <w:rsid w:val="00047B19"/>
    <w:rsid w:val="00095CE7"/>
    <w:rsid w:val="000A1006"/>
    <w:rsid w:val="000C71A8"/>
    <w:rsid w:val="000E0C3A"/>
    <w:rsid w:val="001151A0"/>
    <w:rsid w:val="00184B51"/>
    <w:rsid w:val="00266E88"/>
    <w:rsid w:val="00276660"/>
    <w:rsid w:val="00425A5A"/>
    <w:rsid w:val="004D60A7"/>
    <w:rsid w:val="00515F55"/>
    <w:rsid w:val="00564416"/>
    <w:rsid w:val="006518CF"/>
    <w:rsid w:val="006E63CA"/>
    <w:rsid w:val="00814EE9"/>
    <w:rsid w:val="008444C2"/>
    <w:rsid w:val="00877962"/>
    <w:rsid w:val="00A50120"/>
    <w:rsid w:val="00A622C9"/>
    <w:rsid w:val="00BA0115"/>
    <w:rsid w:val="00C00391"/>
    <w:rsid w:val="00C40E84"/>
    <w:rsid w:val="00C6476B"/>
    <w:rsid w:val="00C71AEC"/>
    <w:rsid w:val="00CA31EC"/>
    <w:rsid w:val="00CD5F0D"/>
    <w:rsid w:val="00D66D6A"/>
    <w:rsid w:val="00E671BC"/>
    <w:rsid w:val="00ED32E0"/>
    <w:rsid w:val="00ED468D"/>
    <w:rsid w:val="00F21862"/>
    <w:rsid w:val="00F267E4"/>
    <w:rsid w:val="00FC742F"/>
    <w:rsid w:val="00FE71F2"/>
    <w:rsid w:val="012B14B7"/>
    <w:rsid w:val="018E0316"/>
    <w:rsid w:val="019351AE"/>
    <w:rsid w:val="028F74F4"/>
    <w:rsid w:val="032D4844"/>
    <w:rsid w:val="039006BB"/>
    <w:rsid w:val="03DE0BBA"/>
    <w:rsid w:val="03E83D8D"/>
    <w:rsid w:val="05D1720E"/>
    <w:rsid w:val="074B5150"/>
    <w:rsid w:val="07BB5C14"/>
    <w:rsid w:val="07F95197"/>
    <w:rsid w:val="089B2E97"/>
    <w:rsid w:val="08B43E26"/>
    <w:rsid w:val="09DE563C"/>
    <w:rsid w:val="0AD62B62"/>
    <w:rsid w:val="0C041A53"/>
    <w:rsid w:val="0C9D6E31"/>
    <w:rsid w:val="0CCC346F"/>
    <w:rsid w:val="0CDA33FE"/>
    <w:rsid w:val="0E031173"/>
    <w:rsid w:val="0ED95609"/>
    <w:rsid w:val="0F38167E"/>
    <w:rsid w:val="122951E5"/>
    <w:rsid w:val="128664E7"/>
    <w:rsid w:val="13B67B4A"/>
    <w:rsid w:val="13D2314C"/>
    <w:rsid w:val="143535FE"/>
    <w:rsid w:val="14604066"/>
    <w:rsid w:val="15F90437"/>
    <w:rsid w:val="16150ECD"/>
    <w:rsid w:val="17AB4F11"/>
    <w:rsid w:val="180A147C"/>
    <w:rsid w:val="18AB5501"/>
    <w:rsid w:val="19255582"/>
    <w:rsid w:val="19334EB3"/>
    <w:rsid w:val="1BF22C16"/>
    <w:rsid w:val="1F017A1D"/>
    <w:rsid w:val="1F7715EA"/>
    <w:rsid w:val="1F8A66C4"/>
    <w:rsid w:val="1F8C5F56"/>
    <w:rsid w:val="1FBA1F57"/>
    <w:rsid w:val="1FEC504E"/>
    <w:rsid w:val="20986894"/>
    <w:rsid w:val="20B269B5"/>
    <w:rsid w:val="21CF31F9"/>
    <w:rsid w:val="233A38B5"/>
    <w:rsid w:val="239E572E"/>
    <w:rsid w:val="23F9435E"/>
    <w:rsid w:val="26DE421E"/>
    <w:rsid w:val="27313A2A"/>
    <w:rsid w:val="282613FD"/>
    <w:rsid w:val="28CD125E"/>
    <w:rsid w:val="2C1830D7"/>
    <w:rsid w:val="2CDB1341"/>
    <w:rsid w:val="2EC775A1"/>
    <w:rsid w:val="2FC308AA"/>
    <w:rsid w:val="30833531"/>
    <w:rsid w:val="316847D6"/>
    <w:rsid w:val="32196D51"/>
    <w:rsid w:val="338E2EDF"/>
    <w:rsid w:val="34352FF4"/>
    <w:rsid w:val="36A77DAA"/>
    <w:rsid w:val="383D2723"/>
    <w:rsid w:val="38846875"/>
    <w:rsid w:val="39665B15"/>
    <w:rsid w:val="3B5D44F4"/>
    <w:rsid w:val="3CA621AB"/>
    <w:rsid w:val="3E713439"/>
    <w:rsid w:val="3F080FA9"/>
    <w:rsid w:val="3F900911"/>
    <w:rsid w:val="40905513"/>
    <w:rsid w:val="40AE7732"/>
    <w:rsid w:val="41B40632"/>
    <w:rsid w:val="4235719F"/>
    <w:rsid w:val="4434582C"/>
    <w:rsid w:val="444331F6"/>
    <w:rsid w:val="44706C30"/>
    <w:rsid w:val="45494EB0"/>
    <w:rsid w:val="45DF26B5"/>
    <w:rsid w:val="465F014E"/>
    <w:rsid w:val="46D317D9"/>
    <w:rsid w:val="46EF7B46"/>
    <w:rsid w:val="47134818"/>
    <w:rsid w:val="47B33E7D"/>
    <w:rsid w:val="499A19C7"/>
    <w:rsid w:val="4A0B5CAF"/>
    <w:rsid w:val="4A570651"/>
    <w:rsid w:val="4CA069B0"/>
    <w:rsid w:val="4CBA03DF"/>
    <w:rsid w:val="4CC467F0"/>
    <w:rsid w:val="4D4E6E61"/>
    <w:rsid w:val="4E111A44"/>
    <w:rsid w:val="5025545B"/>
    <w:rsid w:val="5186762E"/>
    <w:rsid w:val="558D385A"/>
    <w:rsid w:val="5672329C"/>
    <w:rsid w:val="575C534A"/>
    <w:rsid w:val="58130FD1"/>
    <w:rsid w:val="5813506C"/>
    <w:rsid w:val="58533C26"/>
    <w:rsid w:val="5B774C00"/>
    <w:rsid w:val="5D354E62"/>
    <w:rsid w:val="5E1B07E1"/>
    <w:rsid w:val="5F166907"/>
    <w:rsid w:val="613B2743"/>
    <w:rsid w:val="62F70BE2"/>
    <w:rsid w:val="63082B33"/>
    <w:rsid w:val="63D31821"/>
    <w:rsid w:val="64213A45"/>
    <w:rsid w:val="64887B71"/>
    <w:rsid w:val="663F15D2"/>
    <w:rsid w:val="67A03786"/>
    <w:rsid w:val="68132C71"/>
    <w:rsid w:val="68163173"/>
    <w:rsid w:val="694C0B74"/>
    <w:rsid w:val="69D17D43"/>
    <w:rsid w:val="6A1D1D56"/>
    <w:rsid w:val="6ADE39C0"/>
    <w:rsid w:val="6BCF6452"/>
    <w:rsid w:val="6E310C90"/>
    <w:rsid w:val="6F511761"/>
    <w:rsid w:val="70CD3EFC"/>
    <w:rsid w:val="715A15DB"/>
    <w:rsid w:val="723A33DA"/>
    <w:rsid w:val="733D702E"/>
    <w:rsid w:val="744C5E81"/>
    <w:rsid w:val="74E818E9"/>
    <w:rsid w:val="757A2946"/>
    <w:rsid w:val="758A6895"/>
    <w:rsid w:val="766C3D46"/>
    <w:rsid w:val="775124A5"/>
    <w:rsid w:val="78147DB8"/>
    <w:rsid w:val="78D57E0B"/>
    <w:rsid w:val="79BB40AE"/>
    <w:rsid w:val="7A253ECC"/>
    <w:rsid w:val="7A5137B5"/>
    <w:rsid w:val="7ACE31E2"/>
    <w:rsid w:val="7AFB3C3F"/>
    <w:rsid w:val="7B415E15"/>
    <w:rsid w:val="7B935BCE"/>
    <w:rsid w:val="7CA33427"/>
    <w:rsid w:val="7DEC55C3"/>
    <w:rsid w:val="7E7238CC"/>
    <w:rsid w:val="7E7F20A8"/>
    <w:rsid w:val="7E81394C"/>
    <w:rsid w:val="7EFA1714"/>
    <w:rsid w:val="7F6965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2"/>
    <w:qFormat/>
    <w:uiPriority w:val="0"/>
    <w:pPr>
      <w:keepNext/>
      <w:keepLines/>
      <w:spacing w:line="576" w:lineRule="auto"/>
      <w:outlineLvl w:val="0"/>
    </w:pPr>
    <w:rPr>
      <w:b/>
      <w:kern w:val="44"/>
      <w:sz w:val="44"/>
    </w:rPr>
  </w:style>
  <w:style w:type="character" w:default="1" w:styleId="10">
    <w:name w:val="Default Paragraph Font"/>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无间隔1"/>
    <w:unhideWhenUsed/>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caption"/>
    <w:basedOn w:val="1"/>
    <w:next w:val="1"/>
    <w:unhideWhenUsed/>
    <w:qFormat/>
    <w:uiPriority w:val="35"/>
    <w:pPr>
      <w:widowControl w:val="0"/>
      <w:jc w:val="both"/>
    </w:pPr>
    <w:rPr>
      <w:rFonts w:eastAsia="黑体" w:asciiTheme="majorHAnsi" w:hAnsiTheme="majorHAnsi" w:cstheme="majorBidi"/>
      <w:kern w:val="2"/>
      <w:sz w:val="20"/>
      <w:szCs w:val="20"/>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Title"/>
    <w:basedOn w:val="1"/>
    <w:next w:val="1"/>
    <w:qFormat/>
    <w:uiPriority w:val="0"/>
    <w:pPr>
      <w:spacing w:before="240" w:after="60"/>
      <w:jc w:val="center"/>
      <w:outlineLvl w:val="0"/>
    </w:pPr>
    <w:rPr>
      <w:rFonts w:ascii="Cambria" w:hAnsi="Cambria" w:cs="Times New Roman"/>
      <w:b/>
      <w:bCs/>
      <w:sz w:val="32"/>
      <w:szCs w:val="32"/>
    </w:rPr>
  </w:style>
  <w:style w:type="character" w:styleId="11">
    <w:name w:val="Hyperlink"/>
    <w:basedOn w:val="10"/>
    <w:qFormat/>
    <w:uiPriority w:val="0"/>
    <w:rPr>
      <w:color w:val="0000FF"/>
      <w:u w:val="single"/>
    </w:rPr>
  </w:style>
  <w:style w:type="character" w:customStyle="1" w:styleId="12">
    <w:name w:val="标题 1 Char"/>
    <w:link w:val="3"/>
    <w:qFormat/>
    <w:uiPriority w:val="0"/>
    <w:rPr>
      <w:b/>
      <w:kern w:val="44"/>
      <w:sz w:val="44"/>
    </w:rPr>
  </w:style>
  <w:style w:type="paragraph" w:customStyle="1" w:styleId="13">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4">
    <w:name w:val="页眉 Char"/>
    <w:basedOn w:val="10"/>
    <w:link w:val="6"/>
    <w:qFormat/>
    <w:uiPriority w:val="0"/>
    <w:rPr>
      <w:rFonts w:asciiTheme="minorHAnsi" w:hAnsiTheme="minorHAnsi" w:eastAsiaTheme="minorEastAsia" w:cstheme="minorBidi"/>
      <w:kern w:val="2"/>
      <w:sz w:val="18"/>
      <w:szCs w:val="18"/>
    </w:rPr>
  </w:style>
  <w:style w:type="paragraph" w:customStyle="1" w:styleId="15">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 w:type="character" w:customStyle="1" w:styleId="16">
    <w:name w:val="NormalCharacter"/>
    <w:semiHidden/>
    <w:qFormat/>
    <w:uiPriority w:val="0"/>
  </w:style>
  <w:style w:type="character" w:customStyle="1" w:styleId="17">
    <w:name w:val="apple-style-span"/>
    <w:basedOn w:val="1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122</Words>
  <Characters>702</Characters>
  <Lines>5</Lines>
  <Paragraphs>1</Paragraphs>
  <TotalTime>0</TotalTime>
  <ScaleCrop>false</ScaleCrop>
  <LinksUpToDate>false</LinksUpToDate>
  <CharactersWithSpaces>823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2020-09-14T07:05:00Z</dcterms:created>
  <dc:creator>Administrator</dc:creator>
  <cp:lastModifiedBy>Administrator</cp:lastModifiedBy>
  <dcterms:modified xsi:type="dcterms:W3CDTF">2020-10-20T06:10:28Z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