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eastAsia" w:ascii="Times New Roman" w:hAnsi="Times New Roman" w:eastAsia="仿宋_GB2312" w:cs="Times New Roman"/>
          <w:sz w:val="32"/>
          <w:szCs w:val="32"/>
          <w:lang w:val="en-US" w:eastAsia="zh-CN"/>
        </w:rPr>
        <w:t>60</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lang w:val="en-US" w:eastAsia="zh-CN"/>
        </w:rPr>
        <w:t>10</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kinsoku/>
        <w:wordWrap/>
        <w:overflowPunct/>
        <w:topLinePunct w:val="0"/>
        <w:autoSpaceDE/>
        <w:autoSpaceDN/>
        <w:bidi w:val="0"/>
        <w:adjustRightInd/>
        <w:snapToGrid/>
        <w:spacing w:line="59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三同时”建立健全工会委员会、经费审查委员会及女职工委员会，全面履行工会职能</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sz w:val="32"/>
          <w:szCs w:val="32"/>
        </w:rPr>
      </w:pPr>
    </w:p>
    <w:p>
      <w:pPr>
        <w:numPr>
          <w:ilvl w:val="0"/>
          <w:numId w:val="0"/>
        </w:numPr>
        <w:ind w:firstLine="640"/>
        <w:outlineLvl w:val="1"/>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spacing w:val="0"/>
          <w:sz w:val="32"/>
          <w:szCs w:val="32"/>
          <w:lang w:eastAsia="zh-CN"/>
        </w:rPr>
        <w:drawing>
          <wp:anchor distT="0" distB="0" distL="114300" distR="114300" simplePos="0" relativeHeight="251699200" behindDoc="1" locked="0" layoutInCell="1" allowOverlap="1">
            <wp:simplePos x="0" y="0"/>
            <wp:positionH relativeFrom="column">
              <wp:posOffset>85725</wp:posOffset>
            </wp:positionH>
            <wp:positionV relativeFrom="paragraph">
              <wp:posOffset>417195</wp:posOffset>
            </wp:positionV>
            <wp:extent cx="2974340" cy="2230755"/>
            <wp:effectExtent l="0" t="0" r="0" b="0"/>
            <wp:wrapTight wrapText="bothSides">
              <wp:wrapPolygon>
                <wp:start x="0" y="0"/>
                <wp:lineTo x="0" y="21397"/>
                <wp:lineTo x="21443" y="21397"/>
                <wp:lineTo x="21443" y="0"/>
                <wp:lineTo x="0" y="0"/>
              </wp:wrapPolygon>
            </wp:wrapTight>
            <wp:docPr id="1" name="图片 2" descr="IMG_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6294"/>
                    <pic:cNvPicPr>
                      <a:picLocks noChangeAspect="1"/>
                    </pic:cNvPicPr>
                  </pic:nvPicPr>
                  <pic:blipFill>
                    <a:blip r:embed="rId4"/>
                    <a:stretch>
                      <a:fillRect/>
                    </a:stretch>
                  </pic:blipFill>
                  <pic:spPr>
                    <a:xfrm>
                      <a:off x="0" y="0"/>
                      <a:ext cx="2974340" cy="2230755"/>
                    </a:xfrm>
                    <a:prstGeom prst="rect">
                      <a:avLst/>
                    </a:prstGeom>
                    <a:noFill/>
                    <a:ln>
                      <a:noFill/>
                    </a:ln>
                  </pic:spPr>
                </pic:pic>
              </a:graphicData>
            </a:graphic>
          </wp:anchor>
        </w:drawing>
      </w:r>
      <w:r>
        <w:rPr>
          <w:rFonts w:hint="eastAsia" w:ascii="仿宋_GB2312" w:hAnsi="仿宋_GB2312" w:eastAsia="仿宋_GB2312" w:cs="仿宋_GB2312"/>
          <w:color w:val="000000"/>
          <w:sz w:val="32"/>
          <w:szCs w:val="32"/>
          <w:highlight w:val="none"/>
          <w:lang w:val="en-US" w:eastAsia="zh-CN"/>
        </w:rPr>
        <w:t>为深入推进</w:t>
      </w:r>
      <w:r>
        <w:rPr>
          <w:rFonts w:hint="eastAsia" w:ascii="仿宋_GB2312" w:hAnsi="仿宋_GB2312" w:eastAsia="仿宋_GB2312" w:cs="仿宋_GB2312"/>
          <w:spacing w:val="0"/>
          <w:sz w:val="32"/>
          <w:szCs w:val="32"/>
        </w:rPr>
        <w:t>民主参与、民主监督、民主管理制度</w:t>
      </w:r>
      <w:r>
        <w:rPr>
          <w:rFonts w:hint="eastAsia" w:ascii="仿宋_GB2312" w:hAnsi="仿宋_GB2312" w:eastAsia="仿宋_GB2312" w:cs="仿宋_GB2312"/>
          <w:spacing w:val="0"/>
          <w:sz w:val="32"/>
          <w:szCs w:val="32"/>
          <w:lang w:eastAsia="zh-CN"/>
        </w:rPr>
        <w:t>，切实维护职工合法权益，按照</w:t>
      </w:r>
      <w:r>
        <w:rPr>
          <w:rFonts w:hint="eastAsia" w:ascii="仿宋_GB2312" w:hAnsi="仿宋_GB2312" w:eastAsia="仿宋_GB2312" w:cs="仿宋_GB2312"/>
          <w:sz w:val="32"/>
          <w:szCs w:val="32"/>
        </w:rPr>
        <w:t>《中国工会法》和《中国工会章程》的有关规定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经西山区</w:t>
      </w:r>
      <w:r>
        <w:rPr>
          <w:rFonts w:hint="eastAsia" w:ascii="仿宋_GB2312" w:hAnsi="仿宋_GB2312" w:eastAsia="仿宋_GB2312" w:cs="仿宋_GB2312"/>
          <w:sz w:val="32"/>
          <w:szCs w:val="32"/>
          <w:lang w:eastAsia="zh-CN"/>
        </w:rPr>
        <w:t>妇幼保健计划生育服务中心</w:t>
      </w:r>
      <w:r>
        <w:rPr>
          <w:rFonts w:hint="eastAsia" w:ascii="仿宋_GB2312" w:hAnsi="仿宋_GB2312" w:eastAsia="仿宋_GB2312" w:cs="仿宋_GB2312"/>
          <w:sz w:val="32"/>
          <w:szCs w:val="32"/>
        </w:rPr>
        <w:t>工会委员会</w:t>
      </w:r>
      <w:r>
        <w:rPr>
          <w:rFonts w:hint="eastAsia" w:ascii="仿宋_GB2312" w:hAnsi="仿宋_GB2312" w:eastAsia="仿宋_GB2312" w:cs="仿宋_GB2312"/>
          <w:sz w:val="32"/>
          <w:szCs w:val="32"/>
          <w:lang w:eastAsia="zh-CN"/>
        </w:rPr>
        <w:t>讨论</w:t>
      </w:r>
      <w:r>
        <w:rPr>
          <w:rFonts w:hint="eastAsia" w:ascii="仿宋_GB2312" w:hAnsi="仿宋_GB2312" w:eastAsia="仿宋_GB2312" w:cs="仿宋_GB2312"/>
          <w:sz w:val="32"/>
          <w:szCs w:val="32"/>
        </w:rPr>
        <w:t>研究，报经</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党支部</w:t>
      </w:r>
      <w:r>
        <w:rPr>
          <w:rFonts w:hint="eastAsia" w:ascii="仿宋_GB2312" w:hAnsi="仿宋_GB2312" w:eastAsia="仿宋_GB2312" w:cs="仿宋_GB2312"/>
          <w:sz w:val="32"/>
          <w:szCs w:val="32"/>
          <w:lang w:eastAsia="zh-CN"/>
        </w:rPr>
        <w:t>及西山区卫生健康系统工会</w:t>
      </w:r>
      <w:r>
        <w:rPr>
          <w:rFonts w:hint="eastAsia" w:ascii="仿宋_GB2312" w:hAnsi="仿宋_GB2312" w:eastAsia="仿宋_GB2312" w:cs="仿宋_GB2312"/>
          <w:sz w:val="32"/>
          <w:szCs w:val="32"/>
        </w:rPr>
        <w:t>同意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highlight w:val="none"/>
          <w:lang w:eastAsia="zh-CN"/>
        </w:rPr>
        <w:t>于</w:t>
      </w:r>
      <w:r>
        <w:rPr>
          <w:rFonts w:hint="eastAsia" w:ascii="仿宋_GB2312" w:hAnsi="仿宋_GB2312" w:eastAsia="仿宋_GB2312" w:cs="仿宋_GB2312"/>
          <w:color w:val="000000"/>
          <w:kern w:val="0"/>
          <w:sz w:val="32"/>
          <w:szCs w:val="32"/>
          <w:highlight w:val="none"/>
          <w:lang w:val="en-US" w:eastAsia="zh-CN"/>
        </w:rPr>
        <w:t>2020年10月14日</w:t>
      </w:r>
      <w:r>
        <w:rPr>
          <w:rFonts w:hint="eastAsia" w:ascii="仿宋_GB2312" w:hAnsi="仿宋_GB2312" w:eastAsia="仿宋_GB2312" w:cs="仿宋_GB2312"/>
          <w:color w:val="000000"/>
          <w:sz w:val="32"/>
          <w:szCs w:val="32"/>
          <w:highlight w:val="none"/>
        </w:rPr>
        <w:t>召开</w:t>
      </w:r>
      <w:r>
        <w:rPr>
          <w:rFonts w:hint="eastAsia" w:ascii="仿宋_GB2312" w:hAnsi="仿宋_GB2312" w:eastAsia="仿宋_GB2312" w:cs="仿宋_GB2312"/>
          <w:color w:val="000000"/>
          <w:sz w:val="32"/>
          <w:szCs w:val="32"/>
          <w:highlight w:val="none"/>
          <w:lang w:eastAsia="zh-CN"/>
        </w:rPr>
        <w:t>了</w:t>
      </w:r>
      <w:r>
        <w:rPr>
          <w:rFonts w:hint="eastAsia" w:ascii="仿宋_GB2312" w:hAnsi="仿宋_GB2312" w:eastAsia="仿宋_GB2312" w:cs="仿宋_GB2312"/>
          <w:sz w:val="32"/>
          <w:szCs w:val="32"/>
          <w:lang w:eastAsia="zh-CN"/>
        </w:rPr>
        <w:t>西山区妇幼保健计划生育服务中心工会委员</w:t>
      </w:r>
      <w:r>
        <w:rPr>
          <w:rFonts w:hint="eastAsia" w:ascii="仿宋_GB2312" w:hAnsi="仿宋_GB2312" w:eastAsia="仿宋_GB2312" w:cs="仿宋_GB2312"/>
          <w:color w:val="000000"/>
          <w:sz w:val="32"/>
          <w:szCs w:val="32"/>
          <w:highlight w:val="none"/>
          <w:lang w:eastAsia="zh-CN"/>
        </w:rPr>
        <w:t>会、经费审查委员会、女职工委员换届选举大会。</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640" w:firstLineChars="200"/>
        <w:textAlignment w:val="auto"/>
        <w:outlineLvl w:val="9"/>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会前，根据工会换届相</w:t>
      </w:r>
      <w:r>
        <w:rPr>
          <w:rFonts w:hint="eastAsia" w:ascii="仿宋_GB2312" w:hAnsi="仿宋_GB2312" w:eastAsia="仿宋_GB2312" w:cs="仿宋_GB2312"/>
          <w:color w:val="000000"/>
          <w:sz w:val="32"/>
          <w:szCs w:val="32"/>
          <w:highlight w:val="none"/>
        </w:rPr>
        <w:t>关规定，成立</w:t>
      </w:r>
      <w:r>
        <w:rPr>
          <w:rFonts w:hint="eastAsia" w:ascii="仿宋_GB2312" w:hAnsi="仿宋_GB2312" w:eastAsia="仿宋_GB2312" w:cs="仿宋_GB2312"/>
          <w:color w:val="000000"/>
          <w:sz w:val="32"/>
          <w:szCs w:val="32"/>
          <w:highlight w:val="none"/>
          <w:lang w:eastAsia="zh-CN"/>
        </w:rPr>
        <w:t>了</w:t>
      </w:r>
      <w:r>
        <w:rPr>
          <w:rFonts w:hint="eastAsia" w:ascii="仿宋_GB2312" w:hAnsi="仿宋_GB2312" w:eastAsia="仿宋_GB2312" w:cs="仿宋_GB2312"/>
          <w:color w:val="000000"/>
          <w:sz w:val="32"/>
          <w:szCs w:val="32"/>
          <w:highlight w:val="none"/>
        </w:rPr>
        <w:t>西山区</w:t>
      </w:r>
      <w:r>
        <w:rPr>
          <w:rFonts w:hint="eastAsia" w:ascii="仿宋_GB2312" w:hAnsi="仿宋_GB2312" w:eastAsia="仿宋_GB2312" w:cs="仿宋_GB2312"/>
          <w:color w:val="000000"/>
          <w:sz w:val="32"/>
          <w:szCs w:val="32"/>
          <w:highlight w:val="none"/>
          <w:lang w:eastAsia="zh-CN"/>
        </w:rPr>
        <w:t>妇幼保健计划生育服务中心第二届</w:t>
      </w:r>
      <w:r>
        <w:rPr>
          <w:rFonts w:hint="eastAsia" w:ascii="仿宋_GB2312" w:hAnsi="仿宋_GB2312" w:eastAsia="仿宋_GB2312" w:cs="仿宋_GB2312"/>
          <w:color w:val="000000"/>
          <w:sz w:val="32"/>
          <w:szCs w:val="32"/>
          <w:highlight w:val="none"/>
        </w:rPr>
        <w:t>工会委员会筹备工作小组</w:t>
      </w:r>
      <w:r>
        <w:rPr>
          <w:rFonts w:hint="eastAsia" w:ascii="仿宋_GB2312" w:hAnsi="仿宋_GB2312" w:eastAsia="仿宋_GB2312" w:cs="仿宋_GB2312"/>
          <w:color w:val="000000"/>
          <w:sz w:val="32"/>
          <w:szCs w:val="32"/>
          <w:highlight w:val="none"/>
          <w:lang w:eastAsia="zh-CN"/>
        </w:rPr>
        <w:t>并拟定了选举工作办法（草案）</w:t>
      </w:r>
      <w:r>
        <w:rPr>
          <w:rFonts w:hint="eastAsia" w:ascii="仿宋_GB2312" w:hAnsi="仿宋_GB2312" w:eastAsia="仿宋_GB2312" w:cs="仿宋_GB2312"/>
          <w:color w:val="000000"/>
          <w:sz w:val="32"/>
          <w:szCs w:val="32"/>
          <w:highlight w:val="none"/>
        </w:rPr>
        <w:t>，经选举工作领导小组充分酝酿及</w:t>
      </w:r>
      <w:r>
        <w:rPr>
          <w:rFonts w:hint="eastAsia" w:ascii="仿宋_GB2312" w:hAnsi="仿宋_GB2312" w:eastAsia="仿宋_GB2312" w:cs="仿宋_GB2312"/>
          <w:spacing w:val="0"/>
          <w:sz w:val="32"/>
          <w:szCs w:val="32"/>
          <w:lang w:eastAsia="zh-CN"/>
        </w:rPr>
        <w:drawing>
          <wp:anchor distT="0" distB="0" distL="114300" distR="114300" simplePos="0" relativeHeight="251698176" behindDoc="1" locked="0" layoutInCell="1" allowOverlap="1">
            <wp:simplePos x="0" y="0"/>
            <wp:positionH relativeFrom="column">
              <wp:posOffset>2299335</wp:posOffset>
            </wp:positionH>
            <wp:positionV relativeFrom="paragraph">
              <wp:posOffset>344170</wp:posOffset>
            </wp:positionV>
            <wp:extent cx="2862580" cy="2147570"/>
            <wp:effectExtent l="0" t="0" r="13970" b="5080"/>
            <wp:wrapTight wrapText="bothSides">
              <wp:wrapPolygon>
                <wp:start x="0" y="0"/>
                <wp:lineTo x="0" y="21459"/>
                <wp:lineTo x="21418" y="21459"/>
                <wp:lineTo x="21418" y="0"/>
                <wp:lineTo x="0" y="0"/>
              </wp:wrapPolygon>
            </wp:wrapTight>
            <wp:docPr id="2" name="图片 3" descr="IMG_6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6302"/>
                    <pic:cNvPicPr>
                      <a:picLocks noChangeAspect="1"/>
                    </pic:cNvPicPr>
                  </pic:nvPicPr>
                  <pic:blipFill>
                    <a:blip r:embed="rId5"/>
                    <a:stretch>
                      <a:fillRect/>
                    </a:stretch>
                  </pic:blipFill>
                  <pic:spPr>
                    <a:xfrm>
                      <a:off x="0" y="0"/>
                      <a:ext cx="2862580" cy="2147570"/>
                    </a:xfrm>
                    <a:prstGeom prst="rect">
                      <a:avLst/>
                    </a:prstGeom>
                    <a:noFill/>
                    <a:ln>
                      <a:noFill/>
                    </a:ln>
                  </pic:spPr>
                </pic:pic>
              </a:graphicData>
            </a:graphic>
          </wp:anchor>
        </w:drawing>
      </w:r>
      <w:r>
        <w:rPr>
          <w:rFonts w:hint="eastAsia" w:ascii="仿宋_GB2312" w:hAnsi="仿宋_GB2312" w:eastAsia="仿宋_GB2312" w:cs="仿宋_GB2312"/>
          <w:color w:val="000000"/>
          <w:sz w:val="32"/>
          <w:szCs w:val="32"/>
          <w:highlight w:val="none"/>
          <w:lang w:eastAsia="zh-CN"/>
        </w:rPr>
        <w:t>会员</w:t>
      </w:r>
      <w:r>
        <w:rPr>
          <w:rFonts w:hint="eastAsia" w:ascii="仿宋_GB2312" w:hAnsi="仿宋_GB2312" w:eastAsia="仿宋_GB2312" w:cs="仿宋_GB2312"/>
          <w:color w:val="000000"/>
          <w:sz w:val="32"/>
          <w:szCs w:val="32"/>
          <w:highlight w:val="none"/>
        </w:rPr>
        <w:t>民主推荐</w:t>
      </w:r>
      <w:r>
        <w:rPr>
          <w:rFonts w:hint="eastAsia" w:ascii="仿宋_GB2312" w:hAnsi="仿宋_GB2312" w:eastAsia="仿宋_GB2312" w:cs="仿宋_GB2312"/>
          <w:color w:val="000000"/>
          <w:sz w:val="32"/>
          <w:szCs w:val="32"/>
          <w:highlight w:val="none"/>
          <w:lang w:eastAsia="zh-CN"/>
        </w:rPr>
        <w:t>产生了工会主席候选人</w:t>
      </w:r>
      <w:r>
        <w:rPr>
          <w:rFonts w:hint="eastAsia" w:ascii="仿宋_GB2312" w:hAnsi="仿宋_GB2312" w:eastAsia="仿宋_GB2312" w:cs="仿宋_GB2312"/>
          <w:color w:val="000000"/>
          <w:sz w:val="32"/>
          <w:szCs w:val="32"/>
          <w:highlight w:val="none"/>
          <w:lang w:val="en-US" w:eastAsia="zh-CN"/>
        </w:rPr>
        <w:t>1名，工会委员候选人3名，经费审查委员会候选人2名，女职工委员会候选人2名。</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720"/>
        <w:textAlignment w:val="auto"/>
        <w:outlineLvl w:val="9"/>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drawing>
          <wp:anchor distT="0" distB="0" distL="114300" distR="114300" simplePos="0" relativeHeight="251700224" behindDoc="0" locked="0" layoutInCell="1" allowOverlap="1">
            <wp:simplePos x="0" y="0"/>
            <wp:positionH relativeFrom="column">
              <wp:posOffset>0</wp:posOffset>
            </wp:positionH>
            <wp:positionV relativeFrom="paragraph">
              <wp:posOffset>2409825</wp:posOffset>
            </wp:positionV>
            <wp:extent cx="3125470" cy="2505710"/>
            <wp:effectExtent l="0" t="0" r="17780" b="8890"/>
            <wp:wrapSquare wrapText="bothSides"/>
            <wp:docPr id="5" name="图片 4" descr="IMG_6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6303"/>
                    <pic:cNvPicPr>
                      <a:picLocks noChangeAspect="1"/>
                    </pic:cNvPicPr>
                  </pic:nvPicPr>
                  <pic:blipFill>
                    <a:blip r:embed="rId6"/>
                    <a:stretch>
                      <a:fillRect/>
                    </a:stretch>
                  </pic:blipFill>
                  <pic:spPr>
                    <a:xfrm>
                      <a:off x="0" y="0"/>
                      <a:ext cx="3125470" cy="2505710"/>
                    </a:xfrm>
                    <a:prstGeom prst="rect">
                      <a:avLst/>
                    </a:prstGeom>
                    <a:noFill/>
                    <a:ln>
                      <a:noFill/>
                    </a:ln>
                  </pic:spPr>
                </pic:pic>
              </a:graphicData>
            </a:graphic>
          </wp:anchor>
        </w:drawing>
      </w:r>
      <w:r>
        <w:rPr>
          <w:rFonts w:hint="eastAsia" w:ascii="仿宋_GB2312" w:hAnsi="仿宋_GB2312" w:eastAsia="仿宋_GB2312" w:cs="仿宋_GB2312"/>
          <w:color w:val="000000"/>
          <w:sz w:val="32"/>
          <w:szCs w:val="32"/>
          <w:highlight w:val="none"/>
          <w:lang w:val="en-US" w:eastAsia="zh-CN"/>
        </w:rPr>
        <w:t>会上，按照议程，首先由西山区卫生健康系统工会李建萍副主席宣读工会委员会换届批复，随后，审议并通过了上一届工会主席做题为</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b w:val="0"/>
          <w:bCs w:val="0"/>
          <w:sz w:val="32"/>
          <w:szCs w:val="32"/>
        </w:rPr>
        <w:t>坚定信心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攻坚克难</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color w:val="000000"/>
          <w:sz w:val="32"/>
          <w:szCs w:val="32"/>
        </w:rPr>
        <w:t>为推动</w:t>
      </w:r>
      <w:r>
        <w:rPr>
          <w:rFonts w:hint="eastAsia" w:ascii="仿宋_GB2312" w:hAnsi="仿宋_GB2312" w:eastAsia="仿宋_GB2312" w:cs="仿宋_GB2312"/>
          <w:b w:val="0"/>
          <w:bCs w:val="0"/>
          <w:color w:val="000000"/>
          <w:sz w:val="32"/>
          <w:szCs w:val="32"/>
          <w:lang w:eastAsia="zh-CN"/>
        </w:rPr>
        <w:t>中心妇计</w:t>
      </w:r>
      <w:r>
        <w:rPr>
          <w:rFonts w:hint="eastAsia" w:ascii="仿宋_GB2312" w:hAnsi="仿宋_GB2312" w:eastAsia="仿宋_GB2312" w:cs="仿宋_GB2312"/>
          <w:b w:val="0"/>
          <w:bCs w:val="0"/>
          <w:color w:val="000000"/>
          <w:sz w:val="32"/>
          <w:szCs w:val="32"/>
        </w:rPr>
        <w:t>事业发展而努力奋斗</w:t>
      </w:r>
      <w:r>
        <w:rPr>
          <w:rFonts w:hint="eastAsia" w:ascii="仿宋_GB2312" w:hAnsi="仿宋_GB2312" w:eastAsia="仿宋_GB2312" w:cs="仿宋_GB2312"/>
          <w:b w:val="0"/>
          <w:bCs w:val="0"/>
          <w:i w:val="0"/>
          <w:caps w:val="0"/>
          <w:color w:val="000000"/>
          <w:spacing w:val="0"/>
          <w:sz w:val="32"/>
          <w:szCs w:val="32"/>
          <w:shd w:val="clear" w:color="auto" w:fill="FFFFFF"/>
          <w:lang w:eastAsia="zh-CN"/>
        </w:rPr>
        <w:t>”</w:t>
      </w:r>
      <w:r>
        <w:rPr>
          <w:rFonts w:hint="eastAsia" w:ascii="仿宋_GB2312" w:hAnsi="仿宋_GB2312" w:eastAsia="仿宋_GB2312" w:cs="仿宋_GB2312"/>
          <w:color w:val="000000"/>
          <w:sz w:val="32"/>
          <w:szCs w:val="32"/>
          <w:highlight w:val="none"/>
          <w:lang w:val="en-US" w:eastAsia="zh-CN"/>
        </w:rPr>
        <w:t>的</w:t>
      </w:r>
      <w:r>
        <w:rPr>
          <w:rFonts w:hint="eastAsia" w:ascii="仿宋_GB2312" w:hAnsi="仿宋_GB2312" w:eastAsia="仿宋_GB2312" w:cs="仿宋_GB2312"/>
          <w:color w:val="000000"/>
          <w:sz w:val="32"/>
          <w:szCs w:val="32"/>
          <w:highlight w:val="none"/>
        </w:rPr>
        <w:t>工会工作报告</w:t>
      </w:r>
      <w:r>
        <w:rPr>
          <w:rFonts w:hint="eastAsia" w:ascii="仿宋_GB2312" w:hAnsi="仿宋_GB2312" w:eastAsia="仿宋_GB2312" w:cs="仿宋_GB2312"/>
          <w:color w:val="000000"/>
          <w:sz w:val="32"/>
          <w:szCs w:val="32"/>
          <w:highlight w:val="none"/>
          <w:lang w:eastAsia="zh-CN"/>
        </w:rPr>
        <w:t>及</w:t>
      </w:r>
      <w:r>
        <w:rPr>
          <w:rFonts w:hint="eastAsia" w:ascii="仿宋_GB2312" w:hAnsi="仿宋_GB2312" w:eastAsia="仿宋_GB2312" w:cs="仿宋_GB2312"/>
          <w:color w:val="000000"/>
          <w:sz w:val="32"/>
          <w:szCs w:val="32"/>
          <w:highlight w:val="none"/>
        </w:rPr>
        <w:t>《西山区妇幼保健</w:t>
      </w:r>
      <w:r>
        <w:rPr>
          <w:rFonts w:hint="eastAsia" w:ascii="仿宋_GB2312" w:hAnsi="仿宋_GB2312" w:eastAsia="仿宋_GB2312" w:cs="仿宋_GB2312"/>
          <w:color w:val="000000"/>
          <w:sz w:val="32"/>
          <w:szCs w:val="32"/>
          <w:highlight w:val="none"/>
          <w:lang w:eastAsia="zh-CN"/>
        </w:rPr>
        <w:t>计划生育服务</w:t>
      </w:r>
      <w:r>
        <w:rPr>
          <w:rFonts w:hint="eastAsia" w:ascii="仿宋_GB2312" w:hAnsi="仿宋_GB2312" w:eastAsia="仿宋_GB2312" w:cs="仿宋_GB2312"/>
          <w:color w:val="000000"/>
          <w:sz w:val="32"/>
          <w:szCs w:val="32"/>
          <w:highlight w:val="none"/>
        </w:rPr>
        <w:t>中心工会委员会</w:t>
      </w:r>
      <w:r>
        <w:rPr>
          <w:rFonts w:hint="eastAsia" w:ascii="仿宋_GB2312" w:hAnsi="仿宋_GB2312" w:eastAsia="仿宋_GB2312" w:cs="仿宋_GB2312"/>
          <w:color w:val="000000"/>
          <w:sz w:val="32"/>
          <w:szCs w:val="32"/>
          <w:highlight w:val="none"/>
          <w:lang w:eastAsia="zh-CN"/>
        </w:rPr>
        <w:t>会员大会</w:t>
      </w:r>
      <w:r>
        <w:rPr>
          <w:rFonts w:hint="eastAsia" w:ascii="仿宋_GB2312" w:hAnsi="仿宋_GB2312" w:eastAsia="仿宋_GB2312" w:cs="仿宋_GB2312"/>
          <w:color w:val="000000"/>
          <w:sz w:val="32"/>
          <w:szCs w:val="32"/>
          <w:highlight w:val="none"/>
        </w:rPr>
        <w:t>选举办法》（草案）</w:t>
      </w:r>
      <w:r>
        <w:rPr>
          <w:rFonts w:hint="eastAsia" w:ascii="仿宋_GB2312" w:hAnsi="仿宋_GB2312" w:eastAsia="仿宋_GB2312" w:cs="仿宋_GB2312"/>
          <w:color w:val="000000"/>
          <w:sz w:val="32"/>
          <w:szCs w:val="32"/>
          <w:highlight w:val="none"/>
          <w:lang w:eastAsia="zh-CN"/>
        </w:rPr>
        <w:t>，并根据</w:t>
      </w:r>
      <w:r>
        <w:rPr>
          <w:rFonts w:hint="eastAsia" w:ascii="仿宋_GB2312" w:hAnsi="仿宋_GB2312" w:eastAsia="仿宋_GB2312" w:cs="仿宋_GB2312"/>
          <w:sz w:val="32"/>
          <w:szCs w:val="32"/>
        </w:rPr>
        <w:t>《选举办法》</w:t>
      </w:r>
      <w:r>
        <w:rPr>
          <w:rFonts w:hint="eastAsia" w:ascii="仿宋_GB2312" w:hAnsi="仿宋_GB2312" w:eastAsia="仿宋_GB2312" w:cs="仿宋_GB2312"/>
          <w:sz w:val="32"/>
          <w:szCs w:val="32"/>
          <w:lang w:eastAsia="zh-CN"/>
        </w:rPr>
        <w:t>直选产生新一届的工会主席并成为委员，“三同时”选举产生工会委员会、经费审查委员会及女职工委员会，经新一届的经费审查委员会和女职工委员会第一次会议，选举产生经费审查委员会主任及女职工委员会主任。</w:t>
      </w:r>
      <w:r>
        <w:rPr>
          <w:rFonts w:hint="eastAsia" w:ascii="仿宋_GB2312" w:hAnsi="仿宋_GB2312" w:eastAsia="仿宋_GB2312" w:cs="仿宋_GB2312"/>
          <w:color w:val="000000"/>
          <w:sz w:val="32"/>
          <w:szCs w:val="32"/>
          <w:highlight w:val="none"/>
          <w:lang w:val="en-US" w:eastAsia="zh-CN"/>
        </w:rPr>
        <w:t>最后，中心罗燕林主任做总结性发言，充分肯定了上一届工会委员会取得的成绩，同时，对新一届的工会委员会</w:t>
      </w:r>
      <w:r>
        <w:rPr>
          <w:rFonts w:hint="eastAsia" w:ascii="仿宋_GB2312" w:hAnsi="仿宋_GB2312" w:eastAsia="仿宋_GB2312" w:cs="仿宋_GB2312"/>
          <w:color w:val="000000"/>
          <w:sz w:val="32"/>
          <w:szCs w:val="32"/>
          <w:highlight w:val="none"/>
          <w:lang w:eastAsia="zh-CN"/>
        </w:rPr>
        <w:t>提出了四点工作要求：</w:t>
      </w:r>
      <w:r>
        <w:rPr>
          <w:rFonts w:hint="eastAsia" w:ascii="仿宋_GB2312" w:hAnsi="仿宋_GB2312" w:eastAsia="仿宋_GB2312" w:cs="仿宋_GB2312"/>
          <w:b/>
          <w:bCs/>
          <w:color w:val="000000"/>
          <w:sz w:val="32"/>
          <w:szCs w:val="32"/>
          <w:highlight w:val="none"/>
          <w:lang w:eastAsia="zh-CN"/>
        </w:rPr>
        <w:t>一是</w:t>
      </w:r>
      <w:r>
        <w:rPr>
          <w:rFonts w:hint="eastAsia" w:ascii="仿宋_GB2312" w:hAnsi="仿宋_GB2312" w:eastAsia="仿宋_GB2312" w:cs="仿宋_GB2312"/>
          <w:color w:val="000000"/>
          <w:sz w:val="32"/>
          <w:szCs w:val="32"/>
          <w:highlight w:val="none"/>
          <w:lang w:eastAsia="zh-CN"/>
        </w:rPr>
        <w:t>进一步解放思想，</w:t>
      </w:r>
      <w:r>
        <w:rPr>
          <w:rFonts w:hint="eastAsia" w:ascii="仿宋_GB2312" w:hAnsi="仿宋_GB2312" w:eastAsia="仿宋_GB2312" w:cs="仿宋_GB2312"/>
          <w:color w:val="000000"/>
          <w:sz w:val="32"/>
          <w:szCs w:val="32"/>
          <w:highlight w:val="none"/>
          <w:lang w:eastAsia="zh-CN"/>
        </w:rPr>
        <w:drawing>
          <wp:anchor distT="0" distB="0" distL="114300" distR="114300" simplePos="0" relativeHeight="251744256" behindDoc="0" locked="0" layoutInCell="1" allowOverlap="1">
            <wp:simplePos x="0" y="0"/>
            <wp:positionH relativeFrom="column">
              <wp:posOffset>57150</wp:posOffset>
            </wp:positionH>
            <wp:positionV relativeFrom="page">
              <wp:posOffset>1057275</wp:posOffset>
            </wp:positionV>
            <wp:extent cx="3201670" cy="2562860"/>
            <wp:effectExtent l="0" t="0" r="17780" b="8890"/>
            <wp:wrapSquare wrapText="bothSides"/>
            <wp:docPr id="6" name="图片 5" descr="IMG_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6298"/>
                    <pic:cNvPicPr>
                      <a:picLocks noChangeAspect="1"/>
                    </pic:cNvPicPr>
                  </pic:nvPicPr>
                  <pic:blipFill>
                    <a:blip r:embed="rId7"/>
                    <a:stretch>
                      <a:fillRect/>
                    </a:stretch>
                  </pic:blipFill>
                  <pic:spPr>
                    <a:xfrm>
                      <a:off x="0" y="0"/>
                      <a:ext cx="3201670" cy="2562860"/>
                    </a:xfrm>
                    <a:prstGeom prst="rect">
                      <a:avLst/>
                    </a:prstGeom>
                    <a:noFill/>
                    <a:ln>
                      <a:noFill/>
                    </a:ln>
                  </pic:spPr>
                </pic:pic>
              </a:graphicData>
            </a:graphic>
          </wp:anchor>
        </w:drawing>
      </w:r>
      <w:r>
        <w:rPr>
          <w:rFonts w:hint="eastAsia" w:ascii="仿宋_GB2312" w:hAnsi="仿宋_GB2312" w:eastAsia="仿宋_GB2312" w:cs="仿宋_GB2312"/>
          <w:color w:val="000000"/>
          <w:sz w:val="32"/>
          <w:szCs w:val="32"/>
          <w:highlight w:val="none"/>
          <w:lang w:eastAsia="zh-CN"/>
        </w:rPr>
        <w:t>立足工会性质、特点出发，全面履行工会各项职能；</w:t>
      </w:r>
      <w:r>
        <w:rPr>
          <w:rFonts w:hint="eastAsia" w:ascii="仿宋_GB2312" w:hAnsi="仿宋_GB2312" w:eastAsia="仿宋_GB2312" w:cs="仿宋_GB2312"/>
          <w:b/>
          <w:bCs/>
          <w:color w:val="000000"/>
          <w:sz w:val="32"/>
          <w:szCs w:val="32"/>
          <w:highlight w:val="none"/>
          <w:lang w:eastAsia="zh-CN"/>
        </w:rPr>
        <w:t>二是</w:t>
      </w:r>
      <w:r>
        <w:rPr>
          <w:rFonts w:hint="eastAsia" w:ascii="仿宋_GB2312" w:hAnsi="仿宋_GB2312" w:eastAsia="仿宋_GB2312" w:cs="仿宋_GB2312"/>
          <w:color w:val="000000"/>
          <w:sz w:val="32"/>
          <w:szCs w:val="32"/>
          <w:highlight w:val="none"/>
          <w:lang w:eastAsia="zh-CN"/>
        </w:rPr>
        <w:t>认真倾听职工呼声，充分发挥工会会员的主观能动性；</w:t>
      </w:r>
      <w:r>
        <w:rPr>
          <w:rFonts w:hint="eastAsia" w:ascii="仿宋_GB2312" w:hAnsi="仿宋_GB2312" w:eastAsia="仿宋_GB2312" w:cs="仿宋_GB2312"/>
          <w:b/>
          <w:bCs/>
          <w:color w:val="000000"/>
          <w:sz w:val="32"/>
          <w:szCs w:val="32"/>
          <w:highlight w:val="none"/>
          <w:lang w:eastAsia="zh-CN"/>
        </w:rPr>
        <w:t>三是</w:t>
      </w:r>
      <w:r>
        <w:rPr>
          <w:rFonts w:hint="eastAsia" w:ascii="仿宋_GB2312" w:hAnsi="仿宋_GB2312" w:eastAsia="仿宋_GB2312" w:cs="仿宋_GB2312"/>
          <w:color w:val="000000"/>
          <w:sz w:val="32"/>
          <w:szCs w:val="32"/>
          <w:highlight w:val="none"/>
          <w:lang w:eastAsia="zh-CN"/>
        </w:rPr>
        <w:t>狠抓三项工作，即努力加强工会自身建设、加强职工队伍建设及中心文化建设，深入开展学习型工会创建；</w:t>
      </w:r>
      <w:r>
        <w:rPr>
          <w:rFonts w:hint="eastAsia" w:ascii="仿宋_GB2312" w:hAnsi="仿宋_GB2312" w:eastAsia="仿宋_GB2312" w:cs="仿宋_GB2312"/>
          <w:b/>
          <w:bCs/>
          <w:color w:val="000000"/>
          <w:sz w:val="32"/>
          <w:szCs w:val="32"/>
          <w:highlight w:val="none"/>
          <w:lang w:eastAsia="zh-CN"/>
        </w:rPr>
        <w:t>四是</w:t>
      </w:r>
      <w:r>
        <w:rPr>
          <w:rFonts w:hint="eastAsia" w:ascii="仿宋_GB2312" w:hAnsi="仿宋_GB2312" w:eastAsia="仿宋_GB2312" w:cs="仿宋_GB2312"/>
          <w:color w:val="000000"/>
          <w:sz w:val="32"/>
          <w:szCs w:val="32"/>
          <w:highlight w:val="none"/>
          <w:lang w:eastAsia="zh-CN"/>
        </w:rPr>
        <w:t>提高</w:t>
      </w:r>
      <w:r>
        <w:rPr>
          <w:rFonts w:hint="eastAsia" w:ascii="仿宋_GB2312" w:hAnsi="仿宋_GB2312" w:eastAsia="仿宋_GB2312" w:cs="仿宋_GB2312"/>
          <w:i w:val="0"/>
          <w:caps w:val="0"/>
          <w:color w:val="000000"/>
          <w:spacing w:val="0"/>
          <w:sz w:val="32"/>
          <w:szCs w:val="32"/>
          <w:shd w:val="clear" w:color="auto" w:fill="FFFFFF"/>
        </w:rPr>
        <w:t>激发职</w:t>
      </w:r>
      <w:r>
        <w:rPr>
          <w:rFonts w:hint="eastAsia" w:ascii="仿宋_GB2312" w:hAnsi="仿宋_GB2312" w:eastAsia="仿宋_GB2312" w:cs="仿宋_GB2312"/>
          <w:i w:val="0"/>
          <w:caps w:val="0"/>
          <w:color w:val="000000"/>
          <w:spacing w:val="0"/>
          <w:sz w:val="32"/>
          <w:szCs w:val="32"/>
          <w:shd w:val="clear" w:color="auto" w:fill="FFFFFF"/>
          <w:lang w:eastAsia="zh-CN"/>
        </w:rPr>
        <w:t>工劳动热</w:t>
      </w:r>
      <w:r>
        <w:rPr>
          <w:rFonts w:hint="eastAsia" w:ascii="仿宋_GB2312" w:hAnsi="仿宋_GB2312" w:eastAsia="仿宋_GB2312" w:cs="仿宋_GB2312"/>
          <w:i w:val="0"/>
          <w:caps w:val="0"/>
          <w:color w:val="000000"/>
          <w:spacing w:val="0"/>
          <w:sz w:val="32"/>
          <w:szCs w:val="32"/>
          <w:shd w:val="clear" w:color="auto" w:fill="FFFFFF"/>
        </w:rPr>
        <w:t>情</w:t>
      </w:r>
      <w:r>
        <w:rPr>
          <w:rFonts w:hint="eastAsia" w:ascii="仿宋_GB2312" w:hAnsi="仿宋_GB2312" w:eastAsia="仿宋_GB2312" w:cs="仿宋_GB2312"/>
          <w:color w:val="000000"/>
          <w:sz w:val="32"/>
          <w:szCs w:val="32"/>
          <w:highlight w:val="none"/>
          <w:lang w:eastAsia="zh-CN"/>
        </w:rPr>
        <w:t>、依法</w:t>
      </w:r>
      <w:r>
        <w:rPr>
          <w:rFonts w:hint="eastAsia" w:ascii="仿宋_GB2312" w:hAnsi="仿宋_GB2312" w:eastAsia="仿宋_GB2312" w:cs="仿宋_GB2312"/>
          <w:i w:val="0"/>
          <w:caps w:val="0"/>
          <w:color w:val="000000"/>
          <w:spacing w:val="0"/>
          <w:sz w:val="32"/>
          <w:szCs w:val="32"/>
          <w:shd w:val="clear" w:color="auto" w:fill="FFFFFF"/>
        </w:rPr>
        <w:t>维护职工合法权益</w:t>
      </w:r>
      <w:r>
        <w:rPr>
          <w:rFonts w:hint="eastAsia" w:ascii="仿宋_GB2312" w:hAnsi="仿宋_GB2312" w:eastAsia="仿宋_GB2312" w:cs="仿宋_GB2312"/>
          <w:i w:val="0"/>
          <w:caps w:val="0"/>
          <w:color w:val="000000"/>
          <w:spacing w:val="0"/>
          <w:sz w:val="32"/>
          <w:szCs w:val="32"/>
          <w:shd w:val="clear" w:color="auto" w:fill="FFFFFF"/>
          <w:lang w:eastAsia="zh-CN"/>
        </w:rPr>
        <w:t>、</w:t>
      </w:r>
      <w:r>
        <w:rPr>
          <w:rFonts w:hint="eastAsia" w:ascii="仿宋_GB2312" w:hAnsi="仿宋_GB2312" w:eastAsia="仿宋_GB2312" w:cs="仿宋_GB2312"/>
          <w:i w:val="0"/>
          <w:caps w:val="0"/>
          <w:color w:val="000000"/>
          <w:spacing w:val="0"/>
          <w:sz w:val="32"/>
          <w:szCs w:val="32"/>
          <w:shd w:val="clear" w:color="auto" w:fill="FFFFFF"/>
        </w:rPr>
        <w:t>构建和谐劳动关系</w:t>
      </w:r>
      <w:r>
        <w:rPr>
          <w:rFonts w:hint="eastAsia" w:ascii="仿宋_GB2312" w:hAnsi="仿宋_GB2312" w:eastAsia="仿宋_GB2312" w:cs="仿宋_GB2312"/>
          <w:i w:val="0"/>
          <w:caps w:val="0"/>
          <w:color w:val="000000"/>
          <w:spacing w:val="0"/>
          <w:sz w:val="32"/>
          <w:szCs w:val="32"/>
          <w:shd w:val="clear" w:color="auto" w:fill="FFFFFF"/>
          <w:lang w:eastAsia="zh-CN"/>
        </w:rPr>
        <w:t>及</w:t>
      </w:r>
      <w:r>
        <w:rPr>
          <w:rFonts w:hint="eastAsia" w:ascii="仿宋_GB2312" w:hAnsi="仿宋_GB2312" w:eastAsia="仿宋_GB2312" w:cs="仿宋_GB2312"/>
          <w:i w:val="0"/>
          <w:caps w:val="0"/>
          <w:color w:val="000000"/>
          <w:spacing w:val="0"/>
          <w:sz w:val="32"/>
          <w:szCs w:val="32"/>
          <w:shd w:val="clear" w:color="auto" w:fill="FFFFFF"/>
        </w:rPr>
        <w:t>创新发展</w:t>
      </w:r>
      <w:r>
        <w:rPr>
          <w:rFonts w:hint="eastAsia" w:ascii="仿宋_GB2312" w:hAnsi="仿宋_GB2312" w:eastAsia="仿宋_GB2312" w:cs="仿宋_GB2312"/>
          <w:i w:val="0"/>
          <w:caps w:val="0"/>
          <w:color w:val="000000"/>
          <w:spacing w:val="0"/>
          <w:sz w:val="32"/>
          <w:szCs w:val="32"/>
          <w:shd w:val="clear" w:color="auto" w:fill="FFFFFF"/>
          <w:lang w:eastAsia="zh-CN"/>
        </w:rPr>
        <w:t>的四种能力，努力提高履职能力。</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720"/>
        <w:textAlignment w:val="auto"/>
        <w:outlineLvl w:val="9"/>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b w:val="0"/>
          <w:i w:val="0"/>
          <w:caps w:val="0"/>
          <w:color w:val="000000"/>
          <w:spacing w:val="0"/>
          <w:sz w:val="32"/>
          <w:szCs w:val="32"/>
          <w:highlight w:val="none"/>
          <w:shd w:val="clear" w:color="auto" w:fill="FFFFFF"/>
        </w:rPr>
        <w:t>工会</w:t>
      </w:r>
      <w:r>
        <w:rPr>
          <w:rFonts w:hint="eastAsia" w:ascii="仿宋_GB2312" w:hAnsi="仿宋_GB2312" w:eastAsia="仿宋_GB2312" w:cs="仿宋_GB2312"/>
          <w:b w:val="0"/>
          <w:i w:val="0"/>
          <w:caps w:val="0"/>
          <w:color w:val="000000"/>
          <w:spacing w:val="0"/>
          <w:sz w:val="32"/>
          <w:szCs w:val="32"/>
          <w:highlight w:val="none"/>
          <w:shd w:val="clear" w:color="auto" w:fill="FFFFFF"/>
          <w:lang w:eastAsia="zh-CN"/>
        </w:rPr>
        <w:t>组织</w:t>
      </w:r>
      <w:r>
        <w:rPr>
          <w:rFonts w:hint="eastAsia" w:ascii="仿宋_GB2312" w:hAnsi="仿宋_GB2312" w:eastAsia="仿宋_GB2312" w:cs="仿宋_GB2312"/>
          <w:b w:val="0"/>
          <w:i w:val="0"/>
          <w:caps w:val="0"/>
          <w:color w:val="000000"/>
          <w:spacing w:val="0"/>
          <w:sz w:val="32"/>
          <w:szCs w:val="32"/>
          <w:highlight w:val="none"/>
          <w:shd w:val="clear" w:color="auto" w:fill="FFFFFF"/>
        </w:rPr>
        <w:t>是党联系群众的桥梁和纽带，是会员和职工利益的代表</w:t>
      </w:r>
      <w:r>
        <w:rPr>
          <w:rFonts w:hint="eastAsia" w:ascii="仿宋_GB2312" w:hAnsi="仿宋_GB2312" w:eastAsia="仿宋_GB2312" w:cs="仿宋_GB2312"/>
          <w:b w:val="0"/>
          <w:i w:val="0"/>
          <w:caps w:val="0"/>
          <w:color w:val="000000"/>
          <w:spacing w:val="0"/>
          <w:sz w:val="32"/>
          <w:szCs w:val="32"/>
          <w:highlight w:val="none"/>
          <w:shd w:val="clear" w:color="auto" w:fill="FFFFFF"/>
          <w:lang w:eastAsia="zh-CN"/>
        </w:rPr>
        <w:t>，</w:t>
      </w:r>
      <w:r>
        <w:rPr>
          <w:rFonts w:hint="eastAsia" w:ascii="仿宋_GB2312" w:hAnsi="仿宋_GB2312" w:eastAsia="仿宋_GB2312" w:cs="仿宋_GB2312"/>
          <w:color w:val="000000"/>
          <w:kern w:val="0"/>
          <w:sz w:val="32"/>
          <w:szCs w:val="32"/>
          <w:highlight w:val="none"/>
        </w:rPr>
        <w:t>选好配强工会组织</w:t>
      </w:r>
      <w:r>
        <w:rPr>
          <w:rFonts w:hint="eastAsia" w:ascii="仿宋_GB2312" w:hAnsi="仿宋_GB2312" w:eastAsia="仿宋_GB2312" w:cs="仿宋_GB2312"/>
          <w:color w:val="000000"/>
          <w:kern w:val="0"/>
          <w:sz w:val="32"/>
          <w:szCs w:val="32"/>
          <w:highlight w:val="none"/>
          <w:lang w:eastAsia="zh-CN"/>
        </w:rPr>
        <w:t>的</w:t>
      </w:r>
      <w:r>
        <w:rPr>
          <w:rFonts w:hint="eastAsia" w:ascii="仿宋_GB2312" w:hAnsi="仿宋_GB2312" w:eastAsia="仿宋_GB2312" w:cs="仿宋_GB2312"/>
          <w:color w:val="000000"/>
          <w:kern w:val="0"/>
          <w:sz w:val="32"/>
          <w:szCs w:val="32"/>
          <w:highlight w:val="none"/>
        </w:rPr>
        <w:t>领导班子，</w:t>
      </w:r>
      <w:r>
        <w:rPr>
          <w:rFonts w:hint="eastAsia" w:ascii="仿宋_GB2312" w:hAnsi="仿宋_GB2312" w:eastAsia="仿宋_GB2312" w:cs="仿宋_GB2312"/>
          <w:color w:val="000000"/>
          <w:kern w:val="0"/>
          <w:sz w:val="32"/>
          <w:szCs w:val="32"/>
          <w:highlight w:val="none"/>
          <w:lang w:eastAsia="zh-CN"/>
        </w:rPr>
        <w:t>有利于进一步</w:t>
      </w:r>
      <w:r>
        <w:rPr>
          <w:rFonts w:hint="eastAsia" w:ascii="仿宋_GB2312" w:hAnsi="仿宋_GB2312" w:eastAsia="仿宋_GB2312" w:cs="仿宋_GB2312"/>
          <w:color w:val="000000"/>
          <w:kern w:val="0"/>
          <w:sz w:val="32"/>
          <w:szCs w:val="32"/>
          <w:highlight w:val="none"/>
        </w:rPr>
        <w:t>激发全体会员参与民主政治建设的积极性，</w:t>
      </w:r>
      <w:r>
        <w:rPr>
          <w:rFonts w:hint="eastAsia" w:ascii="仿宋_GB2312" w:hAnsi="仿宋_GB2312" w:eastAsia="仿宋_GB2312" w:cs="仿宋_GB2312"/>
          <w:kern w:val="0"/>
          <w:sz w:val="32"/>
          <w:szCs w:val="32"/>
        </w:rPr>
        <w:t>为</w:t>
      </w:r>
      <w:r>
        <w:rPr>
          <w:rFonts w:hint="eastAsia" w:ascii="仿宋_GB2312" w:hAnsi="仿宋_GB2312" w:eastAsia="仿宋_GB2312" w:cs="仿宋_GB2312"/>
          <w:kern w:val="0"/>
          <w:sz w:val="32"/>
          <w:szCs w:val="32"/>
          <w:lang w:eastAsia="zh-CN"/>
        </w:rPr>
        <w:t>切实维护职工合法权益、构建和谐劳动关系提供强有力的保障。</w:t>
      </w: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bookmarkStart w:id="0" w:name="_GoBack"/>
      <w:bookmarkEnd w:id="0"/>
    </w:p>
    <w:p>
      <w:pPr>
        <w:pStyle w:val="2"/>
        <w:rPr>
          <w:rFonts w:hint="eastAsia" w:ascii="仿宋_GB2312" w:hAnsi="仿宋_GB2312" w:eastAsia="仿宋_GB2312" w:cs="仿宋_GB2312"/>
          <w:color w:val="auto"/>
          <w:sz w:val="32"/>
          <w:szCs w:val="32"/>
        </w:rPr>
      </w:pPr>
    </w:p>
    <w:p>
      <w:pPr>
        <w:spacing w:line="540" w:lineRule="exact"/>
        <w:rPr>
          <w:rFonts w:hint="default" w:ascii="仿宋_GB2312" w:hAnsi="仿宋_GB2312" w:eastAsia="仿宋_GB2312" w:cs="仿宋_GB2312"/>
          <w:sz w:val="32"/>
          <w:szCs w:val="32"/>
          <w:lang w:eastAsia="zh-CN"/>
        </w:rPr>
      </w:pPr>
      <w:r>
        <w:rPr>
          <w:rFonts w:hint="default" w:ascii="Times New Roman" w:hAnsi="Times New Roman" w:eastAsia="仿宋_GB2312" w:cs="Times New Roman"/>
          <w:kern w:val="0"/>
          <w:sz w:val="32"/>
          <w:szCs w:val="32"/>
        </w:rPr>
        <mc:AlternateContent>
          <mc:Choice Requires="wps">
            <w:drawing>
              <wp:anchor distT="0" distB="0" distL="114300" distR="114300" simplePos="0" relativeHeight="251697152" behindDoc="0" locked="0" layoutInCell="1" allowOverlap="1">
                <wp:simplePos x="0" y="0"/>
                <wp:positionH relativeFrom="column">
                  <wp:posOffset>-33020</wp:posOffset>
                </wp:positionH>
                <wp:positionV relativeFrom="paragraph">
                  <wp:posOffset>39370</wp:posOffset>
                </wp:positionV>
                <wp:extent cx="5687695" cy="0"/>
                <wp:effectExtent l="0" t="0" r="0" b="0"/>
                <wp:wrapNone/>
                <wp:docPr id="4"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接连接符 3" o:spid="_x0000_s1026" o:spt="20" style="position:absolute;left:0pt;margin-left:-2.6pt;margin-top:3.1pt;height:0pt;width:447.85pt;z-index:251697152;mso-width-relative:page;mso-height-relative:page;" filled="f" stroked="t" coordsize="21600,21600" o:gfxdata="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U9FD1AAAAAYBAAAPAAAA&#10;AAAAAAEAIAAAACIAAABkcnMvZG93bnJldi54bWxQSwECFAAUAAAACACHTuJAQwwkluABAACkAwAA&#10;DgAAAAAAAAABACAAAAAj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仿宋_GB2312" w:cs="Times New Roman"/>
          <w:sz w:val="32"/>
          <w:szCs w:val="32"/>
          <w:lang w:val="zh-TW" w:eastAsia="zh-TW"/>
        </w:rPr>
        <w:t>编</w:t>
      </w:r>
      <w:r>
        <w:rPr>
          <w:rFonts w:hint="default" w:ascii="Times New Roman" w:hAnsi="Times New Roman" w:eastAsia="仿宋_GB2312" w:cs="Times New Roman"/>
          <w:sz w:val="32"/>
          <w:szCs w:val="32"/>
          <w:lang w:val="zh-TW"/>
        </w:rPr>
        <w:t>（校）</w:t>
      </w:r>
      <w:r>
        <w:rPr>
          <w:rFonts w:hint="default" w:ascii="Times New Roman" w:hAnsi="Times New Roman" w:eastAsia="仿宋_GB2312" w:cs="Times New Roman"/>
          <w:sz w:val="32"/>
          <w:szCs w:val="32"/>
        </w:rPr>
        <w:t>稿：</w:t>
      </w:r>
      <w:r>
        <w:rPr>
          <w:rFonts w:hint="eastAsia" w:ascii="Times New Roman" w:hAnsi="Times New Roman" w:eastAsia="仿宋_GB2312" w:cs="Times New Roman"/>
          <w:sz w:val="32"/>
          <w:szCs w:val="32"/>
          <w:rtl w:val="0"/>
          <w:lang w:val="zh-TW" w:eastAsia="zh-CN"/>
        </w:rPr>
        <w:t>李文娟</w:t>
      </w:r>
      <w:r>
        <w:rPr>
          <w:rFonts w:hint="eastAsia" w:ascii="仿宋_GB2312" w:hAnsi="仿宋_GB2312" w:eastAsia="仿宋_GB2312" w:cs="仿宋_GB2312"/>
          <w:b w:val="0"/>
          <w:bCs w:val="0"/>
          <w:color w:val="auto"/>
          <w:sz w:val="32"/>
          <w:szCs w:val="32"/>
          <w:u w:val="none"/>
          <w:shd w:val="clear" w:color="auto" w:fill="auto"/>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TW" w:eastAsia="zh-TW"/>
        </w:rPr>
        <w:t>审  稿：</w:t>
      </w:r>
      <w:r>
        <w:rPr>
          <w:rFonts w:hint="eastAsia" w:ascii="Times New Roman" w:hAnsi="Times New Roman" w:eastAsia="仿宋_GB2312" w:cs="Times New Roman"/>
          <w:sz w:val="32"/>
          <w:szCs w:val="32"/>
          <w:rtl w:val="0"/>
          <w:lang w:val="en-US" w:eastAsia="zh-CN"/>
        </w:rPr>
        <w:t>董云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8E0316"/>
    <w:rsid w:val="019351AE"/>
    <w:rsid w:val="028F74F4"/>
    <w:rsid w:val="032D4844"/>
    <w:rsid w:val="039006BB"/>
    <w:rsid w:val="03DE0BBA"/>
    <w:rsid w:val="03E83D8D"/>
    <w:rsid w:val="05D1720E"/>
    <w:rsid w:val="074B5150"/>
    <w:rsid w:val="07BB5C14"/>
    <w:rsid w:val="07F95197"/>
    <w:rsid w:val="089B2E97"/>
    <w:rsid w:val="08B43E26"/>
    <w:rsid w:val="09DE563C"/>
    <w:rsid w:val="0AD62B62"/>
    <w:rsid w:val="0C041A53"/>
    <w:rsid w:val="0C9D6E31"/>
    <w:rsid w:val="0CCC346F"/>
    <w:rsid w:val="0CDA33FE"/>
    <w:rsid w:val="0E031173"/>
    <w:rsid w:val="0ED95609"/>
    <w:rsid w:val="0F38167E"/>
    <w:rsid w:val="122951E5"/>
    <w:rsid w:val="128664E7"/>
    <w:rsid w:val="13D2314C"/>
    <w:rsid w:val="143535FE"/>
    <w:rsid w:val="14604066"/>
    <w:rsid w:val="15F90437"/>
    <w:rsid w:val="16150ECD"/>
    <w:rsid w:val="17AB4F11"/>
    <w:rsid w:val="180A147C"/>
    <w:rsid w:val="18AB5501"/>
    <w:rsid w:val="19255582"/>
    <w:rsid w:val="19334EB3"/>
    <w:rsid w:val="1BF22C16"/>
    <w:rsid w:val="1F017A1D"/>
    <w:rsid w:val="1F8A66C4"/>
    <w:rsid w:val="1F8C5F56"/>
    <w:rsid w:val="1FBA1F57"/>
    <w:rsid w:val="1FEC504E"/>
    <w:rsid w:val="20986894"/>
    <w:rsid w:val="20B269B5"/>
    <w:rsid w:val="21CF31F9"/>
    <w:rsid w:val="239E572E"/>
    <w:rsid w:val="23F9435E"/>
    <w:rsid w:val="26DE421E"/>
    <w:rsid w:val="27313A2A"/>
    <w:rsid w:val="282613FD"/>
    <w:rsid w:val="2C1830D7"/>
    <w:rsid w:val="2CDB1341"/>
    <w:rsid w:val="2EC775A1"/>
    <w:rsid w:val="30833531"/>
    <w:rsid w:val="32196D51"/>
    <w:rsid w:val="338E2EDF"/>
    <w:rsid w:val="34352FF4"/>
    <w:rsid w:val="36A77DAA"/>
    <w:rsid w:val="38846875"/>
    <w:rsid w:val="39665B15"/>
    <w:rsid w:val="3B5D44F4"/>
    <w:rsid w:val="3CA621AB"/>
    <w:rsid w:val="3E713439"/>
    <w:rsid w:val="3F080FA9"/>
    <w:rsid w:val="40905513"/>
    <w:rsid w:val="40AE7732"/>
    <w:rsid w:val="41B40632"/>
    <w:rsid w:val="4235719F"/>
    <w:rsid w:val="4434582C"/>
    <w:rsid w:val="44706C30"/>
    <w:rsid w:val="45494EB0"/>
    <w:rsid w:val="45DF26B5"/>
    <w:rsid w:val="465F014E"/>
    <w:rsid w:val="46D317D9"/>
    <w:rsid w:val="46EF7B46"/>
    <w:rsid w:val="47134818"/>
    <w:rsid w:val="4A0B5CAF"/>
    <w:rsid w:val="4A570651"/>
    <w:rsid w:val="4CA069B0"/>
    <w:rsid w:val="4CBA03DF"/>
    <w:rsid w:val="4CC467F0"/>
    <w:rsid w:val="4D4E6E61"/>
    <w:rsid w:val="4E111A44"/>
    <w:rsid w:val="5025545B"/>
    <w:rsid w:val="5186762E"/>
    <w:rsid w:val="558D385A"/>
    <w:rsid w:val="5672329C"/>
    <w:rsid w:val="575C534A"/>
    <w:rsid w:val="58130FD1"/>
    <w:rsid w:val="5813506C"/>
    <w:rsid w:val="58533C26"/>
    <w:rsid w:val="5B774C00"/>
    <w:rsid w:val="5D354E62"/>
    <w:rsid w:val="5F166907"/>
    <w:rsid w:val="62F70BE2"/>
    <w:rsid w:val="63082B33"/>
    <w:rsid w:val="63D31821"/>
    <w:rsid w:val="64213A45"/>
    <w:rsid w:val="64887B71"/>
    <w:rsid w:val="663F15D2"/>
    <w:rsid w:val="67A03786"/>
    <w:rsid w:val="68132C71"/>
    <w:rsid w:val="68163173"/>
    <w:rsid w:val="694C0B74"/>
    <w:rsid w:val="6A1D1D56"/>
    <w:rsid w:val="6BCF6452"/>
    <w:rsid w:val="6F511761"/>
    <w:rsid w:val="70CD3EFC"/>
    <w:rsid w:val="715A15DB"/>
    <w:rsid w:val="733D702E"/>
    <w:rsid w:val="744C5E81"/>
    <w:rsid w:val="74E818E9"/>
    <w:rsid w:val="757A2946"/>
    <w:rsid w:val="758A6895"/>
    <w:rsid w:val="766C3D46"/>
    <w:rsid w:val="78147DB8"/>
    <w:rsid w:val="78D57E0B"/>
    <w:rsid w:val="79BB40AE"/>
    <w:rsid w:val="7A253ECC"/>
    <w:rsid w:val="7A5137B5"/>
    <w:rsid w:val="7ACE31E2"/>
    <w:rsid w:val="7AFB3C3F"/>
    <w:rsid w:val="7B415E15"/>
    <w:rsid w:val="7B935BCE"/>
    <w:rsid w:val="7DEC55C3"/>
    <w:rsid w:val="7E7238CC"/>
    <w:rsid w:val="7E7F20A8"/>
    <w:rsid w:val="7E81394C"/>
    <w:rsid w:val="7EFA1714"/>
    <w:rsid w:val="7F6965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1"/>
    <w:qFormat/>
    <w:uiPriority w:val="0"/>
    <w:pPr>
      <w:keepNext/>
      <w:keepLines/>
      <w:spacing w:line="576" w:lineRule="auto"/>
      <w:outlineLvl w:val="0"/>
    </w:pPr>
    <w:rPr>
      <w:b/>
      <w:kern w:val="44"/>
      <w:sz w:val="44"/>
    </w:rPr>
  </w:style>
  <w:style w:type="character" w:default="1" w:styleId="9">
    <w:name w:val="Default Paragraph Font"/>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character" w:styleId="10">
    <w:name w:val="Hyperlink"/>
    <w:basedOn w:val="9"/>
    <w:qFormat/>
    <w:uiPriority w:val="0"/>
    <w:rPr>
      <w:color w:val="0000FF"/>
      <w:u w:val="single"/>
    </w:rPr>
  </w:style>
  <w:style w:type="character" w:customStyle="1" w:styleId="11">
    <w:name w:val="标题 1 Char"/>
    <w:link w:val="3"/>
    <w:qFormat/>
    <w:uiPriority w:val="0"/>
    <w:rPr>
      <w:b/>
      <w:kern w:val="44"/>
      <w:sz w:val="44"/>
    </w:rPr>
  </w:style>
  <w:style w:type="paragraph" w:customStyle="1" w:styleId="12">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3">
    <w:name w:val="页眉 Char"/>
    <w:basedOn w:val="9"/>
    <w:link w:val="5"/>
    <w:qFormat/>
    <w:uiPriority w:val="0"/>
    <w:rPr>
      <w:rFonts w:asciiTheme="minorHAnsi" w:hAnsiTheme="minorHAnsi" w:eastAsiaTheme="minorEastAsia" w:cstheme="minorBidi"/>
      <w:kern w:val="2"/>
      <w:sz w:val="18"/>
      <w:szCs w:val="18"/>
    </w:rPr>
  </w:style>
  <w:style w:type="paragraph" w:customStyle="1" w:styleId="14">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5">
    <w:name w:val="NormalCharacter"/>
    <w:semiHidden/>
    <w:qFormat/>
    <w:uiPriority w:val="0"/>
  </w:style>
  <w:style w:type="character" w:customStyle="1" w:styleId="16">
    <w:name w:val="apple-style-span"/>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3</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2020-10-15T05:00:40Z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