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framePr w:wrap="auto" w:vAnchor="margin" w:hAnchor="text" w:yAlign="inline"/>
        <w:jc w:val="center"/>
        <w:rPr>
          <w:rFonts w:ascii="华文行楷" w:hAnsi="宋体" w:eastAsia="华文行楷"/>
          <w:bCs/>
          <w:color w:val="FF0000"/>
          <w:sz w:val="136"/>
          <w:szCs w:val="136"/>
          <w:lang w:eastAsia="zh-CN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  <w:lang w:eastAsia="zh-CN"/>
        </w:rPr>
        <w:t>西山卫健信息</w:t>
      </w:r>
    </w:p>
    <w:p>
      <w:pPr>
        <w:framePr w:wrap="auto" w:vAnchor="margin" w:hAnchor="text" w:yAlign="inline"/>
        <w:jc w:val="center"/>
        <w:rPr>
          <w:rFonts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第92期</w:t>
      </w:r>
    </w:p>
    <w:p>
      <w:pPr>
        <w:framePr w:wrap="auto" w:vAnchor="margin" w:hAnchor="text" w:yAlign="inline"/>
        <w:jc w:val="center"/>
        <w:rPr>
          <w:rFonts w:ascii="Calibri" w:hAnsi="Calibri" w:eastAsia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rPr>
          <w:rFonts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区卫生健康局办公室</w:t>
      </w:r>
      <w:r>
        <w:rPr>
          <w:rFonts w:eastAsia="仿宋_GB2312"/>
          <w:sz w:val="32"/>
          <w:szCs w:val="32"/>
          <w:lang w:eastAsia="zh-CN"/>
        </w:rPr>
        <w:t xml:space="preserve">         </w:t>
      </w:r>
      <w:r>
        <w:rPr>
          <w:rFonts w:hint="eastAsia" w:eastAsia="仿宋_GB2312"/>
          <w:sz w:val="32"/>
          <w:szCs w:val="32"/>
          <w:lang w:eastAsia="zh-CN"/>
        </w:rPr>
        <w:t>　</w:t>
      </w:r>
      <w:r>
        <w:rPr>
          <w:rFonts w:eastAsia="仿宋_GB2312"/>
          <w:sz w:val="32"/>
          <w:szCs w:val="32"/>
          <w:lang w:eastAsia="zh-CN"/>
        </w:rPr>
        <w:t xml:space="preserve">      </w:t>
      </w:r>
      <w:r>
        <w:rPr>
          <w:rFonts w:hint="eastAsia" w:eastAsia="仿宋_GB2312"/>
          <w:sz w:val="32"/>
          <w:szCs w:val="32"/>
          <w:lang w:eastAsia="zh-CN"/>
        </w:rPr>
        <w:t xml:space="preserve">                   </w:t>
      </w:r>
      <w:r>
        <w:rPr>
          <w:rFonts w:eastAsia="仿宋_GB2312"/>
          <w:sz w:val="32"/>
          <w:szCs w:val="32"/>
          <w:lang w:eastAsia="zh-CN"/>
        </w:rPr>
        <w:t>2020</w:t>
      </w:r>
      <w:r>
        <w:rPr>
          <w:rFonts w:hint="eastAsia" w:eastAsia="仿宋_GB2312"/>
          <w:sz w:val="32"/>
          <w:szCs w:val="32"/>
          <w:lang w:eastAsia="zh-CN"/>
        </w:rPr>
        <w:t>年</w:t>
      </w:r>
      <w:r>
        <w:rPr>
          <w:rFonts w:eastAsia="仿宋_GB2312"/>
          <w:sz w:val="32"/>
          <w:szCs w:val="32"/>
          <w:lang w:eastAsia="zh-CN"/>
        </w:rPr>
        <w:t>6</w:t>
      </w:r>
      <w:r>
        <w:rPr>
          <w:rFonts w:hint="eastAsia" w:eastAsia="仿宋_GB2312"/>
          <w:sz w:val="32"/>
          <w:szCs w:val="32"/>
          <w:lang w:eastAsia="zh-CN"/>
        </w:rPr>
        <w:t>月10日</w:t>
      </w:r>
    </w:p>
    <w:p>
      <w:pPr>
        <w:framePr w:wrap="auto" w:vAnchor="margin" w:hAnchor="text" w:yAlign="inline"/>
        <w:spacing w:line="44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ascii="Calibri" w:hAnsi="Calibri" w:eastAsia="宋体"/>
          <w:sz w:val="21"/>
        </w:rPr>
        <w:pict>
          <v:line id="直接连接符 2" o:spid="_x0000_s1029" o:spt="20" style="position:absolute;left:0pt;margin-left:-8.25pt;margin-top:0pt;height:0pt;width:459pt;z-index:251666432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  <w:r>
        <w:rPr>
          <w:rFonts w:ascii="Calibri" w:hAnsi="Calibri" w:eastAsia="宋体"/>
          <w:sz w:val="21"/>
        </w:rPr>
        <w:pict>
          <v:line id="直接连接符 4" o:spid="_x0000_s1030" o:spt="20" style="position:absolute;left:0pt;flip:y;margin-left:0.75pt;margin-top:7.05pt;height:0pt;width:414pt;z-index:251667456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</w:p>
    <w:p>
      <w:pPr>
        <w:framePr w:wrap="auto" w:vAnchor="margin" w:hAnchor="text" w:yAlign="inline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widowControl w:val="0"/>
        <w:adjustRightInd w:val="0"/>
        <w:snapToGrid w:val="0"/>
        <w:spacing w:line="560" w:lineRule="exact"/>
        <w:jc w:val="center"/>
        <w:rPr>
          <w:rFonts w:hint="eastAsia" w:ascii="方正小标宋简体" w:hAnsi="Calibri" w:eastAsia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/>
          <w:kern w:val="2"/>
          <w:sz w:val="44"/>
          <w:szCs w:val="44"/>
          <w:lang w:eastAsia="zh-CN"/>
        </w:rPr>
        <w:t>市委组织部调研西山区人民医院党委基层</w:t>
      </w:r>
    </w:p>
    <w:p>
      <w:pPr>
        <w:framePr w:wrap="auto" w:vAnchor="margin" w:hAnchor="text" w:yAlign="inline"/>
        <w:widowControl w:val="0"/>
        <w:adjustRightInd w:val="0"/>
        <w:snapToGrid w:val="0"/>
        <w:spacing w:line="560" w:lineRule="exact"/>
        <w:jc w:val="center"/>
        <w:rPr>
          <w:rFonts w:ascii="方正小标宋简体" w:hAnsi="Calibri" w:eastAsia="方正小标宋简体"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/>
          <w:kern w:val="2"/>
          <w:sz w:val="44"/>
          <w:szCs w:val="44"/>
          <w:lang w:eastAsia="zh-CN"/>
        </w:rPr>
        <w:t>党建工作</w:t>
      </w:r>
    </w:p>
    <w:p>
      <w:pPr>
        <w:framePr w:wrap="auto" w:vAnchor="margin" w:hAnchor="text" w:yAlign="inline"/>
        <w:widowControl w:val="0"/>
        <w:adjustRightInd w:val="0"/>
        <w:snapToGrid w:val="0"/>
        <w:spacing w:line="560" w:lineRule="exact"/>
        <w:ind w:firstLine="880" w:firstLineChars="200"/>
        <w:jc w:val="center"/>
        <w:rPr>
          <w:rFonts w:ascii="方正小标宋简体" w:hAnsi="Calibri" w:eastAsia="方正小标宋简体"/>
          <w:kern w:val="2"/>
          <w:sz w:val="44"/>
          <w:szCs w:val="44"/>
          <w:lang w:eastAsia="zh-CN"/>
        </w:rPr>
      </w:pPr>
    </w:p>
    <w:p>
      <w:pPr>
        <w:framePr w:wrap="auto" w:vAnchor="margin" w:hAnchor="text" w:yAlign="inline"/>
        <w:widowControl w:val="0"/>
        <w:adjustRightInd w:val="0"/>
        <w:snapToGrid w:val="0"/>
        <w:spacing w:line="560" w:lineRule="exact"/>
        <w:ind w:firstLine="640" w:firstLineChars="200"/>
        <w:jc w:val="both"/>
        <w:rPr>
          <w:rFonts w:ascii="仿宋_GB2312" w:hAnsi="Calibri" w:eastAsia="仿宋_GB2312"/>
          <w:kern w:val="2"/>
          <w:sz w:val="32"/>
          <w:szCs w:val="32"/>
          <w:lang w:eastAsia="zh-CN"/>
        </w:rPr>
      </w:pP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161925</wp:posOffset>
            </wp:positionV>
            <wp:extent cx="2400300" cy="1800225"/>
            <wp:effectExtent l="19050" t="0" r="0" b="0"/>
            <wp:wrapTight wrapText="bothSides">
              <wp:wrapPolygon>
                <wp:start x="-171" y="0"/>
                <wp:lineTo x="-171" y="21486"/>
                <wp:lineTo x="21600" y="21486"/>
                <wp:lineTo x="21600" y="0"/>
                <wp:lineTo x="-171" y="0"/>
              </wp:wrapPolygon>
            </wp:wrapTight>
            <wp:docPr id="13" name="图片 16" descr="C:\Users\ADMINI~1\AppData\Local\Temp\WeChat Files\d2ea43d80dda63b036b852680ed48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 descr="C:\Users\ADMINI~1\AppData\Local\Temp\WeChat Files\d2ea43d80dda63b036b852680ed48a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t>6月10日上午，市委组织部调研组官渡区委组织部</w:t>
      </w:r>
      <w:r>
        <w:rPr>
          <w:rFonts w:eastAsia="仿宋_GB2312"/>
          <w:kern w:val="2"/>
          <w:sz w:val="32"/>
          <w:szCs w:val="32"/>
          <w:lang w:eastAsia="zh-CN"/>
        </w:rPr>
        <w:t>副部长、区委区直机关工委书记</w:t>
      </w:r>
      <w:r>
        <w:rPr>
          <w:rFonts w:hint="eastAsia" w:eastAsia="仿宋_GB2312"/>
          <w:kern w:val="2"/>
          <w:sz w:val="32"/>
          <w:szCs w:val="32"/>
          <w:lang w:eastAsia="zh-CN"/>
        </w:rPr>
        <w:t>姚启同志、</w:t>
      </w:r>
      <w:r>
        <w:rPr>
          <w:rFonts w:eastAsia="仿宋_GB2312"/>
          <w:sz w:val="32"/>
          <w:szCs w:val="32"/>
          <w:lang w:eastAsia="zh-CN"/>
        </w:rPr>
        <w:t>官渡区委组织部组织一科副科长胡艾青</w:t>
      </w: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t>到西山区人民医院调研2020年基层党建工作重点任务推进情况。西山区委组织部部务委员赵庆勇等陪同调研。</w:t>
      </w:r>
    </w:p>
    <w:p>
      <w:pPr>
        <w:framePr w:wrap="auto" w:vAnchor="margin" w:hAnchor="text" w:yAlign="inline"/>
        <w:widowControl w:val="0"/>
        <w:adjustRightInd w:val="0"/>
        <w:snapToGrid w:val="0"/>
        <w:spacing w:line="560" w:lineRule="exact"/>
        <w:ind w:firstLine="640" w:firstLineChars="200"/>
        <w:jc w:val="both"/>
        <w:rPr>
          <w:rFonts w:ascii="仿宋_GB2312" w:hAnsi="Calibri" w:eastAsia="仿宋_GB2312"/>
          <w:kern w:val="2"/>
          <w:sz w:val="32"/>
          <w:szCs w:val="32"/>
          <w:lang w:eastAsia="zh-CN"/>
        </w:rPr>
      </w:pP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219075</wp:posOffset>
            </wp:positionV>
            <wp:extent cx="2400300" cy="1800225"/>
            <wp:effectExtent l="19050" t="0" r="0" b="0"/>
            <wp:wrapTight wrapText="bothSides">
              <wp:wrapPolygon>
                <wp:start x="-171" y="0"/>
                <wp:lineTo x="-171" y="21486"/>
                <wp:lineTo x="21600" y="21486"/>
                <wp:lineTo x="21600" y="0"/>
                <wp:lineTo x="-171" y="0"/>
              </wp:wrapPolygon>
            </wp:wrapTight>
            <wp:docPr id="14" name="图片 17" descr="C:\Users\ADMINI~1\AppData\Local\Temp\WeChat Files\821d67cad524a34a171c43916342c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 descr="C:\Users\ADMINI~1\AppData\Local\Temp\WeChat Files\821d67cad524a34a171c43916342c0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t>调研组一行先后实地察看了区人民医院医学人文精神园地，党建引领、群团共建文化走廊，医技党支部“党员双五星（心）评选”展示走廊等，调研组对西山区人民医院创新性开展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党员双五星（心）管理，打造</w:t>
      </w: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t>医学人文精神园地等表示肯定，随后查看台账并进行座谈交流。</w:t>
      </w:r>
    </w:p>
    <w:p>
      <w:pPr>
        <w:framePr w:wrap="auto" w:vAnchor="margin" w:hAnchor="text" w:yAlign="inline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134620</wp:posOffset>
            </wp:positionV>
            <wp:extent cx="2400300" cy="1800225"/>
            <wp:effectExtent l="19050" t="0" r="0" b="0"/>
            <wp:wrapTight wrapText="bothSides">
              <wp:wrapPolygon>
                <wp:start x="-171" y="0"/>
                <wp:lineTo x="-171" y="21486"/>
                <wp:lineTo x="21600" y="21486"/>
                <wp:lineTo x="21600" y="0"/>
                <wp:lineTo x="-171" y="0"/>
              </wp:wrapPolygon>
            </wp:wrapTight>
            <wp:docPr id="15" name="图片 18" descr="C:\Users\ADMINI~1\AppData\Local\Temp\WeChat Files\454b0e7d8ec93a7419a1b745e72cc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" descr="C:\Users\ADMINI~1\AppData\Local\Temp\WeChat Files\454b0e7d8ec93a7419a1b745e72ccc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Calibri" w:eastAsia="仿宋_GB2312"/>
          <w:kern w:val="2"/>
          <w:sz w:val="32"/>
          <w:szCs w:val="32"/>
          <w:lang w:eastAsia="zh-CN"/>
        </w:rPr>
        <w:t>此次主要调研党支部规范化建设达标创建、公立医院党建工作指导委员会情况，党组织领导班子建设是否按要求实行书记、院长分设，完善医院议事决策规则情况、“党建帮带双向共促”工作落实情况、经费及专职党务工作者配备情况。调研组一行对医院党建工作提出了宝贵建议，希望医院能再接再厉，积极探索党建工作新模式，不断完善党建工作长效机制，为广大群众提供更加优质的医疗服务。</w:t>
      </w:r>
    </w:p>
    <w:p>
      <w:pPr>
        <w:framePr w:wrap="auto" w:vAnchor="margin" w:hAnchor="text" w:yAlign="inline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framePr w:wrap="auto" w:vAnchor="margin" w:hAnchor="text" w:yAlign="inline"/>
        <w:spacing w:line="560" w:lineRule="exact"/>
        <w:rPr>
          <w:rFonts w:eastAsia="仿宋_GB2312" w:cs="仿宋_GB2312"/>
          <w:sz w:val="32"/>
          <w:szCs w:val="32"/>
          <w:lang w:val="zh-TW" w:eastAsia="zh-CN"/>
        </w:rPr>
      </w:pPr>
    </w:p>
    <w:p>
      <w:pPr>
        <w:framePr w:wrap="auto" w:vAnchor="margin" w:hAnchor="text" w:yAlign="inline"/>
        <w:spacing w:line="560" w:lineRule="exact"/>
        <w:rPr>
          <w:rFonts w:eastAsia="仿宋_GB2312" w:cs="仿宋_GB2312"/>
          <w:sz w:val="32"/>
          <w:szCs w:val="32"/>
          <w:lang w:val="zh-TW" w:eastAsia="zh-CN"/>
        </w:rPr>
      </w:pPr>
    </w:p>
    <w:p>
      <w:pPr>
        <w:framePr w:wrap="auto" w:vAnchor="margin" w:hAnchor="text" w:yAlign="inline"/>
        <w:spacing w:line="560" w:lineRule="exact"/>
        <w:rPr>
          <w:rFonts w:eastAsia="仿宋_GB2312" w:cs="仿宋_GB2312"/>
          <w:sz w:val="32"/>
          <w:szCs w:val="32"/>
          <w:lang w:val="zh-TW" w:eastAsia="zh-TW"/>
        </w:rPr>
      </w:pPr>
      <w:r>
        <w:rPr>
          <w:rFonts w:eastAsia="仿宋_GB2312" w:cs="仿宋_GB2312"/>
          <w:sz w:val="32"/>
          <w:szCs w:val="32"/>
        </w:rPr>
        <w:pict>
          <v:line id="officeArt object" o:spid="_x0000_s1026" o:spt="20" style="position:absolute;left:0pt;margin-left:1.4pt;margin-top:31.05pt;height:0pt;width:447.85pt;mso-position-vertical-relative:line;z-index:251661312;mso-width-relative:page;mso-height-relative:page;" coordsize="21600,21600" o:gfxdata="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HcacdUA&#10;AAAHAQAADwAAAAAAAAABACAAAAAiAAAAZHJzL2Rvd25yZXYueG1sUEsBAhQAFAAAAAgAh07iQDQ8&#10;WOOwAQAAVgMAAA4AAAAAAAAAAQAgAAAAJAEAAGRycy9lMm9Eb2MueG1sUEsFBgAAAAAGAAYAWQEA&#10;AEYFAAAAAA==&#10;">
            <v:path arrowok="t"/>
            <v:fill focussize="0,0"/>
            <v:stroke/>
            <v:imagedata o:title=""/>
            <o:lock v:ext="edit"/>
          </v:line>
        </w:pict>
      </w:r>
    </w:p>
    <w:p>
      <w:pPr>
        <w:pStyle w:val="13"/>
        <w:framePr w:wrap="auto" w:vAnchor="margin" w:hAnchor="text" w:yAlign="inline"/>
        <w:rPr>
          <w:rFonts w:hint="default" w:ascii="Times New Roman" w:hAnsi="Times New Roman" w:eastAsia="仿宋_GB2312"/>
        </w:rPr>
      </w:pPr>
      <w:r>
        <w:rPr>
          <w:rFonts w:ascii="Times New Roman" w:hAnsi="Times New Roman" w:eastAsia="仿宋_GB2312" w:cs="仿宋_GB2312"/>
          <w:sz w:val="32"/>
          <w:szCs w:val="32"/>
          <w:lang w:val="zh-TW" w:eastAsia="zh-TW"/>
        </w:rPr>
        <w:t xml:space="preserve">  编稿：</w:t>
      </w:r>
      <w:r>
        <w:rPr>
          <w:rFonts w:ascii="Times New Roman" w:hAnsi="Times New Roman" w:eastAsia="仿宋_GB2312" w:cs="仿宋_GB2312"/>
          <w:sz w:val="32"/>
          <w:szCs w:val="32"/>
          <w:lang w:val="zh-TW"/>
        </w:rPr>
        <w:t>李薇婷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                                                        校</w:t>
      </w:r>
      <w:r>
        <w:rPr>
          <w:rFonts w:ascii="Times New Roman" w:hAnsi="Times New Roman" w:eastAsia="仿宋_GB2312" w:cs="仿宋_GB2312"/>
          <w:sz w:val="32"/>
          <w:szCs w:val="32"/>
          <w:lang w:val="zh-TW" w:eastAsia="zh-TW"/>
        </w:rPr>
        <w:t>稿</w:t>
      </w:r>
      <w:r>
        <w:rPr>
          <w:rFonts w:ascii="Times New Roman" w:hAnsi="Times New Roman" w:eastAsia="仿宋_GB2312" w:cs="仿宋_GB2312"/>
          <w:sz w:val="32"/>
          <w:szCs w:val="32"/>
          <w:lang w:val="zh-TW"/>
        </w:rPr>
        <w:t>：李薇婷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      </w:t>
      </w:r>
    </w:p>
    <w:sectPr>
      <w:headerReference r:id="rId3" w:type="default"/>
      <w:footerReference r:id="rId4" w:type="default"/>
      <w:pgSz w:w="11900" w:h="16840"/>
      <w:pgMar w:top="2098" w:right="1588" w:bottom="2098" w:left="1531" w:header="851" w:footer="992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uto" w:vAnchor="margin" w:hAnchor="text" w:yAlign="inline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uto" w:vAnchor="margin" w:hAnchor="text" w:yAlign="inlin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isplayHorizontalDrawingGridEvery w:val="2"/>
  <w:noPunctuationKerning w:val="1"/>
  <w:characterSpacingControl w:val="doNotCompress"/>
  <w:noLineBreaksAfter w:lang="zh-CN" w:val="‘“(〔[{〈《「『【⦅〘〖«〝︵︷︹︻︽︿﹁﹃﹇﹙﹛﹝｢"/>
  <w:noLineBreaksBefore w:lang="zh-CN" w:val="’”)〕]}〉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479D1"/>
    <w:rsid w:val="00054138"/>
    <w:rsid w:val="001479D1"/>
    <w:rsid w:val="001810C4"/>
    <w:rsid w:val="00276A88"/>
    <w:rsid w:val="003131C6"/>
    <w:rsid w:val="003B1878"/>
    <w:rsid w:val="00415E06"/>
    <w:rsid w:val="0051166E"/>
    <w:rsid w:val="005C4CCD"/>
    <w:rsid w:val="00684DE5"/>
    <w:rsid w:val="006C51D0"/>
    <w:rsid w:val="00705EAF"/>
    <w:rsid w:val="00794B4E"/>
    <w:rsid w:val="007C0E3B"/>
    <w:rsid w:val="007C3C18"/>
    <w:rsid w:val="00915688"/>
    <w:rsid w:val="009A5396"/>
    <w:rsid w:val="009F6C54"/>
    <w:rsid w:val="00A06199"/>
    <w:rsid w:val="00A61618"/>
    <w:rsid w:val="00AC3526"/>
    <w:rsid w:val="00BE7D52"/>
    <w:rsid w:val="00C339B1"/>
    <w:rsid w:val="00C35332"/>
    <w:rsid w:val="00CD798C"/>
    <w:rsid w:val="00D236C0"/>
    <w:rsid w:val="00E51CA6"/>
    <w:rsid w:val="021E00A4"/>
    <w:rsid w:val="027D626D"/>
    <w:rsid w:val="042E26D7"/>
    <w:rsid w:val="04BF6081"/>
    <w:rsid w:val="058876B3"/>
    <w:rsid w:val="05CC2754"/>
    <w:rsid w:val="06B13440"/>
    <w:rsid w:val="070B1B18"/>
    <w:rsid w:val="084B624F"/>
    <w:rsid w:val="092C35A9"/>
    <w:rsid w:val="0A407821"/>
    <w:rsid w:val="0C4E0460"/>
    <w:rsid w:val="0CD85A58"/>
    <w:rsid w:val="0E074721"/>
    <w:rsid w:val="0E1613F4"/>
    <w:rsid w:val="1058597E"/>
    <w:rsid w:val="108E29CC"/>
    <w:rsid w:val="126B46C0"/>
    <w:rsid w:val="12A07FBE"/>
    <w:rsid w:val="13BF6B24"/>
    <w:rsid w:val="13C739F5"/>
    <w:rsid w:val="158C7A34"/>
    <w:rsid w:val="16961107"/>
    <w:rsid w:val="17213F43"/>
    <w:rsid w:val="17FB6163"/>
    <w:rsid w:val="1AF62E56"/>
    <w:rsid w:val="1AFD6863"/>
    <w:rsid w:val="1B2C60C1"/>
    <w:rsid w:val="1B3A015D"/>
    <w:rsid w:val="1BA666A2"/>
    <w:rsid w:val="1E070007"/>
    <w:rsid w:val="1F857318"/>
    <w:rsid w:val="207B2B94"/>
    <w:rsid w:val="21992299"/>
    <w:rsid w:val="22534E88"/>
    <w:rsid w:val="248C5F4B"/>
    <w:rsid w:val="267410DB"/>
    <w:rsid w:val="26D40247"/>
    <w:rsid w:val="277E43D8"/>
    <w:rsid w:val="2A0F24C2"/>
    <w:rsid w:val="2A7C6AE7"/>
    <w:rsid w:val="2A847968"/>
    <w:rsid w:val="2D184F18"/>
    <w:rsid w:val="2F07721F"/>
    <w:rsid w:val="30007384"/>
    <w:rsid w:val="30190447"/>
    <w:rsid w:val="30603789"/>
    <w:rsid w:val="30FD3458"/>
    <w:rsid w:val="32B3219D"/>
    <w:rsid w:val="34894A4A"/>
    <w:rsid w:val="36DD287C"/>
    <w:rsid w:val="382B544E"/>
    <w:rsid w:val="3A4A7D8D"/>
    <w:rsid w:val="3AE42533"/>
    <w:rsid w:val="3D755E55"/>
    <w:rsid w:val="3DAA4427"/>
    <w:rsid w:val="401117BC"/>
    <w:rsid w:val="44485C01"/>
    <w:rsid w:val="46760A9A"/>
    <w:rsid w:val="468B05BD"/>
    <w:rsid w:val="468B6BDC"/>
    <w:rsid w:val="46E74B95"/>
    <w:rsid w:val="4A3307F4"/>
    <w:rsid w:val="4AFE34BD"/>
    <w:rsid w:val="4BE268E9"/>
    <w:rsid w:val="4D00482B"/>
    <w:rsid w:val="50907F53"/>
    <w:rsid w:val="516E6C6E"/>
    <w:rsid w:val="51A94E83"/>
    <w:rsid w:val="538D5A4A"/>
    <w:rsid w:val="53F062EE"/>
    <w:rsid w:val="540E7183"/>
    <w:rsid w:val="549A72DB"/>
    <w:rsid w:val="55B13DE9"/>
    <w:rsid w:val="56743869"/>
    <w:rsid w:val="5821091C"/>
    <w:rsid w:val="58D41164"/>
    <w:rsid w:val="59A76DEA"/>
    <w:rsid w:val="5B9E1928"/>
    <w:rsid w:val="5C820196"/>
    <w:rsid w:val="5C8A2ECE"/>
    <w:rsid w:val="5FA1689D"/>
    <w:rsid w:val="5FBB7A2F"/>
    <w:rsid w:val="61D774EB"/>
    <w:rsid w:val="63176655"/>
    <w:rsid w:val="642F3C59"/>
    <w:rsid w:val="65607BB7"/>
    <w:rsid w:val="65801239"/>
    <w:rsid w:val="679346E6"/>
    <w:rsid w:val="68525141"/>
    <w:rsid w:val="69D02622"/>
    <w:rsid w:val="69DE600B"/>
    <w:rsid w:val="6A807B2E"/>
    <w:rsid w:val="6C5B0789"/>
    <w:rsid w:val="6E6F7BC5"/>
    <w:rsid w:val="6F525DA2"/>
    <w:rsid w:val="6F950128"/>
    <w:rsid w:val="704C274C"/>
    <w:rsid w:val="71461D43"/>
    <w:rsid w:val="71D121FB"/>
    <w:rsid w:val="72D14691"/>
    <w:rsid w:val="75556862"/>
    <w:rsid w:val="76EC2C0E"/>
    <w:rsid w:val="770E40D6"/>
    <w:rsid w:val="77A61A08"/>
    <w:rsid w:val="7BE0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="1"/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framePr w:wrap="around"/>
      <w:spacing w:before="100" w:beforeAutospacing="1" w:after="100" w:afterAutospacing="1"/>
      <w:outlineLvl w:val="2"/>
    </w:pPr>
    <w:rPr>
      <w:rFonts w:hint="eastAsia" w:ascii="宋体" w:hAnsi="宋体" w:eastAsia="宋体"/>
      <w:b/>
      <w:sz w:val="27"/>
      <w:szCs w:val="27"/>
      <w:lang w:eastAsia="zh-CN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uiPriority w:val="0"/>
    <w:pPr>
      <w:framePr w:wrap="around"/>
    </w:pPr>
    <w:rPr>
      <w:sz w:val="18"/>
      <w:szCs w:val="18"/>
    </w:rPr>
  </w:style>
  <w:style w:type="paragraph" w:styleId="4">
    <w:name w:val="footer"/>
    <w:basedOn w:val="1"/>
    <w:link w:val="15"/>
    <w:uiPriority w:val="0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4"/>
    <w:uiPriority w:val="0"/>
    <w:pPr>
      <w:framePr w:wrap="around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framePr w:wrap="around"/>
      <w:spacing w:before="100" w:beforeAutospacing="1" w:after="100" w:afterAutospacing="1"/>
    </w:pPr>
    <w:rPr>
      <w:lang w:eastAsia="zh-CN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framePr w:wrap="around" w:vAnchor="margin" w:hAnchor="text" w:y="1"/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3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页眉 Char"/>
    <w:basedOn w:val="8"/>
    <w:link w:val="5"/>
    <w:uiPriority w:val="0"/>
    <w:rPr>
      <w:rFonts w:eastAsia="Arial Unicode MS"/>
      <w:sz w:val="18"/>
      <w:szCs w:val="18"/>
      <w:lang w:eastAsia="en-US"/>
    </w:rPr>
  </w:style>
  <w:style w:type="character" w:customStyle="1" w:styleId="15">
    <w:name w:val="页脚 Char"/>
    <w:basedOn w:val="8"/>
    <w:link w:val="4"/>
    <w:uiPriority w:val="0"/>
    <w:rPr>
      <w:rFonts w:eastAsia="Arial Unicode MS"/>
      <w:sz w:val="18"/>
      <w:szCs w:val="18"/>
      <w:lang w:eastAsia="en-US"/>
    </w:rPr>
  </w:style>
  <w:style w:type="character" w:customStyle="1" w:styleId="16">
    <w:name w:val="批注框文本 Char"/>
    <w:basedOn w:val="8"/>
    <w:link w:val="3"/>
    <w:uiPriority w:val="0"/>
    <w:rPr>
      <w:rFonts w:eastAsia="Arial Unicode MS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88</Words>
  <Characters>507</Characters>
  <Lines>4</Lines>
  <Paragraphs>1</Paragraphs>
  <TotalTime>4</TotalTime>
  <ScaleCrop>false</ScaleCrop>
  <LinksUpToDate>false</LinksUpToDate>
  <CharactersWithSpaces>594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2020-06-10T07:51:00Z</dcterms:created>
  <dc:creator>Administrator</dc:creator>
  <cp:lastModifiedBy>Administrator</cp:lastModifiedBy>
  <dcterms:modified xsi:type="dcterms:W3CDTF">2020-06-10T09:10:58Z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