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widowControl/>
        <w:shd w:val="clear" w:color="auto" w:fill="FFFFFF"/>
        <w:spacing w:after="168"/>
        <w:jc w:val="center"/>
        <w:outlineLvl w:val="1"/>
        <w:rPr>
          <w:rFonts w:cs="宋体" w:asciiTheme="majorEastAsia" w:hAnsiTheme="majorEastAsia" w:eastAsiaTheme="majorEastAsia"/>
          <w:b/>
          <w:color w:val="000000" w:themeColor="text1"/>
          <w:spacing w:val="7"/>
          <w:kern w:val="0"/>
          <w:sz w:val="44"/>
          <w:szCs w:val="44"/>
        </w:rPr>
      </w:pPr>
      <w:r>
        <w:rPr>
          <w:rFonts w:hint="eastAsia" w:cs="宋体" w:asciiTheme="majorEastAsia" w:hAnsiTheme="majorEastAsia" w:eastAsiaTheme="majorEastAsia"/>
          <w:b/>
          <w:color w:val="000000" w:themeColor="text1"/>
          <w:spacing w:val="7"/>
          <w:kern w:val="0"/>
          <w:sz w:val="44"/>
          <w:szCs w:val="44"/>
          <w:lang w:eastAsia="zh-CN"/>
        </w:rPr>
        <w:t>西山区人民医院</w:t>
      </w:r>
      <w:r>
        <w:rPr>
          <w:rFonts w:hint="eastAsia" w:cs="宋体" w:asciiTheme="majorEastAsia" w:hAnsiTheme="majorEastAsia" w:eastAsiaTheme="majorEastAsia"/>
          <w:b/>
          <w:color w:val="000000" w:themeColor="text1"/>
          <w:spacing w:val="7"/>
          <w:kern w:val="0"/>
          <w:sz w:val="44"/>
          <w:szCs w:val="44"/>
        </w:rPr>
        <w:t>成为云南省第一人民医院神经内科专科联盟成员单位</w:t>
      </w:r>
    </w:p>
    <w:p>
      <w:pPr>
        <w:ind w:firstLine="671" w:firstLineChars="200"/>
        <w:jc w:val="left"/>
        <w:rPr>
          <w:rFonts w:hint="eastAsia" w:ascii="仿宋_GB2312" w:hAnsi="仿宋_GB2312" w:eastAsia="仿宋_GB2312" w:cs="仿宋_GB2312"/>
          <w:b/>
          <w:color w:val="000000" w:themeColor="text1"/>
          <w:spacing w:val="7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 w:themeColor="text1"/>
          <w:spacing w:val="7"/>
          <w:kern w:val="0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1905</wp:posOffset>
            </wp:positionV>
            <wp:extent cx="5274310" cy="3952875"/>
            <wp:effectExtent l="0" t="0" r="2540" b="9525"/>
            <wp:wrapSquare wrapText="bothSides"/>
            <wp:docPr id="1" name="图片 0" descr="微信图片_20200526140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微信图片_20200526140233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在人的一生中，任何年龄都有可能会得脑卒中，它的发病不分性别、不分年龄。全世界每6个人中就有1个人将在此生遭遇卒中，每6秒钟就有一人发生脑卒中，每6秒钟就有1人死于卒中，每6秒钟就有1人因卒中而永久致残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为提高神经系统常见疾病（如缺血性脑卒中，出血性脑卒中，帕金森氏病等）的诊断、治疗技术水平，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西山区人民医院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不断提高医务人员诊治能力，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与云南省第一人民医院神经内科签署联盟协议。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2020年5月19日下午15时，西山区人民医院神经内科专科联盟成员单位成立暨授牌仪式在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院4楼多媒体报告厅隆重举行。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1190625</wp:posOffset>
            </wp:positionV>
            <wp:extent cx="5274310" cy="3952875"/>
            <wp:effectExtent l="0" t="0" r="2540" b="9525"/>
            <wp:wrapSquare wrapText="bothSides"/>
            <wp:docPr id="2" name="图片 1" descr="微信图片_2020052614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微信图片_20200526140228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云南省第一人民医院神经内科主任郑昆文，西山区人民医院院长兼党委书记杨加茂及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相关科室负责人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参加了授牌仪式。仪式由医务科陈磊主任主持，杨加茂院长接受成员单位牌匾。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4023360</wp:posOffset>
            </wp:positionV>
            <wp:extent cx="5274310" cy="3514725"/>
            <wp:effectExtent l="0" t="0" r="2540" b="9525"/>
            <wp:wrapSquare wrapText="bothSides"/>
            <wp:docPr id="3" name="图片 2" descr="IMG_9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9309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据悉，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西山区人民医院内二科以治疗呼吸系统、神经系统为主要专业，拥有高、中级技术职称医护人员24名。聘请省内知名专家胡福定教授、孟强主任在科室指导业务技术。科室拥有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种先进诊疗设备，同时建立了脑卒中绿色通道，开展了急性脑梗死静脉溶栓治疗，为广大患者提供了良好的诊治平台。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1908810</wp:posOffset>
            </wp:positionV>
            <wp:extent cx="5274310" cy="3105150"/>
            <wp:effectExtent l="0" t="0" r="2540" b="0"/>
            <wp:wrapSquare wrapText="bothSides"/>
            <wp:docPr id="4" name="图片 3" descr="微信图片_20200526140648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微信图片_20200526140648_副本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专科联盟成立以后，云南省第一人民医院神经内科专家将定期到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西山区人民医院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进行专题讲座、指南解读、疑难病例分析及床旁会诊病患，并根据科室需求，对西山区人民医院神经内科给予支持与帮助。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西山区人民医院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将以此为契机，提高神经内科专科医疗卫生服务能力，让病患共享联盟带来的就医实惠和便利。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u w:val="single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u w:val="single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u w:val="single"/>
        </w:rPr>
        <w:t>编（校）稿：丁明红                      审稿：李丽芬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323752F"/>
    <w:rsid w:val="037B15F1"/>
    <w:rsid w:val="03B647C8"/>
    <w:rsid w:val="05BC3ECB"/>
    <w:rsid w:val="08E237C0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90344FD"/>
    <w:rsid w:val="194C642E"/>
    <w:rsid w:val="197C742A"/>
    <w:rsid w:val="1F457773"/>
    <w:rsid w:val="20834DB1"/>
    <w:rsid w:val="21330444"/>
    <w:rsid w:val="219A328B"/>
    <w:rsid w:val="226E560A"/>
    <w:rsid w:val="229C2807"/>
    <w:rsid w:val="23310AB1"/>
    <w:rsid w:val="263C7FDD"/>
    <w:rsid w:val="288F31EA"/>
    <w:rsid w:val="2A155E57"/>
    <w:rsid w:val="2ABF7477"/>
    <w:rsid w:val="2AD42D88"/>
    <w:rsid w:val="2B5E5F3F"/>
    <w:rsid w:val="2D051134"/>
    <w:rsid w:val="2D177B63"/>
    <w:rsid w:val="2E3A3598"/>
    <w:rsid w:val="2E59389F"/>
    <w:rsid w:val="31ED2804"/>
    <w:rsid w:val="34377367"/>
    <w:rsid w:val="35756316"/>
    <w:rsid w:val="3702526A"/>
    <w:rsid w:val="371C5826"/>
    <w:rsid w:val="393B6DDF"/>
    <w:rsid w:val="3BBF2379"/>
    <w:rsid w:val="3EFF20A9"/>
    <w:rsid w:val="3F404400"/>
    <w:rsid w:val="3F781D0B"/>
    <w:rsid w:val="3F804619"/>
    <w:rsid w:val="3FB24BB8"/>
    <w:rsid w:val="3FDC3068"/>
    <w:rsid w:val="40BD58F7"/>
    <w:rsid w:val="41303663"/>
    <w:rsid w:val="421D4854"/>
    <w:rsid w:val="437A3FDD"/>
    <w:rsid w:val="44AD0C38"/>
    <w:rsid w:val="44ED7474"/>
    <w:rsid w:val="45E51C5E"/>
    <w:rsid w:val="4603093F"/>
    <w:rsid w:val="46467D06"/>
    <w:rsid w:val="47962450"/>
    <w:rsid w:val="48EB7EFC"/>
    <w:rsid w:val="498E3D4F"/>
    <w:rsid w:val="4A53055B"/>
    <w:rsid w:val="4A971F46"/>
    <w:rsid w:val="4B425359"/>
    <w:rsid w:val="4C4822CC"/>
    <w:rsid w:val="4D022F70"/>
    <w:rsid w:val="4D151496"/>
    <w:rsid w:val="50C43B21"/>
    <w:rsid w:val="51305159"/>
    <w:rsid w:val="5187365A"/>
    <w:rsid w:val="543C6D99"/>
    <w:rsid w:val="554D2603"/>
    <w:rsid w:val="56BF20C4"/>
    <w:rsid w:val="58A2428F"/>
    <w:rsid w:val="58C25AB0"/>
    <w:rsid w:val="58FC3D01"/>
    <w:rsid w:val="5A1D2102"/>
    <w:rsid w:val="5DEE6015"/>
    <w:rsid w:val="62383BD7"/>
    <w:rsid w:val="62A40B21"/>
    <w:rsid w:val="636255E4"/>
    <w:rsid w:val="636652E9"/>
    <w:rsid w:val="63897FA3"/>
    <w:rsid w:val="63B66EA4"/>
    <w:rsid w:val="63F96756"/>
    <w:rsid w:val="64120702"/>
    <w:rsid w:val="659943BE"/>
    <w:rsid w:val="69F80432"/>
    <w:rsid w:val="6CD0343A"/>
    <w:rsid w:val="6DEE5E6A"/>
    <w:rsid w:val="6E6E5D1E"/>
    <w:rsid w:val="70582BA5"/>
    <w:rsid w:val="722A1E9F"/>
    <w:rsid w:val="72D7504A"/>
    <w:rsid w:val="732C363A"/>
    <w:rsid w:val="7399505B"/>
    <w:rsid w:val="7640704B"/>
    <w:rsid w:val="76C76587"/>
    <w:rsid w:val="76FB5E22"/>
    <w:rsid w:val="77622ABD"/>
    <w:rsid w:val="7947750A"/>
    <w:rsid w:val="7BEC0522"/>
    <w:rsid w:val="7C247FDF"/>
    <w:rsid w:val="7CCB1571"/>
    <w:rsid w:val="7DC94B51"/>
    <w:rsid w:val="7E3570A7"/>
    <w:rsid w:val="7FDD2A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10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paragraph" w:customStyle="1" w:styleId="14">
    <w:name w:val="页眉与页脚"/>
    <w:qFormat/>
    <w:uiPriority w:val="0"/>
    <w:pPr>
      <w:keepNext w:val="0"/>
      <w:keepLines w:val="0"/>
      <w:pageBreakBefore w:val="0"/>
      <w:framePr w:w="0"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41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Administrator</cp:lastModifiedBy>
  <cp:lastPrinted>2020-04-30T07:34:00Z</cp:lastPrinted>
  <dcterms:modified xsi:type="dcterms:W3CDTF">2020-05-27T01:26:09Z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