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pStyle w:val="5"/>
        <w:keepNext w:val="0"/>
        <w:keepLines w:val="0"/>
        <w:widowControl/>
        <w:suppressLineNumbers w:val="0"/>
        <w:ind w:left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摒弃吸烟陋习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创造健康新时尚</w:t>
      </w:r>
    </w:p>
    <w:p>
      <w:pPr>
        <w:keepNext w:val="0"/>
        <w:keepLines w:val="0"/>
        <w:widowControl/>
        <w:suppressLineNumbers w:val="0"/>
        <w:ind w:firstLine="672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204470</wp:posOffset>
            </wp:positionH>
            <wp:positionV relativeFrom="paragraph">
              <wp:posOffset>972185</wp:posOffset>
            </wp:positionV>
            <wp:extent cx="1692275" cy="2257425"/>
            <wp:effectExtent l="0" t="0" r="3175" b="9525"/>
            <wp:wrapSquare wrapText="bothSides"/>
            <wp:docPr id="3" name="图片 3" descr="c179a0d6033d3cb11acde4b68389d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179a0d6033d3cb11acde4b68389d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今年是昆明市争创第六届全国文明城市的攻坚冲刺、决战决胜之年，为进一步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系统职工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文明素质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，充分发挥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文明单位在群众性精神文明创建活动中的示范引领作用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妇幼保健计划生育服务中心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于今年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5月积极申报“文明单位”，其中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禁烟、控烟工作是创建文明城市的重要组成部分。为呼吁大家崇尚科学、文明的健康生活，努力创造环境优美的无烟医院，助力文明城市创建，区妇计中心以“5.31世界无烟日”为主题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，开展系列宣传活动：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一是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禁烟、控烟工作纳入重要议事日程并常抓不懈，严格执行中心禁烟、控烟工作奖惩制度；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在入口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醒目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位置设置“无烟医院”标识，提醒所有就诊群众除“吸烟区”外，禁止在所有区域吸烟；</w:t>
      </w:r>
      <w:r>
        <w:rPr>
          <w:rFonts w:hint="default" w:ascii="Times New Roman" w:hAnsi="Times New Roman" w:eastAsia="仿宋_GB2312" w:cs="Times New Roman"/>
          <w:b/>
          <w:bCs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三是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所有楼层都张贴有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“禁止吸烟”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标识，并设有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控烟劝导员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，对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吸烟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行为及时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进行劝解或制止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，并引导其到“吸烟区”吸烟；</w:t>
      </w:r>
      <w:r>
        <w:rPr>
          <w:rFonts w:hint="default" w:ascii="Times New Roman" w:hAnsi="Times New Roman" w:eastAsia="仿宋_GB2312" w:cs="Times New Roman"/>
          <w:b/>
          <w:bCs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四是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加大宣传力度，如利用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健康教育展板进行宣传、向来诊群众发放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禁烟、控烟宣传折页、进行现场宣讲等；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"/>
        </w:rPr>
        <w:t>五是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每年组织中心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禁烟、控烟工作全员培训，强化职工禁烟、控烟意识并主动、积极参与到禁烟、控烟工作中；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"/>
        </w:rPr>
        <w:t>六是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加大巡查并建立通报制度，将禁烟、控烟工作与日常诊疗工作有机结合。据悉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妇幼保健计划生育服务中心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2019年共对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val="en-US" w:eastAsia="zh-CN"/>
        </w:rPr>
        <w:t>650名吸烟人员进行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及时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进行劝解或制止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烟草危害健康并可以导致多种疾病已是众所周知的事实。吸烟者不但损害自身的健康，吸烟时产生的二手烟，也会给不吸烟者造成危害。所以，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</w:rPr>
        <w:t>控烟，我们在行动，创文明城市，我们在努力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  <w:t>，而且一直持续！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72"/>
        <w:jc w:val="both"/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72"/>
        <w:jc w:val="both"/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72"/>
        <w:jc w:val="both"/>
        <w:rPr>
          <w:rFonts w:hint="default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val="en-US" w:eastAsia="zh-CN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11"/>
        <w:framePr w:w="0" w:wrap="auto" w:vAnchor="margin" w:hAnchor="text" w:yAlign="inline"/>
        <w:spacing w:line="240" w:lineRule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pict>
          <v:line id="officeArt object" o:spid="_x0000_s1028" o:spt="20" style="position:absolute;left:0pt;margin-left:-0.1pt;margin-top:0.45pt;height:0pt;width:447.85pt;mso-position-vertical-relative:line;z-index:251668480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+ajHktIAAAAD&#10;AQAADwAAAAAAAAABACAAAAAiAAAAZHJzL2Rvd25yZXYueG1sUEsBAhQAFAAAAAgAh07iQDQ8WOOw&#10;AQAAVgMAAA4AAAAAAAAAAQAgAAAAIQEAAGRycy9lMm9Eb2MueG1sUEsFBgAAAAAGAAYAWQEAAEMF&#10;AAAAAA==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编(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>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)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 xml:space="preserve">稿：孔佑波      校稿：杨靖        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TW"/>
        </w:rPr>
        <w:t>审稿：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zh-TW" w:eastAsia="zh-CN"/>
        </w:rPr>
        <w:t>李明辉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 xml:space="preserve"> </w:t>
      </w:r>
    </w:p>
    <w:p>
      <w:pPr>
        <w:pStyle w:val="5"/>
        <w:shd w:val="clear" w:color="auto" w:fill="FFFFFF"/>
        <w:spacing w:before="0" w:beforeAutospacing="0" w:after="42" w:afterAutospacing="0"/>
        <w:jc w:val="both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7C742A"/>
    <w:rsid w:val="1B6340F0"/>
    <w:rsid w:val="1F457773"/>
    <w:rsid w:val="21330444"/>
    <w:rsid w:val="226E560A"/>
    <w:rsid w:val="229C2807"/>
    <w:rsid w:val="263C7FDD"/>
    <w:rsid w:val="288F31EA"/>
    <w:rsid w:val="2AD42D88"/>
    <w:rsid w:val="2B5E5F3F"/>
    <w:rsid w:val="2D051134"/>
    <w:rsid w:val="2D177B63"/>
    <w:rsid w:val="2E3A3598"/>
    <w:rsid w:val="2E59389F"/>
    <w:rsid w:val="393B6DDF"/>
    <w:rsid w:val="3BBF2379"/>
    <w:rsid w:val="3EFF20A9"/>
    <w:rsid w:val="3F404400"/>
    <w:rsid w:val="3F781D0B"/>
    <w:rsid w:val="3F804619"/>
    <w:rsid w:val="3FB24BB8"/>
    <w:rsid w:val="3FDC3068"/>
    <w:rsid w:val="44AD0C38"/>
    <w:rsid w:val="45E51C5E"/>
    <w:rsid w:val="47962450"/>
    <w:rsid w:val="4A53055B"/>
    <w:rsid w:val="4A971F46"/>
    <w:rsid w:val="4B425359"/>
    <w:rsid w:val="50C43B21"/>
    <w:rsid w:val="51305159"/>
    <w:rsid w:val="5187365A"/>
    <w:rsid w:val="543C6D99"/>
    <w:rsid w:val="58C25AB0"/>
    <w:rsid w:val="58FC3D01"/>
    <w:rsid w:val="5A1D2102"/>
    <w:rsid w:val="62383BD7"/>
    <w:rsid w:val="62A40B21"/>
    <w:rsid w:val="636652E9"/>
    <w:rsid w:val="63B66EA4"/>
    <w:rsid w:val="63F96756"/>
    <w:rsid w:val="69F80432"/>
    <w:rsid w:val="6CD0343A"/>
    <w:rsid w:val="6DEE5E6A"/>
    <w:rsid w:val="722A1E9F"/>
    <w:rsid w:val="72D7504A"/>
    <w:rsid w:val="732C363A"/>
    <w:rsid w:val="7399505B"/>
    <w:rsid w:val="7640704B"/>
    <w:rsid w:val="76C76587"/>
    <w:rsid w:val="7947750A"/>
    <w:rsid w:val="7BEC0522"/>
    <w:rsid w:val="7C247FDF"/>
    <w:rsid w:val="7CCB1571"/>
    <w:rsid w:val="7DC94B51"/>
    <w:rsid w:val="7E3570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1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0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2020-05-09T02:17:58Z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