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99" w:rsidRDefault="00BA3C99" w:rsidP="00BA3C99">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BA3C99" w:rsidRPr="00BA3C99" w:rsidRDefault="00BA3C99" w:rsidP="00BA3C99">
      <w:pPr>
        <w:jc w:val="center"/>
        <w:rPr>
          <w:rFonts w:ascii="Times New Roman" w:eastAsia="仿宋_GB2312" w:hAnsi="Times New Roman"/>
          <w:sz w:val="32"/>
          <w:szCs w:val="32"/>
        </w:rPr>
      </w:pPr>
      <w:r w:rsidRPr="00BA3C99">
        <w:rPr>
          <w:rFonts w:ascii="Times New Roman" w:eastAsia="仿宋_GB2312" w:hAnsi="Times New Roman"/>
          <w:sz w:val="32"/>
          <w:szCs w:val="32"/>
        </w:rPr>
        <w:t>第</w:t>
      </w:r>
      <w:r>
        <w:rPr>
          <w:rFonts w:ascii="Times New Roman" w:eastAsia="仿宋_GB2312" w:hAnsi="Times New Roman" w:hint="eastAsia"/>
          <w:sz w:val="32"/>
          <w:szCs w:val="32"/>
        </w:rPr>
        <w:t>68</w:t>
      </w:r>
      <w:r w:rsidRPr="00BA3C99">
        <w:rPr>
          <w:rFonts w:ascii="Times New Roman" w:eastAsia="仿宋_GB2312" w:hAnsi="Times New Roman"/>
          <w:sz w:val="32"/>
          <w:szCs w:val="32"/>
        </w:rPr>
        <w:t>期</w:t>
      </w:r>
    </w:p>
    <w:p w:rsidR="00BA3C99" w:rsidRPr="00BA3C99" w:rsidRDefault="00BA3C99" w:rsidP="00BA3C99">
      <w:pPr>
        <w:jc w:val="center"/>
        <w:rPr>
          <w:rFonts w:eastAsia="仿宋_GB2312"/>
          <w:sz w:val="32"/>
          <w:szCs w:val="32"/>
        </w:rPr>
      </w:pPr>
    </w:p>
    <w:p w:rsidR="00BA3C99" w:rsidRPr="00BA3C99" w:rsidRDefault="00BA3C99" w:rsidP="00BA3C99">
      <w:pPr>
        <w:ind w:firstLineChars="50" w:firstLine="160"/>
        <w:rPr>
          <w:rFonts w:ascii="Times New Roman" w:eastAsia="仿宋_GB2312" w:hAnsi="Times New Roman"/>
          <w:sz w:val="32"/>
          <w:szCs w:val="32"/>
        </w:rPr>
      </w:pPr>
      <w:r w:rsidRPr="00BA3C99">
        <w:rPr>
          <w:rFonts w:eastAsia="仿宋_GB2312"/>
          <w:sz w:val="32"/>
          <w:szCs w:val="32"/>
        </w:rPr>
        <w:t>区卫生</w:t>
      </w:r>
      <w:r w:rsidRPr="00BA3C99">
        <w:rPr>
          <w:rFonts w:eastAsia="仿宋_GB2312" w:hint="eastAsia"/>
          <w:sz w:val="32"/>
          <w:szCs w:val="32"/>
        </w:rPr>
        <w:t>健康</w:t>
      </w:r>
      <w:r w:rsidRPr="00BA3C99">
        <w:rPr>
          <w:rFonts w:eastAsia="仿宋_GB2312"/>
          <w:sz w:val="32"/>
          <w:szCs w:val="32"/>
        </w:rPr>
        <w:t>局办公室</w:t>
      </w:r>
      <w:r w:rsidRPr="00BA3C99">
        <w:rPr>
          <w:rFonts w:eastAsia="仿宋_GB2312"/>
          <w:sz w:val="32"/>
          <w:szCs w:val="32"/>
        </w:rPr>
        <w:t xml:space="preserve">         </w:t>
      </w:r>
      <w:r w:rsidRPr="00BA3C99">
        <w:rPr>
          <w:rFonts w:eastAsia="仿宋_GB2312"/>
          <w:sz w:val="32"/>
          <w:szCs w:val="32"/>
        </w:rPr>
        <w:t xml:space="preserve">　</w:t>
      </w:r>
      <w:r w:rsidRPr="00BA3C99">
        <w:rPr>
          <w:rFonts w:eastAsia="仿宋_GB2312"/>
          <w:sz w:val="32"/>
          <w:szCs w:val="32"/>
        </w:rPr>
        <w:t xml:space="preserve">    </w:t>
      </w:r>
      <w:r w:rsidRPr="00BA3C99">
        <w:rPr>
          <w:rFonts w:ascii="Times New Roman" w:eastAsia="仿宋_GB2312" w:hAnsi="Times New Roman"/>
          <w:sz w:val="32"/>
          <w:szCs w:val="32"/>
        </w:rPr>
        <w:t xml:space="preserve">  2020</w:t>
      </w:r>
      <w:r w:rsidRPr="00BA3C99">
        <w:rPr>
          <w:rFonts w:ascii="Times New Roman" w:eastAsia="仿宋_GB2312" w:hAnsi="Times New Roman"/>
          <w:sz w:val="32"/>
          <w:szCs w:val="32"/>
        </w:rPr>
        <w:t>年</w:t>
      </w:r>
      <w:r w:rsidRPr="00BA3C99">
        <w:rPr>
          <w:rFonts w:ascii="Times New Roman" w:eastAsia="仿宋_GB2312" w:hAnsi="Times New Roman" w:hint="eastAsia"/>
          <w:sz w:val="32"/>
          <w:szCs w:val="32"/>
        </w:rPr>
        <w:t>4</w:t>
      </w:r>
      <w:r w:rsidRPr="00BA3C99">
        <w:rPr>
          <w:rFonts w:ascii="Times New Roman" w:eastAsia="仿宋_GB2312" w:hAnsi="Times New Roman"/>
          <w:sz w:val="32"/>
          <w:szCs w:val="32"/>
        </w:rPr>
        <w:t>月</w:t>
      </w:r>
      <w:r>
        <w:rPr>
          <w:rFonts w:ascii="Times New Roman" w:eastAsia="仿宋_GB2312" w:hAnsi="Times New Roman" w:hint="eastAsia"/>
          <w:sz w:val="32"/>
          <w:szCs w:val="32"/>
        </w:rPr>
        <w:t>24</w:t>
      </w:r>
      <w:r w:rsidRPr="00BA3C99">
        <w:rPr>
          <w:rFonts w:ascii="Times New Roman" w:eastAsia="仿宋_GB2312" w:hAnsi="Times New Roman"/>
          <w:sz w:val="32"/>
          <w:szCs w:val="32"/>
        </w:rPr>
        <w:t>日</w:t>
      </w:r>
    </w:p>
    <w:p w:rsidR="00BA3C99" w:rsidRDefault="00BA3C99" w:rsidP="00BA3C99">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直接连接符 4" o:spid="_x0000_s1030" style="position:absolute;left:0;text-align:left;flip:y;z-index:251670528"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直接连接符 2" o:spid="_x0000_s1029" style="position:absolute;left:0;text-align:left;z-index:251669504"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09319A" w:rsidRDefault="009B22EB">
      <w:pPr>
        <w:jc w:val="center"/>
        <w:rPr>
          <w:rFonts w:ascii="宋体" w:hAnsi="宋体"/>
          <w:b/>
          <w:sz w:val="44"/>
          <w:szCs w:val="44"/>
        </w:rPr>
      </w:pPr>
      <w:r>
        <w:rPr>
          <w:rFonts w:ascii="方正小标宋简体" w:eastAsia="方正小标宋简体" w:hAnsi="方正小标宋简体" w:cs="方正小标宋简体" w:hint="eastAsia"/>
          <w:sz w:val="44"/>
          <w:szCs w:val="44"/>
        </w:rPr>
        <w:t>癌症防治</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共同行动</w:t>
      </w:r>
    </w:p>
    <w:p w:rsidR="0009319A" w:rsidRDefault="009B22EB">
      <w:pPr>
        <w:ind w:firstLineChars="800" w:firstLine="2560"/>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——西山区第</w:t>
      </w:r>
      <w:r>
        <w:rPr>
          <w:rFonts w:ascii="方正小标宋简体" w:eastAsia="方正小标宋简体" w:hAnsi="方正小标宋简体" w:cs="方正小标宋简体" w:hint="eastAsia"/>
          <w:sz w:val="32"/>
          <w:szCs w:val="32"/>
        </w:rPr>
        <w:t>26</w:t>
      </w:r>
      <w:r>
        <w:rPr>
          <w:rFonts w:ascii="方正小标宋简体" w:eastAsia="方正小标宋简体" w:hAnsi="方正小标宋简体" w:cs="方正小标宋简体" w:hint="eastAsia"/>
          <w:sz w:val="32"/>
          <w:szCs w:val="32"/>
        </w:rPr>
        <w:t>个全国肿瘤防治宣传周</w:t>
      </w:r>
    </w:p>
    <w:p w:rsidR="0009319A" w:rsidRPr="00BA3C99" w:rsidRDefault="009B22EB">
      <w:pPr>
        <w:ind w:firstLine="640"/>
        <w:jc w:val="left"/>
        <w:rPr>
          <w:rFonts w:ascii="Times New Roman" w:eastAsia="仿宋_GB2312" w:hAnsi="Times New Roman" w:cs="Times New Roman"/>
          <w:sz w:val="32"/>
          <w:szCs w:val="32"/>
        </w:rPr>
      </w:pPr>
      <w:r w:rsidRPr="00BA3C99">
        <w:rPr>
          <w:rFonts w:ascii="Times New Roman" w:eastAsia="仿宋_GB2312" w:hAnsi="Times New Roman" w:cs="Times New Roman"/>
          <w:noProof/>
          <w:sz w:val="32"/>
          <w:szCs w:val="32"/>
        </w:rPr>
        <w:drawing>
          <wp:anchor distT="0" distB="0" distL="114300" distR="114300" simplePos="0" relativeHeight="251660288" behindDoc="0" locked="0" layoutInCell="1" allowOverlap="1">
            <wp:simplePos x="0" y="0"/>
            <wp:positionH relativeFrom="column">
              <wp:posOffset>2499995</wp:posOffset>
            </wp:positionH>
            <wp:positionV relativeFrom="paragraph">
              <wp:posOffset>623570</wp:posOffset>
            </wp:positionV>
            <wp:extent cx="2597785" cy="1796415"/>
            <wp:effectExtent l="0" t="0" r="12065" b="13335"/>
            <wp:wrapSquare wrapText="bothSides"/>
            <wp:docPr id="2" name="图片 2" descr="IMG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10"/>
                    <pic:cNvPicPr>
                      <a:picLocks noChangeAspect="1"/>
                    </pic:cNvPicPr>
                  </pic:nvPicPr>
                  <pic:blipFill>
                    <a:blip r:embed="rId7"/>
                    <a:stretch>
                      <a:fillRect/>
                    </a:stretch>
                  </pic:blipFill>
                  <pic:spPr>
                    <a:xfrm>
                      <a:off x="0" y="0"/>
                      <a:ext cx="2597785" cy="1796415"/>
                    </a:xfrm>
                    <a:prstGeom prst="rect">
                      <a:avLst/>
                    </a:prstGeom>
                  </pic:spPr>
                </pic:pic>
              </a:graphicData>
            </a:graphic>
          </wp:anchor>
        </w:drawing>
      </w:r>
      <w:r w:rsidRPr="00BA3C99">
        <w:rPr>
          <w:rFonts w:ascii="Times New Roman" w:eastAsia="仿宋_GB2312" w:hAnsi="Times New Roman" w:cs="Times New Roman"/>
          <w:sz w:val="32"/>
          <w:szCs w:val="32"/>
        </w:rPr>
        <w:t>2020</w:t>
      </w:r>
      <w:r w:rsidRPr="00BA3C99">
        <w:rPr>
          <w:rFonts w:ascii="Times New Roman" w:eastAsia="仿宋_GB2312" w:hAnsi="仿宋_GB2312" w:cs="Times New Roman"/>
          <w:sz w:val="32"/>
          <w:szCs w:val="32"/>
        </w:rPr>
        <w:t>年</w:t>
      </w:r>
      <w:r w:rsidRPr="00BA3C99">
        <w:rPr>
          <w:rFonts w:ascii="Times New Roman" w:eastAsia="仿宋_GB2312" w:hAnsi="Times New Roman" w:cs="Times New Roman"/>
          <w:sz w:val="32"/>
          <w:szCs w:val="32"/>
        </w:rPr>
        <w:t>4</w:t>
      </w:r>
      <w:r w:rsidRPr="00BA3C99">
        <w:rPr>
          <w:rFonts w:ascii="Times New Roman" w:eastAsia="仿宋_GB2312" w:hAnsi="仿宋_GB2312" w:cs="Times New Roman"/>
          <w:sz w:val="32"/>
          <w:szCs w:val="32"/>
        </w:rPr>
        <w:t>月</w:t>
      </w:r>
      <w:r w:rsidRPr="00BA3C99">
        <w:rPr>
          <w:rFonts w:ascii="Times New Roman" w:eastAsia="仿宋_GB2312" w:hAnsi="Times New Roman" w:cs="Times New Roman"/>
          <w:sz w:val="32"/>
          <w:szCs w:val="32"/>
        </w:rPr>
        <w:t>15—21</w:t>
      </w:r>
      <w:r w:rsidRPr="00BA3C99">
        <w:rPr>
          <w:rFonts w:ascii="Times New Roman" w:eastAsia="仿宋_GB2312" w:hAnsi="仿宋_GB2312" w:cs="Times New Roman"/>
          <w:sz w:val="32"/>
          <w:szCs w:val="32"/>
        </w:rPr>
        <w:t>日是第</w:t>
      </w:r>
      <w:r w:rsidRPr="00BA3C99">
        <w:rPr>
          <w:rFonts w:ascii="Times New Roman" w:eastAsia="仿宋_GB2312" w:hAnsi="Times New Roman" w:cs="Times New Roman"/>
          <w:sz w:val="32"/>
          <w:szCs w:val="32"/>
        </w:rPr>
        <w:t>26</w:t>
      </w:r>
      <w:r w:rsidRPr="00BA3C99">
        <w:rPr>
          <w:rFonts w:ascii="Times New Roman" w:eastAsia="仿宋_GB2312" w:hAnsi="仿宋_GB2312" w:cs="Times New Roman"/>
          <w:sz w:val="32"/>
          <w:szCs w:val="32"/>
        </w:rPr>
        <w:t>个全国肿瘤防治宣传周，主题为</w:t>
      </w:r>
      <w:r w:rsidRPr="00BA3C99">
        <w:rPr>
          <w:rFonts w:ascii="Times New Roman" w:eastAsia="仿宋_GB2312" w:hAnsi="Times New Roman" w:cs="Times New Roman"/>
          <w:sz w:val="32"/>
          <w:szCs w:val="32"/>
        </w:rPr>
        <w:t>“</w:t>
      </w:r>
      <w:r w:rsidRPr="00BA3C99">
        <w:rPr>
          <w:rFonts w:ascii="Times New Roman" w:eastAsia="仿宋_GB2312" w:hAnsi="仿宋_GB2312" w:cs="Times New Roman"/>
          <w:sz w:val="32"/>
          <w:szCs w:val="32"/>
        </w:rPr>
        <w:t>癌症防治共同行动</w:t>
      </w:r>
      <w:r w:rsidRPr="00BA3C99">
        <w:rPr>
          <w:rFonts w:ascii="Times New Roman" w:eastAsia="仿宋_GB2312" w:hAnsi="Times New Roman" w:cs="Times New Roman"/>
          <w:sz w:val="32"/>
          <w:szCs w:val="32"/>
        </w:rPr>
        <w:t>”</w:t>
      </w:r>
      <w:r w:rsidRPr="00BA3C99">
        <w:rPr>
          <w:rFonts w:ascii="Times New Roman" w:eastAsia="仿宋_GB2312" w:hAnsi="仿宋_GB2312" w:cs="Times New Roman"/>
          <w:sz w:val="32"/>
          <w:szCs w:val="32"/>
        </w:rPr>
        <w:t>，西山区</w:t>
      </w:r>
      <w:r w:rsidRPr="00BA3C99">
        <w:rPr>
          <w:rFonts w:ascii="Times New Roman" w:eastAsia="仿宋_GB2312" w:hAnsi="Times New Roman" w:cs="Times New Roman"/>
          <w:sz w:val="32"/>
          <w:szCs w:val="32"/>
        </w:rPr>
        <w:t>结合正在开展的城市癌症早诊早治项目，在区疾控中心及辖区各街道社区卫生服务机构进行了为期一周的肿瘤防治宣传活动。</w:t>
      </w:r>
    </w:p>
    <w:p w:rsidR="0009319A" w:rsidRPr="00BA3C99" w:rsidRDefault="009B22EB">
      <w:pPr>
        <w:ind w:firstLine="640"/>
        <w:jc w:val="left"/>
        <w:rPr>
          <w:rFonts w:ascii="Times New Roman" w:eastAsia="仿宋_GB2312" w:hAnsi="Times New Roman" w:cs="Times New Roman"/>
          <w:sz w:val="32"/>
          <w:szCs w:val="32"/>
        </w:rPr>
      </w:pPr>
      <w:r w:rsidRPr="00BA3C99">
        <w:rPr>
          <w:rFonts w:ascii="Times New Roman" w:eastAsia="仿宋_GB2312" w:hAnsi="Times New Roman" w:cs="Times New Roman"/>
          <w:noProof/>
          <w:sz w:val="32"/>
          <w:szCs w:val="32"/>
        </w:rPr>
        <w:drawing>
          <wp:anchor distT="0" distB="0" distL="0" distR="0" simplePos="0" relativeHeight="251659264" behindDoc="0" locked="0" layoutInCell="1" allowOverlap="1">
            <wp:simplePos x="0" y="0"/>
            <wp:positionH relativeFrom="column">
              <wp:posOffset>137160</wp:posOffset>
            </wp:positionH>
            <wp:positionV relativeFrom="paragraph">
              <wp:posOffset>799465</wp:posOffset>
            </wp:positionV>
            <wp:extent cx="2440940" cy="1829435"/>
            <wp:effectExtent l="0" t="0" r="16510" b="18415"/>
            <wp:wrapSquare wrapText="bothSides"/>
            <wp:docPr id="8" name="图片 8" descr="C:\Users\Administrator\Desktop\202004IMG_20200419_18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202004IMG_20200419_185031.jpg"/>
                    <pic:cNvPicPr>
                      <a:picLocks noChangeAspect="1" noChangeArrowheads="1"/>
                    </pic:cNvPicPr>
                  </pic:nvPicPr>
                  <pic:blipFill>
                    <a:blip r:embed="rId8" cstate="print"/>
                    <a:srcRect/>
                    <a:stretch>
                      <a:fillRect/>
                    </a:stretch>
                  </pic:blipFill>
                  <pic:spPr>
                    <a:xfrm>
                      <a:off x="0" y="0"/>
                      <a:ext cx="2440940" cy="1829435"/>
                    </a:xfrm>
                    <a:prstGeom prst="rect">
                      <a:avLst/>
                    </a:prstGeom>
                    <a:noFill/>
                    <a:ln w="9525">
                      <a:noFill/>
                      <a:miter lim="800000"/>
                      <a:headEnd/>
                      <a:tailEnd/>
                    </a:ln>
                  </pic:spPr>
                </pic:pic>
              </a:graphicData>
            </a:graphic>
          </wp:anchor>
        </w:drawing>
      </w:r>
      <w:r w:rsidRPr="00BA3C99">
        <w:rPr>
          <w:rFonts w:ascii="Times New Roman" w:eastAsia="仿宋_GB2312" w:hAnsi="Times New Roman" w:cs="Times New Roman"/>
          <w:sz w:val="32"/>
          <w:szCs w:val="32"/>
        </w:rPr>
        <w:t>因新冠肺炎疫情影响，未举行线下宣传活动，全区通过播放宣传视频，滚动字幕，粘贴宣传画，发放宣传资料，板报等宣传形式向辖区居民普及肿瘤防治相关知识。本次宣传共</w:t>
      </w:r>
      <w:r w:rsidRPr="00BA3C99">
        <w:rPr>
          <w:rFonts w:ascii="Times New Roman" w:eastAsia="仿宋_GB2312" w:hAnsi="Times New Roman" w:cs="Times New Roman"/>
          <w:sz w:val="32"/>
          <w:szCs w:val="32"/>
        </w:rPr>
        <w:t>14</w:t>
      </w:r>
      <w:r w:rsidRPr="00BA3C99">
        <w:rPr>
          <w:rFonts w:ascii="Times New Roman" w:eastAsia="仿宋_GB2312" w:hAnsi="Times New Roman" w:cs="Times New Roman"/>
          <w:sz w:val="32"/>
          <w:szCs w:val="32"/>
        </w:rPr>
        <w:t>余块电子屏循环播放肿</w:t>
      </w:r>
      <w:r w:rsidRPr="00BA3C99">
        <w:rPr>
          <w:rFonts w:ascii="Times New Roman" w:eastAsia="仿宋_GB2312" w:hAnsi="Times New Roman" w:cs="Times New Roman"/>
          <w:sz w:val="32"/>
          <w:szCs w:val="32"/>
        </w:rPr>
        <w:lastRenderedPageBreak/>
        <w:t>瘤宣传视频，发放</w:t>
      </w:r>
      <w:r w:rsidRPr="00BA3C99">
        <w:rPr>
          <w:rFonts w:ascii="Times New Roman" w:eastAsia="仿宋_GB2312" w:hAnsi="Times New Roman" w:cs="Times New Roman"/>
          <w:sz w:val="32"/>
          <w:szCs w:val="32"/>
        </w:rPr>
        <w:t>2700</w:t>
      </w:r>
      <w:r w:rsidRPr="00BA3C99">
        <w:rPr>
          <w:rFonts w:ascii="Times New Roman" w:eastAsia="仿宋_GB2312" w:hAnsi="Times New Roman" w:cs="Times New Roman"/>
          <w:sz w:val="32"/>
          <w:szCs w:val="32"/>
        </w:rPr>
        <w:t>多份宣传资料，粘贴</w:t>
      </w:r>
      <w:r w:rsidRPr="00BA3C99">
        <w:rPr>
          <w:rFonts w:ascii="Times New Roman" w:eastAsia="仿宋_GB2312" w:hAnsi="Times New Roman" w:cs="Times New Roman"/>
          <w:sz w:val="32"/>
          <w:szCs w:val="32"/>
        </w:rPr>
        <w:t>160</w:t>
      </w:r>
      <w:r w:rsidRPr="00BA3C99">
        <w:rPr>
          <w:rFonts w:ascii="Times New Roman" w:eastAsia="仿宋_GB2312" w:hAnsi="Times New Roman" w:cs="Times New Roman"/>
          <w:sz w:val="32"/>
          <w:szCs w:val="32"/>
        </w:rPr>
        <w:t>余份海报，滚动字幕和横幅</w:t>
      </w:r>
      <w:r w:rsidRPr="00BA3C99">
        <w:rPr>
          <w:rFonts w:ascii="Times New Roman" w:eastAsia="仿宋_GB2312" w:hAnsi="Times New Roman" w:cs="Times New Roman"/>
          <w:sz w:val="32"/>
          <w:szCs w:val="32"/>
        </w:rPr>
        <w:t>50</w:t>
      </w:r>
      <w:r w:rsidRPr="00BA3C99">
        <w:rPr>
          <w:rFonts w:ascii="Times New Roman" w:eastAsia="仿宋_GB2312" w:hAnsi="Times New Roman" w:cs="Times New Roman"/>
          <w:sz w:val="32"/>
          <w:szCs w:val="32"/>
        </w:rPr>
        <w:t>多条，宣传栏及板报</w:t>
      </w:r>
      <w:r w:rsidRPr="00BA3C99">
        <w:rPr>
          <w:rFonts w:ascii="Times New Roman" w:eastAsia="仿宋_GB2312" w:hAnsi="Times New Roman" w:cs="Times New Roman"/>
          <w:sz w:val="32"/>
          <w:szCs w:val="32"/>
        </w:rPr>
        <w:t>21</w:t>
      </w:r>
      <w:r w:rsidRPr="00BA3C99">
        <w:rPr>
          <w:rFonts w:ascii="Times New Roman" w:eastAsia="仿宋_GB2312" w:hAnsi="Times New Roman" w:cs="Times New Roman"/>
          <w:sz w:val="32"/>
          <w:szCs w:val="32"/>
        </w:rPr>
        <w:t>版。</w:t>
      </w:r>
    </w:p>
    <w:p w:rsidR="0009319A" w:rsidRDefault="009B22EB">
      <w:pPr>
        <w:ind w:firstLine="640"/>
        <w:jc w:val="left"/>
        <w:rPr>
          <w:rFonts w:ascii="仿宋_GB2312" w:eastAsia="仿宋_GB2312" w:hAnsi="宋体"/>
          <w:sz w:val="32"/>
          <w:szCs w:val="32"/>
        </w:rPr>
      </w:pPr>
      <w:r w:rsidRPr="00BA3C99">
        <w:rPr>
          <w:rFonts w:ascii="Times New Roman" w:eastAsia="仿宋_GB2312" w:hAnsi="Times New Roman" w:cs="Times New Roman"/>
          <w:noProof/>
          <w:sz w:val="32"/>
          <w:szCs w:val="32"/>
        </w:rPr>
        <w:drawing>
          <wp:anchor distT="0" distB="0" distL="114935" distR="114935" simplePos="0" relativeHeight="251667456" behindDoc="1" locked="0" layoutInCell="1" allowOverlap="1">
            <wp:simplePos x="0" y="0"/>
            <wp:positionH relativeFrom="column">
              <wp:posOffset>2804795</wp:posOffset>
            </wp:positionH>
            <wp:positionV relativeFrom="paragraph">
              <wp:posOffset>1250315</wp:posOffset>
            </wp:positionV>
            <wp:extent cx="2408555" cy="1886585"/>
            <wp:effectExtent l="0" t="0" r="10795" b="18415"/>
            <wp:wrapTight wrapText="bothSides">
              <wp:wrapPolygon edited="0">
                <wp:start x="0" y="0"/>
                <wp:lineTo x="0" y="21375"/>
                <wp:lineTo x="21355" y="21375"/>
                <wp:lineTo x="21355" y="0"/>
                <wp:lineTo x="0" y="0"/>
              </wp:wrapPolygon>
            </wp:wrapTight>
            <wp:docPr id="1" name="图片 1" descr="微信图片_2020041616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16160806"/>
                    <pic:cNvPicPr>
                      <a:picLocks noChangeAspect="1"/>
                    </pic:cNvPicPr>
                  </pic:nvPicPr>
                  <pic:blipFill>
                    <a:blip r:embed="rId9"/>
                    <a:stretch>
                      <a:fillRect/>
                    </a:stretch>
                  </pic:blipFill>
                  <pic:spPr>
                    <a:xfrm>
                      <a:off x="0" y="0"/>
                      <a:ext cx="2408555" cy="1886585"/>
                    </a:xfrm>
                    <a:prstGeom prst="rect">
                      <a:avLst/>
                    </a:prstGeom>
                    <a:noFill/>
                    <a:ln>
                      <a:noFill/>
                    </a:ln>
                  </pic:spPr>
                </pic:pic>
              </a:graphicData>
            </a:graphic>
          </wp:anchor>
        </w:drawing>
      </w:r>
      <w:r w:rsidRPr="00BA3C99">
        <w:rPr>
          <w:rFonts w:ascii="Times New Roman" w:eastAsia="仿宋_GB2312" w:hAnsi="Times New Roman" w:cs="Times New Roman"/>
          <w:sz w:val="32"/>
          <w:szCs w:val="32"/>
        </w:rPr>
        <w:t>通过宣传周的活动，向辖区居民科学的传播了肿瘤防治的健康知识，</w:t>
      </w:r>
      <w:r w:rsidRPr="00BA3C99">
        <w:rPr>
          <w:rFonts w:ascii="Times New Roman" w:eastAsia="仿宋_GB2312" w:hAnsi="仿宋_GB2312" w:cs="Times New Roman"/>
          <w:sz w:val="32"/>
          <w:szCs w:val="32"/>
        </w:rPr>
        <w:t>建立健康的生活方式，改变不良的生活习惯。戒烟、戒酒、合理饮食、适当的体育锻炼和保持舒畅的心情可以有效的降低癌症的发生。</w:t>
      </w:r>
      <w:r w:rsidRPr="00BA3C99">
        <w:rPr>
          <w:rFonts w:ascii="Times New Roman" w:eastAsia="仿宋_GB2312" w:hAnsi="Times New Roman" w:cs="Times New Roman"/>
          <w:sz w:val="32"/>
          <w:szCs w:val="32"/>
        </w:rPr>
        <w:t>结合辖区早诊早治项目，让居民知晓了癌症可防可治，树</w:t>
      </w:r>
      <w:r w:rsidRPr="00BA3C99">
        <w:rPr>
          <w:rFonts w:ascii="Times New Roman" w:eastAsia="仿宋_GB2312" w:hAnsi="Times New Roman" w:cs="Times New Roman"/>
          <w:sz w:val="32"/>
          <w:szCs w:val="32"/>
        </w:rPr>
        <w:t>立</w:t>
      </w:r>
      <w:r w:rsidRPr="00BA3C99">
        <w:rPr>
          <w:rFonts w:ascii="Times New Roman" w:eastAsia="仿宋_GB2312" w:hAnsi="Times New Roman" w:cs="Times New Roman"/>
          <w:sz w:val="32"/>
          <w:szCs w:val="32"/>
        </w:rPr>
        <w:t>“</w:t>
      </w:r>
      <w:r w:rsidRPr="00BA3C99">
        <w:rPr>
          <w:rFonts w:ascii="Times New Roman" w:eastAsia="仿宋_GB2312" w:hAnsi="Times New Roman" w:cs="Times New Roman"/>
          <w:sz w:val="32"/>
          <w:szCs w:val="32"/>
        </w:rPr>
        <w:t>早发现、早诊断、早治疗</w:t>
      </w:r>
      <w:r w:rsidRPr="00BA3C99">
        <w:rPr>
          <w:rFonts w:ascii="Times New Roman" w:eastAsia="仿宋_GB2312" w:hAnsi="Times New Roman" w:cs="Times New Roman"/>
          <w:sz w:val="32"/>
          <w:szCs w:val="32"/>
        </w:rPr>
        <w:t>”</w:t>
      </w:r>
      <w:r w:rsidRPr="00BA3C99">
        <w:rPr>
          <w:rFonts w:ascii="Times New Roman" w:eastAsia="仿宋_GB2312" w:hAnsi="Times New Roman" w:cs="Times New Roman"/>
          <w:sz w:val="32"/>
          <w:szCs w:val="32"/>
        </w:rPr>
        <w:t>的健康意识，不再谈癌色变。让更多居民参与到肿瘤防治中来，正确认识癌症的预防和治疗，做到</w:t>
      </w:r>
      <w:r w:rsidRPr="00BA3C99">
        <w:rPr>
          <w:rFonts w:ascii="Times New Roman" w:eastAsia="仿宋_GB2312" w:hAnsi="Times New Roman" w:cs="Times New Roman"/>
          <w:sz w:val="32"/>
          <w:szCs w:val="32"/>
        </w:rPr>
        <w:t>“</w:t>
      </w:r>
      <w:r w:rsidRPr="00BA3C99">
        <w:rPr>
          <w:rFonts w:ascii="Times New Roman" w:eastAsia="仿宋_GB2312" w:hAnsi="Times New Roman" w:cs="Times New Roman"/>
          <w:sz w:val="32"/>
          <w:szCs w:val="32"/>
        </w:rPr>
        <w:t>人人参与、人人尽力、人人享有</w:t>
      </w:r>
      <w:r w:rsidRPr="00BA3C99">
        <w:rPr>
          <w:rFonts w:ascii="Times New Roman" w:eastAsia="仿宋_GB2312" w:hAnsi="Times New Roman" w:cs="Times New Roman"/>
          <w:sz w:val="32"/>
          <w:szCs w:val="32"/>
        </w:rPr>
        <w:t>”</w:t>
      </w:r>
      <w:r w:rsidRPr="00BA3C99">
        <w:rPr>
          <w:rFonts w:ascii="Times New Roman" w:eastAsia="仿宋_GB2312" w:hAnsi="Times New Roman" w:cs="Times New Roman"/>
          <w:sz w:val="32"/>
          <w:szCs w:val="32"/>
        </w:rPr>
        <w:t>。</w:t>
      </w: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p>
    <w:p w:rsidR="0009319A" w:rsidRDefault="0009319A">
      <w:pPr>
        <w:ind w:firstLine="640"/>
        <w:jc w:val="left"/>
        <w:rPr>
          <w:rFonts w:ascii="仿宋_GB2312" w:eastAsia="仿宋_GB2312" w:hAnsi="宋体"/>
          <w:sz w:val="32"/>
          <w:szCs w:val="32"/>
        </w:rPr>
      </w:pPr>
      <w:bookmarkStart w:id="0" w:name="_GoBack"/>
      <w:bookmarkEnd w:id="0"/>
    </w:p>
    <w:p w:rsidR="0009319A" w:rsidRDefault="0009319A">
      <w:pPr>
        <w:ind w:firstLine="640"/>
        <w:jc w:val="left"/>
        <w:rPr>
          <w:rFonts w:ascii="仿宋_GB2312" w:eastAsia="仿宋_GB2312" w:hAnsi="宋体"/>
          <w:sz w:val="32"/>
          <w:szCs w:val="32"/>
        </w:rPr>
      </w:pPr>
    </w:p>
    <w:p w:rsidR="0009319A" w:rsidRDefault="0009319A">
      <w:pPr>
        <w:rPr>
          <w:rFonts w:ascii="Calibri" w:hAnsi="Calibri"/>
          <w:b/>
          <w:sz w:val="13"/>
          <w:szCs w:val="13"/>
        </w:rPr>
      </w:pPr>
    </w:p>
    <w:p w:rsidR="0009319A" w:rsidRDefault="0009319A">
      <w:pPr>
        <w:jc w:val="center"/>
        <w:rPr>
          <w:rFonts w:ascii="Calibri" w:hAnsi="Calibri"/>
          <w:b/>
          <w:sz w:val="13"/>
          <w:szCs w:val="13"/>
        </w:rPr>
      </w:pPr>
    </w:p>
    <w:p w:rsidR="0009319A" w:rsidRDefault="0009319A">
      <w:pPr>
        <w:jc w:val="left"/>
        <w:rPr>
          <w:rFonts w:ascii="仿宋_GB2312" w:eastAsia="仿宋_GB2312" w:hAnsi="宋体"/>
          <w:sz w:val="32"/>
          <w:szCs w:val="32"/>
        </w:rPr>
      </w:pPr>
      <w:r>
        <w:rPr>
          <w:rFonts w:ascii="仿宋_GB2312" w:eastAsia="仿宋_GB2312" w:hAnsi="宋体"/>
          <w:sz w:val="32"/>
          <w:szCs w:val="32"/>
        </w:rPr>
        <w:pict>
          <v:line id="直接连接符 1" o:spid="_x0000_s1028" style="position:absolute;z-index:251666432" from="0,0" to="4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"/>
        </w:pict>
      </w:r>
      <w:r w:rsidR="009B22EB">
        <w:rPr>
          <w:rFonts w:ascii="仿宋_GB2312" w:eastAsia="仿宋_GB2312" w:hAnsi="宋体" w:hint="eastAsia"/>
          <w:sz w:val="32"/>
          <w:szCs w:val="32"/>
        </w:rPr>
        <w:t>编（校）稿：龚林</w:t>
      </w:r>
      <w:r w:rsidR="009B22EB">
        <w:rPr>
          <w:rFonts w:ascii="仿宋_GB2312" w:eastAsia="仿宋_GB2312" w:hAnsi="宋体" w:hint="eastAsia"/>
          <w:sz w:val="32"/>
          <w:szCs w:val="32"/>
        </w:rPr>
        <w:t xml:space="preserve"> </w:t>
      </w:r>
      <w:r w:rsidR="009B22EB">
        <w:rPr>
          <w:rFonts w:ascii="仿宋_GB2312" w:eastAsia="仿宋_GB2312" w:hAnsi="宋体" w:hint="eastAsia"/>
          <w:sz w:val="32"/>
          <w:szCs w:val="32"/>
        </w:rPr>
        <w:t>俞俊亚</w:t>
      </w:r>
      <w:r w:rsidR="009B22EB">
        <w:rPr>
          <w:rFonts w:ascii="仿宋_GB2312" w:eastAsia="仿宋_GB2312" w:hAnsi="宋体" w:hint="eastAsia"/>
          <w:sz w:val="32"/>
          <w:szCs w:val="32"/>
        </w:rPr>
        <w:t xml:space="preserve">              </w:t>
      </w:r>
      <w:r w:rsidR="009B22EB">
        <w:rPr>
          <w:rFonts w:ascii="仿宋_GB2312" w:eastAsia="仿宋_GB2312" w:hAnsi="宋体" w:hint="eastAsia"/>
          <w:sz w:val="32"/>
          <w:szCs w:val="32"/>
        </w:rPr>
        <w:t>审稿：袁聪玲</w:t>
      </w:r>
    </w:p>
    <w:sectPr w:rsidR="0009319A" w:rsidSect="000931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EB" w:rsidRDefault="009B22EB" w:rsidP="00BA3C99">
      <w:r>
        <w:separator/>
      </w:r>
    </w:p>
  </w:endnote>
  <w:endnote w:type="continuationSeparator" w:id="1">
    <w:p w:rsidR="009B22EB" w:rsidRDefault="009B22EB" w:rsidP="00BA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EB" w:rsidRDefault="009B22EB" w:rsidP="00BA3C99">
      <w:r>
        <w:separator/>
      </w:r>
    </w:p>
  </w:footnote>
  <w:footnote w:type="continuationSeparator" w:id="1">
    <w:p w:rsidR="009B22EB" w:rsidRDefault="009B22EB" w:rsidP="00BA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CF3"/>
    <w:rsid w:val="0009319A"/>
    <w:rsid w:val="001422D5"/>
    <w:rsid w:val="003575D0"/>
    <w:rsid w:val="00371432"/>
    <w:rsid w:val="00717CF3"/>
    <w:rsid w:val="00824052"/>
    <w:rsid w:val="00921DDF"/>
    <w:rsid w:val="009B22EB"/>
    <w:rsid w:val="00BA3C99"/>
    <w:rsid w:val="01501C61"/>
    <w:rsid w:val="07EC3294"/>
    <w:rsid w:val="0A9224ED"/>
    <w:rsid w:val="52DA1F83"/>
    <w:rsid w:val="536A0D8B"/>
    <w:rsid w:val="71674B59"/>
    <w:rsid w:val="7BFD7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1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9319A"/>
    <w:pPr>
      <w:tabs>
        <w:tab w:val="center" w:pos="4153"/>
        <w:tab w:val="right" w:pos="8306"/>
      </w:tabs>
      <w:snapToGrid w:val="0"/>
      <w:jc w:val="left"/>
    </w:pPr>
    <w:rPr>
      <w:sz w:val="18"/>
      <w:szCs w:val="18"/>
    </w:rPr>
  </w:style>
  <w:style w:type="paragraph" w:styleId="a4">
    <w:name w:val="header"/>
    <w:basedOn w:val="a"/>
    <w:link w:val="Char0"/>
    <w:qFormat/>
    <w:rsid w:val="0009319A"/>
    <w:pPr>
      <w:pBdr>
        <w:bottom w:val="single" w:sz="6" w:space="1" w:color="auto"/>
      </w:pBdr>
      <w:tabs>
        <w:tab w:val="center" w:pos="4153"/>
        <w:tab w:val="right" w:pos="8306"/>
      </w:tabs>
      <w:snapToGrid w:val="0"/>
      <w:jc w:val="center"/>
    </w:pPr>
    <w:rPr>
      <w:sz w:val="18"/>
      <w:szCs w:val="18"/>
    </w:rPr>
  </w:style>
  <w:style w:type="paragraph" w:customStyle="1" w:styleId="p15">
    <w:name w:val="p15"/>
    <w:basedOn w:val="a"/>
    <w:qFormat/>
    <w:rsid w:val="0009319A"/>
    <w:rPr>
      <w:rFonts w:ascii="Times New Roman" w:eastAsia="宋体" w:hAnsi="Times New Roman" w:cs="Times New Roman"/>
      <w:szCs w:val="21"/>
    </w:rPr>
  </w:style>
  <w:style w:type="character" w:customStyle="1" w:styleId="Char0">
    <w:name w:val="页眉 Char"/>
    <w:basedOn w:val="a0"/>
    <w:link w:val="a4"/>
    <w:qFormat/>
    <w:rsid w:val="0009319A"/>
    <w:rPr>
      <w:rFonts w:asciiTheme="minorHAnsi" w:eastAsiaTheme="minorEastAsia" w:hAnsiTheme="minorHAnsi" w:cstheme="minorBidi"/>
      <w:kern w:val="2"/>
      <w:sz w:val="18"/>
      <w:szCs w:val="18"/>
    </w:rPr>
  </w:style>
  <w:style w:type="character" w:customStyle="1" w:styleId="Char">
    <w:name w:val="页脚 Char"/>
    <w:basedOn w:val="a0"/>
    <w:link w:val="a3"/>
    <w:qFormat/>
    <w:rsid w:val="0009319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dcterms:created xsi:type="dcterms:W3CDTF">2020-04-20T06:23:00Z</dcterms:created>
  <dcterms:modified xsi:type="dcterms:W3CDTF">2020-04-24T03:12:00Z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