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C7" w:rsidRDefault="00263BC7" w:rsidP="00263BC7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263BC7" w:rsidRDefault="00263BC7" w:rsidP="00263BC7">
      <w:pPr>
        <w:jc w:val="center"/>
        <w:rPr>
          <w:rFonts w:ascii="仿宋_GB2312" w:eastAsia="仿宋_GB2312"/>
          <w:sz w:val="32"/>
          <w:szCs w:val="32"/>
        </w:rPr>
      </w:pPr>
    </w:p>
    <w:p w:rsidR="00263BC7" w:rsidRDefault="00263BC7" w:rsidP="00263BC7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cs="Times New Roman"/>
          <w:sz w:val="32"/>
          <w:szCs w:val="32"/>
        </w:rPr>
        <w:t>期</w:t>
      </w:r>
    </w:p>
    <w:p w:rsidR="00263BC7" w:rsidRDefault="00263BC7" w:rsidP="00263BC7">
      <w:pPr>
        <w:jc w:val="center"/>
        <w:rPr>
          <w:rFonts w:eastAsia="仿宋_GB2312"/>
          <w:sz w:val="32"/>
          <w:szCs w:val="32"/>
        </w:rPr>
      </w:pPr>
    </w:p>
    <w:p w:rsidR="00263BC7" w:rsidRPr="00263BC7" w:rsidRDefault="00263BC7" w:rsidP="00263BC7">
      <w:pPr>
        <w:ind w:firstLineChars="50" w:firstLine="160"/>
        <w:rPr>
          <w:rFonts w:ascii="Times New Roman" w:eastAsia="仿宋_GB2312" w:hAnsi="Times New Roman" w:cs="Times New Roman"/>
          <w:sz w:val="32"/>
          <w:szCs w:val="32"/>
        </w:rPr>
      </w:pPr>
      <w:r w:rsidRPr="00263BC7">
        <w:rPr>
          <w:rFonts w:ascii="Times New Roman" w:eastAsia="仿宋_GB2312" w:hAnsi="Times New Roman" w:cs="Times New Roman"/>
          <w:sz w:val="32"/>
          <w:szCs w:val="32"/>
        </w:rPr>
        <w:t>昆明市西山区卫生健康局办公室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 xml:space="preserve">      2020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>2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>1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63BC7" w:rsidRDefault="00263BC7" w:rsidP="00263BC7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60" style="position:absolute;left:0;text-align:left;flip:y;z-index:251658240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9" style="position:absolute;left:0;text-align:left;z-index:251658240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263BC7" w:rsidRDefault="00263BC7" w:rsidP="00263BC7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25C3" w:rsidRPr="00263BC7" w:rsidRDefault="00BE7952" w:rsidP="00263BC7">
      <w:pPr>
        <w:widowControl/>
        <w:ind w:firstLine="480"/>
        <w:jc w:val="center"/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</w:pPr>
      <w:r w:rsidRPr="00263BC7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西山“健康卫士”风采</w:t>
      </w:r>
    </w:p>
    <w:p w:rsidR="002A25C3" w:rsidRDefault="00263BC7" w:rsidP="00263BC7">
      <w:pPr>
        <w:widowControl/>
        <w:ind w:firstLine="480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--</w:t>
      </w:r>
      <w:r w:rsidR="00BE7952">
        <w:rPr>
          <w:rFonts w:ascii="仿宋_GB2312" w:eastAsia="仿宋_GB2312" w:hAnsiTheme="minorEastAsia" w:cs="宋体" w:hint="eastAsia"/>
          <w:kern w:val="0"/>
          <w:sz w:val="32"/>
          <w:szCs w:val="32"/>
        </w:rPr>
        <w:t>永昌社区卫生服务中心主任</w:t>
      </w:r>
      <w:r w:rsidR="00BE7952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BE7952">
        <w:rPr>
          <w:rFonts w:ascii="仿宋_GB2312" w:eastAsia="仿宋_GB2312" w:hAnsiTheme="minorEastAsia" w:cs="宋体" w:hint="eastAsia"/>
          <w:kern w:val="0"/>
          <w:sz w:val="32"/>
          <w:szCs w:val="32"/>
        </w:rPr>
        <w:t>刘湘华</w:t>
      </w:r>
    </w:p>
    <w:p w:rsidR="002A25C3" w:rsidRDefault="002A25C3">
      <w:pPr>
        <w:widowControl/>
        <w:ind w:firstLine="480"/>
        <w:jc w:val="righ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2A25C3" w:rsidRPr="00263BC7" w:rsidRDefault="00BE795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63BC7">
        <w:rPr>
          <w:rFonts w:ascii="Times New Roman" w:eastAsia="仿宋_GB2312" w:hAnsi="Times New Roman" w:cs="Times New Roman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787400</wp:posOffset>
            </wp:positionV>
            <wp:extent cx="3928745" cy="3580765"/>
            <wp:effectExtent l="0" t="0" r="33655" b="635"/>
            <wp:wrapTight wrapText="bothSides">
              <wp:wrapPolygon edited="0">
                <wp:start x="0" y="0"/>
                <wp:lineTo x="0" y="21489"/>
                <wp:lineTo x="21471" y="21489"/>
                <wp:lineTo x="21471" y="0"/>
                <wp:lineTo x="0" y="0"/>
              </wp:wrapPolygon>
            </wp:wrapTight>
            <wp:docPr id="1" name="图片 1" descr="IMG_7859(20200131-1104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859(20200131-110429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BC7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刘湘华、女、</w:t>
      </w:r>
      <w:r w:rsidRPr="00263BC7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42</w:t>
      </w:r>
      <w:r w:rsidRPr="00263BC7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岁</w:t>
      </w:r>
      <w:r w:rsidRPr="00263BC7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永昌社区卫生服务中心主任，先后任职马街社区卫生服务中心，其所在的单位代表西山区迎接国家基本公共卫生服务考核，获得全国第四名的好成绩，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年在她带领下完成了永昌社区卫生服务中心的新址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搬迁，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年正积极筹备创建设省级甲等社区卫生服务中心。</w:t>
      </w:r>
    </w:p>
    <w:p w:rsidR="002A25C3" w:rsidRPr="00263BC7" w:rsidRDefault="00BE7952">
      <w:pPr>
        <w:widowControl/>
        <w:ind w:firstLineChars="200"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26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日晚上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点左右，永昌街道办事处收到西山区防控工作指挥部信息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,120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余名湖北来昆游客滞留并入住永昌辖区盛高大城社区绿地半岛酒店。永昌社区卫生服务中心也同时接区疾病预防控制中心的到信息。疫情就是命令，防控就是责任。刘主任立刻放下手头的工作，带领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40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名社区医务人员赶到现场</w:t>
      </w:r>
      <w:r w:rsidRPr="00263BC7">
        <w:rPr>
          <w:rFonts w:ascii="Times New Roman" w:eastAsia="宋体" w:hAnsi="宋体" w:cs="Times New Roman"/>
          <w:kern w:val="0"/>
          <w:sz w:val="24"/>
          <w:szCs w:val="24"/>
        </w:rPr>
        <w:t>。</w:t>
      </w:r>
    </w:p>
    <w:p w:rsidR="002A25C3" w:rsidRPr="00263BC7" w:rsidRDefault="00BE7952">
      <w:pPr>
        <w:widowControl/>
        <w:ind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经排查，半岛酒店入住湖北籍游客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122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名，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26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日从大理、丽江等地到昆明入住酒店，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>因为游客来自湖北，社区卫生服务中心的工作人员之前也没有工作经验，大家心里都没有底，此时此刻，主任不上前谁上前，刘主任二话不说，拿起体温计就带头开</w:t>
      </w:r>
      <w:r w:rsidRPr="00263BC7">
        <w:rPr>
          <w:rFonts w:ascii="Times New Roman" w:eastAsia="仿宋_GB2312" w:hAnsi="Times New Roman" w:cs="Times New Roman"/>
          <w:sz w:val="32"/>
          <w:szCs w:val="32"/>
        </w:rPr>
        <w:t>始对游客进行体温测量、询问、记录。</w:t>
      </w:r>
    </w:p>
    <w:p w:rsidR="002A25C3" w:rsidRPr="00263BC7" w:rsidRDefault="00BE7952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63BC7">
        <w:rPr>
          <w:rFonts w:ascii="Times New Roman" w:eastAsia="仿宋_GB2312" w:hAnsi="Times New Roman" w:cs="Times New Roman"/>
          <w:sz w:val="32"/>
          <w:szCs w:val="32"/>
        </w:rPr>
        <w:t>在社区防控一线，这样近距离的接触不只一次，也不是一天。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游客在绿地半岛观察的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天内，永昌社区卫生服务中心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24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小时</w:t>
      </w:r>
      <w:r w:rsidRPr="00263BC7">
        <w:rPr>
          <w:rFonts w:ascii="Times New Roman" w:eastAsia="仿宋_GB2312" w:hAnsi="Times New Roman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1219835</wp:posOffset>
            </wp:positionV>
            <wp:extent cx="5058410" cy="3045460"/>
            <wp:effectExtent l="0" t="0" r="0" b="2540"/>
            <wp:wrapTight wrapText="bothSides">
              <wp:wrapPolygon edited="0">
                <wp:start x="0" y="0"/>
                <wp:lineTo x="0" y="21483"/>
                <wp:lineTo x="21557" y="21483"/>
                <wp:lineTo x="21557" y="0"/>
                <wp:lineTo x="0" y="0"/>
              </wp:wrapPolygon>
            </wp:wrapTight>
            <wp:docPr id="3" name="图片 3" descr="QQ图片2020013111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1311115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值守，三班轮留，社区中心主任就没合过眼，直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到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28</w:t>
      </w:r>
      <w:r w:rsidRPr="00263BC7">
        <w:rPr>
          <w:rFonts w:ascii="Times New Roman" w:eastAsia="仿宋_GB2312" w:hAnsi="Times New Roman" w:cs="Times New Roman"/>
          <w:kern w:val="0"/>
          <w:sz w:val="32"/>
          <w:szCs w:val="32"/>
        </w:rPr>
        <w:t>号协助指挥部将</w:t>
      </w:r>
      <w:r w:rsidRPr="00263BC7">
        <w:rPr>
          <w:rFonts w:ascii="Times New Roman" w:eastAsia="仿宋_GB2312" w:hAnsi="Times New Roman" w:cs="Times New Roman"/>
          <w:color w:val="333333"/>
          <w:spacing w:val="7"/>
          <w:sz w:val="32"/>
          <w:szCs w:val="32"/>
          <w:shd w:val="clear" w:color="auto" w:fill="FFFFFF"/>
        </w:rPr>
        <w:t>120</w:t>
      </w:r>
      <w:r w:rsidRPr="00263BC7">
        <w:rPr>
          <w:rFonts w:ascii="Times New Roman" w:eastAsia="仿宋_GB2312" w:hAnsi="Times New Roman" w:cs="Times New Roman"/>
          <w:color w:val="333333"/>
          <w:spacing w:val="7"/>
          <w:sz w:val="32"/>
          <w:szCs w:val="32"/>
          <w:shd w:val="clear" w:color="auto" w:fill="FFFFFF"/>
        </w:rPr>
        <w:t>名滞昆游客集中安置转移至云南</w:t>
      </w:r>
      <w:bookmarkStart w:id="0" w:name="_GoBack"/>
      <w:bookmarkEnd w:id="0"/>
      <w:r w:rsidRPr="00263BC7">
        <w:rPr>
          <w:rFonts w:ascii="Times New Roman" w:eastAsia="仿宋_GB2312" w:hAnsi="Times New Roman" w:cs="Times New Roman"/>
          <w:color w:val="333333"/>
          <w:spacing w:val="7"/>
          <w:sz w:val="32"/>
          <w:szCs w:val="32"/>
          <w:shd w:val="clear" w:color="auto" w:fill="FFFFFF"/>
        </w:rPr>
        <w:t>省工人疗养院。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但社区排查还在继续，至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1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月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30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日，永昌社区卫生服务中心共组建疫情防控工作队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20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个，出动医务人员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450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人次，共排查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450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多人次（其中武汉籍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119</w:t>
      </w:r>
      <w:r w:rsidRPr="00263BC7">
        <w:rPr>
          <w:rFonts w:ascii="Times New Roman" w:eastAsia="仿宋_GB2312" w:hAnsi="Times New Roman" w:cs="Times New Roman"/>
          <w:color w:val="000000" w:themeColor="text1"/>
          <w:spacing w:val="7"/>
          <w:sz w:val="32"/>
          <w:szCs w:val="32"/>
          <w:shd w:val="clear" w:color="auto" w:fill="FFFFFF"/>
        </w:rPr>
        <w:t>人）</w:t>
      </w:r>
    </w:p>
    <w:p w:rsidR="002A25C3" w:rsidRDefault="002A25C3">
      <w:pPr>
        <w:widowControl/>
        <w:ind w:firstLine="480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A25C3" w:rsidRDefault="002A25C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2A25C3" w:rsidRDefault="002A25C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26" type="#_x0000_t75" style="width:24pt;height:24pt"/>
        </w:pict>
      </w: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27" type="#_x0000_t75" style="width:24pt;height:24pt"/>
        </w:pict>
      </w: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28" type="#_x0000_t75" style="width:24pt;height:24pt"/>
        </w:pict>
      </w: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29" type="#_x0000_t75" style="width:24pt;height:24pt"/>
        </w:pict>
      </w: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30" type="#_x0000_t75" style="width:24pt;height:24pt"/>
        </w:pict>
      </w: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31" type="#_x0000_t75" style="width:24pt;height:24pt"/>
        </w:pict>
      </w: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32" type="#_x0000_t75" style="width:24pt;height:24pt"/>
        </w:pict>
      </w:r>
      <w:r w:rsidRPr="002A25C3">
        <w:rPr>
          <w:rFonts w:ascii="仿宋_GB2312" w:eastAsia="仿宋_GB2312" w:hAnsi="宋体" w:cs="宋体"/>
          <w:kern w:val="0"/>
          <w:sz w:val="32"/>
          <w:szCs w:val="32"/>
        </w:rPr>
        <w:pict>
          <v:shape id="_x0000_i1033" type="#_x0000_t75" style="width:24pt;height:24pt"/>
        </w:pict>
      </w:r>
    </w:p>
    <w:p w:rsidR="002A25C3" w:rsidRDefault="002A25C3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spacing w:val="7"/>
          <w:kern w:val="0"/>
          <w:sz w:val="32"/>
          <w:szCs w:val="32"/>
        </w:rPr>
      </w:pPr>
    </w:p>
    <w:p w:rsidR="00263BC7" w:rsidRDefault="00BE7952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Default="00263BC7" w:rsidP="00263BC7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263BC7" w:rsidRPr="00C56267" w:rsidRDefault="00263BC7" w:rsidP="00263BC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63BC7" w:rsidRPr="00C56267" w:rsidRDefault="00263BC7" w:rsidP="00263BC7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20"/>
          <w:u w:val="single"/>
        </w:rPr>
      </w:pPr>
      <w:r w:rsidRPr="00C56267">
        <w:rPr>
          <w:rFonts w:ascii="Times New Roman" w:eastAsia="仿宋_GB2312" w:hAnsi="Times New Roman" w:cs="Times New Roman"/>
          <w:sz w:val="20"/>
          <w:u w:val="single"/>
        </w:rPr>
        <w:t xml:space="preserve">                                                                                 </w:t>
      </w:r>
    </w:p>
    <w:p w:rsidR="00263BC7" w:rsidRPr="00C56267" w:rsidRDefault="00263BC7" w:rsidP="00263BC7">
      <w:pPr>
        <w:rPr>
          <w:rFonts w:ascii="Times New Roman" w:eastAsia="仿宋_GB2312" w:hAnsi="Times New Roman" w:cs="Times New Roman"/>
          <w:sz w:val="32"/>
          <w:szCs w:val="32"/>
        </w:rPr>
      </w:pPr>
      <w:r w:rsidRPr="00C56267">
        <w:rPr>
          <w:rFonts w:ascii="Times New Roman" w:eastAsia="仿宋_GB2312" w:hAnsi="仿宋_GB2312" w:cs="Times New Roman"/>
          <w:sz w:val="32"/>
        </w:rPr>
        <w:t>编（校）稿：张黎霞</w:t>
      </w:r>
      <w:r w:rsidRPr="00C56267">
        <w:rPr>
          <w:rFonts w:ascii="Times New Roman" w:eastAsia="仿宋_GB2312" w:hAnsi="Times New Roman" w:cs="Times New Roman"/>
          <w:sz w:val="20"/>
        </w:rPr>
        <w:t xml:space="preserve">                             </w:t>
      </w:r>
      <w:r w:rsidRPr="00C56267">
        <w:rPr>
          <w:rFonts w:ascii="Times New Roman" w:eastAsia="仿宋_GB2312" w:hAnsi="仿宋_GB2312" w:cs="Times New Roman"/>
          <w:sz w:val="32"/>
        </w:rPr>
        <w:t>审稿：张颖</w:t>
      </w:r>
    </w:p>
    <w:p w:rsidR="002A25C3" w:rsidRPr="00263BC7" w:rsidRDefault="002A25C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2A25C3" w:rsidRPr="00263BC7" w:rsidSect="002A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52" w:rsidRDefault="00BE7952" w:rsidP="00263BC7">
      <w:r>
        <w:separator/>
      </w:r>
    </w:p>
  </w:endnote>
  <w:endnote w:type="continuationSeparator" w:id="1">
    <w:p w:rsidR="00BE7952" w:rsidRDefault="00BE7952" w:rsidP="0026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52" w:rsidRDefault="00BE7952" w:rsidP="00263BC7">
      <w:r>
        <w:separator/>
      </w:r>
    </w:p>
  </w:footnote>
  <w:footnote w:type="continuationSeparator" w:id="1">
    <w:p w:rsidR="00BE7952" w:rsidRDefault="00BE7952" w:rsidP="00263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293"/>
    <w:rsid w:val="00070F37"/>
    <w:rsid w:val="000E2CD3"/>
    <w:rsid w:val="00161E88"/>
    <w:rsid w:val="00263BC7"/>
    <w:rsid w:val="002A25C3"/>
    <w:rsid w:val="00327B06"/>
    <w:rsid w:val="003336A1"/>
    <w:rsid w:val="003B2F9A"/>
    <w:rsid w:val="0041493E"/>
    <w:rsid w:val="00455F8B"/>
    <w:rsid w:val="00625976"/>
    <w:rsid w:val="006A3841"/>
    <w:rsid w:val="0081788C"/>
    <w:rsid w:val="00872EE2"/>
    <w:rsid w:val="008F3C3E"/>
    <w:rsid w:val="00944317"/>
    <w:rsid w:val="009667D4"/>
    <w:rsid w:val="009C1864"/>
    <w:rsid w:val="00A52E75"/>
    <w:rsid w:val="00A87C71"/>
    <w:rsid w:val="00A9297F"/>
    <w:rsid w:val="00AD3E8C"/>
    <w:rsid w:val="00B94116"/>
    <w:rsid w:val="00BE7952"/>
    <w:rsid w:val="00BF28E6"/>
    <w:rsid w:val="00BF2A28"/>
    <w:rsid w:val="00C51886"/>
    <w:rsid w:val="00C62293"/>
    <w:rsid w:val="00CE42CC"/>
    <w:rsid w:val="00D50D32"/>
    <w:rsid w:val="00DE6EB4"/>
    <w:rsid w:val="00E37804"/>
    <w:rsid w:val="00E81276"/>
    <w:rsid w:val="00FB1E28"/>
    <w:rsid w:val="00FB4C17"/>
    <w:rsid w:val="2774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2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A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A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A2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2A25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5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2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38</cp:revision>
  <dcterms:created xsi:type="dcterms:W3CDTF">2020-01-30T09:29:00Z</dcterms:created>
  <dcterms:modified xsi:type="dcterms:W3CDTF">2020-02-01T06:27:00Z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