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5B" w:rsidRDefault="00342700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8B105B" w:rsidRDefault="008B105B">
      <w:pPr>
        <w:jc w:val="center"/>
        <w:rPr>
          <w:rFonts w:ascii="仿宋_GB2312" w:eastAsia="仿宋_GB2312"/>
          <w:sz w:val="32"/>
          <w:szCs w:val="32"/>
        </w:rPr>
      </w:pPr>
    </w:p>
    <w:p w:rsidR="008B105B" w:rsidRDefault="0034270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第</w:t>
      </w:r>
      <w:r w:rsidR="006E3F7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111E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期</w:t>
      </w:r>
    </w:p>
    <w:p w:rsidR="008B105B" w:rsidRDefault="008B105B">
      <w:pPr>
        <w:jc w:val="center"/>
        <w:rPr>
          <w:rFonts w:eastAsia="仿宋_GB2312"/>
          <w:sz w:val="32"/>
          <w:szCs w:val="32"/>
        </w:rPr>
      </w:pPr>
    </w:p>
    <w:p w:rsidR="008B105B" w:rsidRDefault="00342700">
      <w:pPr>
        <w:ind w:firstLineChars="50" w:firstLine="160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昆明市西山区卫生健康局办公室</w:t>
      </w:r>
      <w:r>
        <w:rPr>
          <w:rFonts w:eastAsia="仿宋_GB2312"/>
          <w:sz w:val="32"/>
          <w:szCs w:val="32"/>
        </w:rPr>
        <w:t xml:space="preserve">      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 w:rsidR="006E3F79"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</w:p>
    <w:p w:rsidR="008B105B" w:rsidRDefault="0091620B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7" style="position:absolute;left:0;text-align:left;flip:y;z-index:251667456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6" style="position:absolute;left:0;text-align:left;z-index:251666432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8B105B" w:rsidRDefault="008B105B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B105B" w:rsidRDefault="003427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强化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联防联防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保障和技术指导 </w:t>
      </w:r>
    </w:p>
    <w:p w:rsidR="008B105B" w:rsidRDefault="00342700">
      <w:pPr>
        <w:spacing w:line="580" w:lineRule="exact"/>
        <w:jc w:val="center"/>
        <w:rPr>
          <w:rFonts w:ascii="仿宋_GB2312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坚决打赢疫情防控阻击战</w:t>
      </w:r>
    </w:p>
    <w:p w:rsidR="008B105B" w:rsidRDefault="008B105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105B" w:rsidRDefault="003427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山区在新型冠状病毒感染的肺炎疫情防控工作中，加强联防联控、群防群控工作，积极组织开展疫情输入防控排查，最大可能切断病源输入路径，最大限度减少疫情扩散，降低感染发生。按照云南省重大公共卫生事件一级响应的措施要求，西山区在云南省工人疗养院集中安置湖北武汉籍滞留昆明人员，对相关人员开展每天5次临床医学监测，及时排查有症状的人员，并严格处置程序。同时，监测关口前移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开展高速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路入昆人员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监测，在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昆楚高速昆西收费站、高海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高速晖湾收费站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及辅道、西北绕城高速明朗收费站</w:t>
      </w:r>
      <w:r>
        <w:rPr>
          <w:rFonts w:ascii="Times New Roman" w:eastAsia="仿宋_GB2312" w:hAnsi="Times New Roman" w:cs="Times New Roman"/>
          <w:sz w:val="32"/>
          <w:szCs w:val="32"/>
        </w:rPr>
        <w:t>设立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检查站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，全天候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小时进行监测排查。</w:t>
      </w:r>
    </w:p>
    <w:p w:rsidR="008B105B" w:rsidRDefault="00342700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疫情发生以来，区卫生健康局进一步强化组织协调，加大对集中安置点和检查站的技术指导工作，全力保障重点部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位和重要环节的高效运转。区卫生健康局领导班子靠前指挥，领导干部带头深入疫情处置工作一线开展工作，确保掌握第一手资料。1月29日，区防控指挥部办公室主任、区卫生健康局党委书记、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局长龙晶晶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同志，区卫生健康局党委副书记滕昭红同志带队深入湖北武汉籍人员</w:t>
      </w:r>
      <w:r>
        <w:rPr>
          <w:rFonts w:eastAsia="仿宋_GB2312"/>
          <w:bCs/>
          <w:sz w:val="32"/>
          <w:szCs w:val="32"/>
        </w:rPr>
        <w:t>集中安置点</w:t>
      </w:r>
      <w:r>
        <w:rPr>
          <w:rFonts w:eastAsia="仿宋_GB2312" w:hint="eastAsia"/>
          <w:bCs/>
          <w:sz w:val="32"/>
          <w:szCs w:val="32"/>
        </w:rPr>
        <w:t>、高速路收费站设卡点等重点地区，检查指导新型冠状病毒感染的肺炎疫情防控工作落实情况，看望慰问坚守一线的工作人员。</w:t>
      </w:r>
    </w:p>
    <w:p w:rsidR="008B105B" w:rsidRDefault="00342700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针对安置点、检查站工作中反应监测力量不足的问题，龙晶晶同志现场协调有关部门进一步加强监测工作力量，并要求立即到岗参与监测处置工作。现场还对责任落实和联防联控机制运行情况进行了检查，提出了整改意见建议。检查组要求，一线医护人员要做好个人防护工作，合理安排</w:t>
      </w:r>
      <w:r>
        <w:rPr>
          <w:rFonts w:eastAsia="仿宋_GB2312" w:hint="eastAsia"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447675</wp:posOffset>
            </wp:positionV>
            <wp:extent cx="3267075" cy="2446020"/>
            <wp:effectExtent l="0" t="419100" r="0" b="392430"/>
            <wp:wrapTight wrapText="bothSides">
              <wp:wrapPolygon edited="0">
                <wp:start x="-57" y="21693"/>
                <wp:lineTo x="21480" y="21693"/>
                <wp:lineTo x="21480" y="-8"/>
                <wp:lineTo x="-57" y="-8"/>
                <wp:lineTo x="-57" y="21693"/>
              </wp:wrapPolygon>
            </wp:wrapTight>
            <wp:docPr id="7" name="图片 6" descr="微信图片_2020012920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00129203956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707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bCs/>
          <w:sz w:val="32"/>
          <w:szCs w:val="32"/>
        </w:rPr>
        <w:t>工作时间，注意劳逸结合。各联动部门要勇于担当、全力以赴，完善细化各项防控措施，落实联防联控工作机制，严格</w:t>
      </w:r>
      <w:proofErr w:type="gramStart"/>
      <w:r>
        <w:rPr>
          <w:rFonts w:eastAsia="仿宋_GB2312" w:hint="eastAsia"/>
          <w:bCs/>
          <w:sz w:val="32"/>
          <w:szCs w:val="32"/>
        </w:rPr>
        <w:t>把控好重要</w:t>
      </w:r>
      <w:proofErr w:type="gramEnd"/>
      <w:r>
        <w:rPr>
          <w:rFonts w:eastAsia="仿宋_GB2312" w:hint="eastAsia"/>
          <w:bCs/>
          <w:sz w:val="32"/>
          <w:szCs w:val="32"/>
        </w:rPr>
        <w:t>交通枢纽中心出入关，加强外来旅客的观测引导，耐心细致做好防控工作，切实筑牢疫情防控各道防线，坚决遏制疫情输入蔓延。</w:t>
      </w:r>
    </w:p>
    <w:p w:rsidR="008B105B" w:rsidRDefault="00342700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981075</wp:posOffset>
            </wp:positionV>
            <wp:extent cx="2393950" cy="2514600"/>
            <wp:effectExtent l="19050" t="0" r="6350" b="0"/>
            <wp:wrapSquare wrapText="bothSides"/>
            <wp:docPr id="3" name="图片 1" descr="微信图片_2020012920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0012920400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bCs/>
          <w:sz w:val="32"/>
          <w:szCs w:val="32"/>
        </w:rPr>
        <w:t>同时，检查组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个检查站和云南工人疗养院驻守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工作人员配发了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套防护装备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顶帐篷，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张行军床，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件棉衣，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床棉被及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牛奶、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方便面及</w:t>
      </w:r>
      <w:r>
        <w:rPr>
          <w:rFonts w:eastAsia="仿宋_GB2312" w:hint="eastAsia"/>
          <w:bCs/>
          <w:sz w:val="32"/>
          <w:szCs w:val="32"/>
        </w:rPr>
        <w:t>温水壶</w:t>
      </w:r>
      <w:proofErr w:type="gramEnd"/>
      <w:r>
        <w:rPr>
          <w:rFonts w:eastAsia="仿宋_GB2312" w:hint="eastAsia"/>
          <w:bCs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部分生活用品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全力支持一线人员的工作，切实解除一线人员后顾之忧，为打赢疫情防控阻击战提供坚实的技术指导和后勤保障工作。</w:t>
      </w:r>
    </w:p>
    <w:p w:rsidR="008B105B" w:rsidRDefault="00342700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下步，区卫生健康局将进一步加大疫情监测技术培训，加强对一线公安干警、基层社区人员进行体温监测技术规范培训和指导。多方争取支持，全力组好医疗物资保障和调拨工作。</w:t>
      </w:r>
      <w:bookmarkStart w:id="0" w:name="_GoBack"/>
      <w:bookmarkEnd w:id="0"/>
    </w:p>
    <w:p w:rsidR="008B105B" w:rsidRDefault="00342700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8B105B" w:rsidRDefault="00342700">
      <w:pPr>
        <w:spacing w:line="580" w:lineRule="exact"/>
        <w:rPr>
          <w:rFonts w:eastAsia="仿宋_GB2312"/>
        </w:rPr>
      </w:pPr>
      <w:r>
        <w:rPr>
          <w:rFonts w:ascii="仿宋_GB2312" w:eastAsia="仿宋_GB2312" w:hAnsi="仿宋_GB2312"/>
          <w:sz w:val="32"/>
        </w:rPr>
        <w:t>编（校）稿：</w:t>
      </w:r>
      <w:r>
        <w:rPr>
          <w:rFonts w:ascii="仿宋_GB2312" w:eastAsia="仿宋_GB2312" w:hAnsi="仿宋_GB2312" w:hint="eastAsia"/>
          <w:sz w:val="32"/>
        </w:rPr>
        <w:t>施绍杰</w:t>
      </w:r>
      <w:r>
        <w:rPr>
          <w:rFonts w:ascii="仿宋_GB2312" w:eastAsia="仿宋_GB2312" w:hAnsi="仿宋_GB2312"/>
          <w:sz w:val="20"/>
        </w:rPr>
        <w:t xml:space="preserve">                             </w:t>
      </w:r>
      <w:r>
        <w:rPr>
          <w:rFonts w:ascii="仿宋_GB2312" w:eastAsia="仿宋_GB2312" w:hAnsi="仿宋_GB2312"/>
          <w:sz w:val="32"/>
        </w:rPr>
        <w:t>审稿：</w:t>
      </w:r>
      <w:r>
        <w:rPr>
          <w:rFonts w:ascii="仿宋_GB2312" w:eastAsia="仿宋_GB2312" w:hAnsi="仿宋_GB2312" w:hint="eastAsia"/>
          <w:sz w:val="32"/>
        </w:rPr>
        <w:t>滕昭红</w:t>
      </w:r>
    </w:p>
    <w:sectPr w:rsidR="008B105B" w:rsidSect="008B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BA" w:rsidRDefault="004E62BA" w:rsidP="006E3F79">
      <w:r>
        <w:separator/>
      </w:r>
    </w:p>
  </w:endnote>
  <w:endnote w:type="continuationSeparator" w:id="0">
    <w:p w:rsidR="004E62BA" w:rsidRDefault="004E62BA" w:rsidP="006E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BA" w:rsidRDefault="004E62BA" w:rsidP="006E3F79">
      <w:r>
        <w:separator/>
      </w:r>
    </w:p>
  </w:footnote>
  <w:footnote w:type="continuationSeparator" w:id="0">
    <w:p w:rsidR="004E62BA" w:rsidRDefault="004E62BA" w:rsidP="006E3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D17104"/>
    <w:rsid w:val="00061C9E"/>
    <w:rsid w:val="000A6763"/>
    <w:rsid w:val="000C37AF"/>
    <w:rsid w:val="000C4E52"/>
    <w:rsid w:val="00103EA5"/>
    <w:rsid w:val="00136F8E"/>
    <w:rsid w:val="00165940"/>
    <w:rsid w:val="0019116B"/>
    <w:rsid w:val="001B703F"/>
    <w:rsid w:val="002201A7"/>
    <w:rsid w:val="00235BA6"/>
    <w:rsid w:val="003212A2"/>
    <w:rsid w:val="00342700"/>
    <w:rsid w:val="00396AE1"/>
    <w:rsid w:val="0042219E"/>
    <w:rsid w:val="0048717C"/>
    <w:rsid w:val="004A0007"/>
    <w:rsid w:val="004E62BA"/>
    <w:rsid w:val="005403F9"/>
    <w:rsid w:val="005A0B7F"/>
    <w:rsid w:val="005D7FF0"/>
    <w:rsid w:val="006375E4"/>
    <w:rsid w:val="006779DA"/>
    <w:rsid w:val="006E3F79"/>
    <w:rsid w:val="00742160"/>
    <w:rsid w:val="00765B2A"/>
    <w:rsid w:val="007C4435"/>
    <w:rsid w:val="00814613"/>
    <w:rsid w:val="00831D22"/>
    <w:rsid w:val="00882C0A"/>
    <w:rsid w:val="008A0D6A"/>
    <w:rsid w:val="008B105B"/>
    <w:rsid w:val="008C4B94"/>
    <w:rsid w:val="0091620B"/>
    <w:rsid w:val="00916D0A"/>
    <w:rsid w:val="009E48D0"/>
    <w:rsid w:val="00A37768"/>
    <w:rsid w:val="00A41396"/>
    <w:rsid w:val="00A74AAC"/>
    <w:rsid w:val="00B85C4B"/>
    <w:rsid w:val="00BD7FC1"/>
    <w:rsid w:val="00BF6340"/>
    <w:rsid w:val="00D87B15"/>
    <w:rsid w:val="00E376AD"/>
    <w:rsid w:val="00E4754B"/>
    <w:rsid w:val="00E80C72"/>
    <w:rsid w:val="00EA799E"/>
    <w:rsid w:val="00F111EA"/>
    <w:rsid w:val="00F275CE"/>
    <w:rsid w:val="00F60ABE"/>
    <w:rsid w:val="03E516B3"/>
    <w:rsid w:val="0BE51C24"/>
    <w:rsid w:val="16310F7F"/>
    <w:rsid w:val="1EB75B66"/>
    <w:rsid w:val="1FCA0CA7"/>
    <w:rsid w:val="20C149F5"/>
    <w:rsid w:val="2ADB2498"/>
    <w:rsid w:val="38D35057"/>
    <w:rsid w:val="451E6011"/>
    <w:rsid w:val="4678070E"/>
    <w:rsid w:val="4FD74482"/>
    <w:rsid w:val="5CD17104"/>
    <w:rsid w:val="61CA5EE4"/>
    <w:rsid w:val="6459605E"/>
    <w:rsid w:val="65D57EEC"/>
    <w:rsid w:val="699320C8"/>
    <w:rsid w:val="699472BD"/>
    <w:rsid w:val="6B2D7E95"/>
    <w:rsid w:val="6D7A272E"/>
    <w:rsid w:val="702E0CC4"/>
    <w:rsid w:val="70E85461"/>
    <w:rsid w:val="72A16828"/>
    <w:rsid w:val="7B13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B105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105B"/>
    <w:rPr>
      <w:sz w:val="18"/>
      <w:szCs w:val="18"/>
    </w:rPr>
  </w:style>
  <w:style w:type="paragraph" w:styleId="a4">
    <w:name w:val="footer"/>
    <w:basedOn w:val="a"/>
    <w:link w:val="Char0"/>
    <w:rsid w:val="008B1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B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B10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8B105B"/>
    <w:rPr>
      <w:b/>
    </w:rPr>
  </w:style>
  <w:style w:type="character" w:styleId="a8">
    <w:name w:val="Hyperlink"/>
    <w:basedOn w:val="a0"/>
    <w:qFormat/>
    <w:rsid w:val="008B105B"/>
    <w:rPr>
      <w:color w:val="0000FF"/>
      <w:u w:val="single"/>
    </w:rPr>
  </w:style>
  <w:style w:type="character" w:customStyle="1" w:styleId="Char1">
    <w:name w:val="页眉 Char"/>
    <w:basedOn w:val="a0"/>
    <w:link w:val="a5"/>
    <w:rsid w:val="008B10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B10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8B10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蔚蓝</dc:creator>
  <cp:lastModifiedBy>Sky123.Org</cp:lastModifiedBy>
  <cp:revision>38</cp:revision>
  <cp:lastPrinted>2020-01-29T13:01:00Z</cp:lastPrinted>
  <dcterms:created xsi:type="dcterms:W3CDTF">2020-01-24T07:23:00Z</dcterms:created>
  <dcterms:modified xsi:type="dcterms:W3CDTF">2020-01-30T05:45:00Z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