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B3" w:rsidRPr="00F30BB3" w:rsidRDefault="00F30BB3" w:rsidP="00F30BB3">
      <w:pPr>
        <w:jc w:val="center"/>
        <w:rPr>
          <w:rFonts w:ascii="Times New Roman" w:eastAsia="华文行楷" w:hAnsi="Times New Roman" w:cs="Times New Roman"/>
          <w:bCs/>
          <w:color w:val="FF0000"/>
          <w:sz w:val="136"/>
          <w:szCs w:val="136"/>
        </w:rPr>
      </w:pPr>
      <w:r w:rsidRPr="00F30BB3">
        <w:rPr>
          <w:rFonts w:ascii="Times New Roman" w:eastAsia="华文行楷" w:hAnsi="Times New Roman" w:cs="Times New Roman"/>
          <w:bCs/>
          <w:color w:val="FF0000"/>
          <w:sz w:val="136"/>
          <w:szCs w:val="136"/>
        </w:rPr>
        <w:t>西山卫健信息</w:t>
      </w:r>
    </w:p>
    <w:p w:rsidR="00F30BB3" w:rsidRPr="00F30BB3" w:rsidRDefault="00F30BB3" w:rsidP="00F30BB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30BB3" w:rsidRPr="00F30BB3" w:rsidRDefault="00F30BB3" w:rsidP="00F30BB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30BB3">
        <w:rPr>
          <w:rFonts w:ascii="Times New Roman" w:eastAsia="仿宋_GB2312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F30BB3">
        <w:rPr>
          <w:rFonts w:ascii="Times New Roman" w:eastAsia="仿宋_GB2312" w:cs="Times New Roman"/>
          <w:sz w:val="32"/>
          <w:szCs w:val="32"/>
        </w:rPr>
        <w:t>期</w:t>
      </w:r>
    </w:p>
    <w:p w:rsidR="00F30BB3" w:rsidRPr="00F30BB3" w:rsidRDefault="00F30BB3" w:rsidP="00F30BB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30BB3" w:rsidRPr="00F30BB3" w:rsidRDefault="00F30BB3" w:rsidP="00F30BB3">
      <w:pPr>
        <w:rPr>
          <w:rFonts w:ascii="Times New Roman" w:eastAsia="仿宋_GB2312" w:hAnsi="Times New Roman" w:cs="Times New Roman"/>
          <w:sz w:val="32"/>
          <w:szCs w:val="32"/>
        </w:rPr>
      </w:pPr>
      <w:r w:rsidRPr="00F30BB3">
        <w:rPr>
          <w:rFonts w:ascii="Times New Roman" w:eastAsia="仿宋_GB2312" w:cs="Times New Roman"/>
          <w:sz w:val="32"/>
          <w:szCs w:val="32"/>
        </w:rPr>
        <w:t>昆明市西山区卫生健康局办公室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 xml:space="preserve">       2020</w:t>
      </w:r>
      <w:r w:rsidRPr="00F30BB3">
        <w:rPr>
          <w:rFonts w:ascii="Times New Roman" w:eastAsia="仿宋_GB2312" w:cs="Times New Roman"/>
          <w:sz w:val="32"/>
          <w:szCs w:val="32"/>
        </w:rPr>
        <w:t>年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1</w:t>
      </w:r>
      <w:r w:rsidRPr="00F30BB3">
        <w:rPr>
          <w:rFonts w:ascii="Times New Roman" w:eastAsia="仿宋_GB2312" w:cs="Times New Roman"/>
          <w:sz w:val="32"/>
          <w:szCs w:val="32"/>
        </w:rPr>
        <w:t>月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F30BB3">
        <w:rPr>
          <w:rFonts w:ascii="Times New Roman" w:eastAsia="仿宋_GB2312" w:cs="Times New Roman"/>
          <w:sz w:val="32"/>
          <w:szCs w:val="32"/>
        </w:rPr>
        <w:t>日</w:t>
      </w:r>
    </w:p>
    <w:p w:rsidR="00F30BB3" w:rsidRPr="00F30BB3" w:rsidRDefault="00F30BB3" w:rsidP="00F30BB3">
      <w:pPr>
        <w:spacing w:line="44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F30BB3">
        <w:rPr>
          <w:rFonts w:ascii="Times New Roman" w:eastAsia="方正小标宋简体" w:hAnsi="Times New Roman" w:cs="Times New Roman"/>
          <w:sz w:val="44"/>
          <w:szCs w:val="44"/>
          <w:lang w:eastAsia="en-US"/>
        </w:rPr>
        <w:pict>
          <v:line id="直线 2" o:spid="_x0000_s1030" style="position:absolute;left:0;text-align:left;z-index:251661312" from="-8.25pt,0" to="450.75pt,0" strokecolor="white" strokeweight="3pt"/>
        </w:pict>
      </w:r>
      <w:r w:rsidRPr="00F30BB3">
        <w:rPr>
          <w:rFonts w:ascii="Times New Roman" w:eastAsia="方正小标宋简体" w:hAnsi="Times New Roman" w:cs="Times New Roman"/>
          <w:sz w:val="44"/>
          <w:szCs w:val="44"/>
          <w:lang w:eastAsia="en-US"/>
        </w:rPr>
        <w:pict>
          <v:line id="直线 3" o:spid="_x0000_s1031" style="position:absolute;left:0;text-align:left;flip:y;z-index:251662336" from=".75pt,7.8pt" to="414.75pt,7.8pt" strokecolor="red" strokeweight="1.5pt"/>
        </w:pict>
      </w:r>
    </w:p>
    <w:p w:rsidR="00F30BB3" w:rsidRPr="00F30BB3" w:rsidRDefault="00F30BB3" w:rsidP="00F30BB3">
      <w:pPr>
        <w:pStyle w:val="A6"/>
        <w:framePr w:wrap="auto"/>
        <w:spacing w:line="560" w:lineRule="exact"/>
        <w:jc w:val="center"/>
        <w:rPr>
          <w:rFonts w:ascii="Times New Roman" w:eastAsia="方正小标宋_GBK" w:hAnsi="Times New Roman" w:cs="Times New Roman" w:hint="default"/>
          <w:sz w:val="44"/>
          <w:szCs w:val="44"/>
        </w:rPr>
      </w:pPr>
    </w:p>
    <w:p w:rsidR="00F02B4F" w:rsidRDefault="008E72DC">
      <w:pPr>
        <w:pStyle w:val="3"/>
        <w:widowControl/>
        <w:shd w:val="clear" w:color="auto" w:fill="FFFFFF"/>
        <w:spacing w:beforeAutospacing="0" w:afterAutospacing="0" w:line="59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西山区永昌社区卫生服务中心开展</w:t>
      </w:r>
    </w:p>
    <w:p w:rsidR="00F02B4F" w:rsidRDefault="008E72DC">
      <w:pPr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合作共建区域心血管协同救治示范联盟宣传</w:t>
      </w:r>
    </w:p>
    <w:p w:rsidR="00F02B4F" w:rsidRDefault="00F30B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1593215</wp:posOffset>
            </wp:positionH>
            <wp:positionV relativeFrom="page">
              <wp:posOffset>6695440</wp:posOffset>
            </wp:positionV>
            <wp:extent cx="3975100" cy="2807970"/>
            <wp:effectExtent l="19050" t="0" r="6350" b="0"/>
            <wp:wrapTight wrapText="bothSides">
              <wp:wrapPolygon edited="0">
                <wp:start x="-104" y="0"/>
                <wp:lineTo x="-104" y="21395"/>
                <wp:lineTo x="21635" y="21395"/>
                <wp:lineTo x="21635" y="0"/>
                <wp:lineTo x="-104" y="0"/>
              </wp:wrapPolygon>
            </wp:wrapTight>
            <wp:docPr id="1" name="图片 1" descr="b159fc3082895a7cb8621b67f3e8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59fc3082895a7cb8621b67f3e85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B4F" w:rsidRPr="00F30BB3" w:rsidRDefault="008E72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0BB3">
        <w:rPr>
          <w:rFonts w:ascii="Times New Roman" w:eastAsia="仿宋_GB2312" w:hAnsi="Times New Roman" w:cs="Times New Roman"/>
          <w:sz w:val="32"/>
          <w:szCs w:val="32"/>
        </w:rPr>
        <w:t>为积极扩大西山区建成心血管协同救治示范联盟宣传，让辖区群众享受到优质、快捷的医疗服务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。西山区永昌社区卫生服务中心于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年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1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月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日在采莲路永昌小广场开展了心血管示范联盟的专题宣传活动，并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深入到居民小区进行宣传。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活动现场，</w:t>
      </w:r>
      <w:r w:rsidRPr="00F30BB3">
        <w:rPr>
          <w:rFonts w:ascii="Times New Roman" w:eastAsia="仿宋_GB2312" w:hAnsi="仿宋_GB2312" w:cs="Times New Roman"/>
          <w:sz w:val="32"/>
          <w:szCs w:val="32"/>
        </w:rPr>
        <w:lastRenderedPageBreak/>
        <w:t>中心医务人员向前来咨询的群众耐心、细致地讲解高血压、心脏病患者做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动态血压、动态心电监护的必要性，细致地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解答就诊群众的各种问题，并免费血压测量、心脏听诊及其他身体检查，并根据群众自身情况给予健康指导和治疗建议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,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前来问诊咨询的患者及群众络绎不绝。经统计：当天共接受群众健康咨询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60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余人，免费量血压、进行心肺听诊服务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80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余人次，发送各种健康宣教资料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F30BB3">
        <w:rPr>
          <w:rFonts w:ascii="Times New Roman" w:eastAsia="仿宋_GB2312" w:hAnsi="仿宋_GB2312" w:cs="Times New Roman"/>
          <w:sz w:val="32"/>
          <w:szCs w:val="32"/>
        </w:rPr>
        <w:t>余册。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此外永昌社区卫生服务中心还根据实际情况，充分利用现有资源多形式、多渠道扩大宣传范围：使用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LED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屏滚动播放与昆华医院建成心血管联盟宣传标语；</w:t>
      </w:r>
      <w:bookmarkStart w:id="0" w:name="_GoBack"/>
      <w:bookmarkEnd w:id="0"/>
      <w:r w:rsidRPr="00F30BB3">
        <w:rPr>
          <w:rFonts w:ascii="Times New Roman" w:eastAsia="仿宋_GB2312" w:hAnsi="Times New Roman" w:cs="Times New Roman"/>
          <w:sz w:val="32"/>
          <w:szCs w:val="32"/>
        </w:rPr>
        <w:t>利用微信公众号、微信群、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QQ</w:t>
      </w:r>
      <w:r w:rsidRPr="00F30BB3">
        <w:rPr>
          <w:rFonts w:ascii="Times New Roman" w:eastAsia="仿宋_GB2312" w:hAnsi="Times New Roman" w:cs="Times New Roman"/>
          <w:sz w:val="32"/>
          <w:szCs w:val="32"/>
        </w:rPr>
        <w:t>群、宣传栏等方式并发动单位职工进行广泛宣传。</w:t>
      </w:r>
    </w:p>
    <w:p w:rsidR="00F02B4F" w:rsidRDefault="00A177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0BB3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1642745</wp:posOffset>
            </wp:positionH>
            <wp:positionV relativeFrom="page">
              <wp:posOffset>3271520</wp:posOffset>
            </wp:positionV>
            <wp:extent cx="3953510" cy="3159760"/>
            <wp:effectExtent l="19050" t="0" r="8890" b="0"/>
            <wp:wrapTight wrapText="bothSides">
              <wp:wrapPolygon edited="0">
                <wp:start x="-104" y="0"/>
                <wp:lineTo x="-104" y="21487"/>
                <wp:lineTo x="21649" y="21487"/>
                <wp:lineTo x="21649" y="0"/>
                <wp:lineTo x="-104" y="0"/>
              </wp:wrapPolygon>
            </wp:wrapTight>
            <wp:docPr id="2" name="图片 2" descr="6c700031657a5311e4729e10a21a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700031657a5311e4729e10a21ac4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西山区心血管协同救治示范联盟的建成，辖区居民可以选择花费不到一百元、足不出户待在家里，只需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2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天，在社区医院做一次动态血压或者动态心电监护，就能接受云南省第一人民医院专家的远程报告、会诊。真正实现了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“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社区检查，三甲医院专家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lastRenderedPageBreak/>
        <w:t>诊断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”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的新型诊疗模式，切实使辖区居民体验到了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“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方便在社区、满意在社区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”</w:t>
      </w:r>
      <w:r w:rsidR="008E72DC" w:rsidRPr="00F30BB3">
        <w:rPr>
          <w:rFonts w:ascii="Times New Roman" w:eastAsia="仿宋_GB2312" w:hAnsi="Times New Roman" w:cs="Times New Roman"/>
          <w:sz w:val="32"/>
          <w:szCs w:val="32"/>
        </w:rPr>
        <w:t>的便民、惠民医疗服务，进一步提升了人民群众的获得感、幸福感。</w:t>
      </w:r>
    </w:p>
    <w:p w:rsidR="00F02B4F" w:rsidRDefault="00F02B4F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30BB3" w:rsidRDefault="00F30B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02B4F" w:rsidRDefault="00F02B4F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02B4F" w:rsidRDefault="008E72DC">
      <w:pPr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>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  <w:shd w:val="clear" w:color="auto" w:fill="FFFFFF"/>
        </w:rPr>
        <w:t>（校）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>稿：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  <w:shd w:val="clear" w:color="auto" w:fill="FFFFFF"/>
        </w:rPr>
        <w:t>刘绍勇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F30BB3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>审稿：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  <w:shd w:val="clear" w:color="auto" w:fill="FFFFFF"/>
        </w:rPr>
        <w:t>刘湘华</w:t>
      </w:r>
    </w:p>
    <w:sectPr w:rsidR="00F02B4F" w:rsidSect="00F02B4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B5" w:rsidRDefault="009259B5" w:rsidP="00A17736">
      <w:r>
        <w:separator/>
      </w:r>
    </w:p>
  </w:endnote>
  <w:endnote w:type="continuationSeparator" w:id="1">
    <w:p w:rsidR="009259B5" w:rsidRDefault="009259B5" w:rsidP="00A1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B5" w:rsidRDefault="009259B5" w:rsidP="00A17736">
      <w:r>
        <w:separator/>
      </w:r>
    </w:p>
  </w:footnote>
  <w:footnote w:type="continuationSeparator" w:id="1">
    <w:p w:rsidR="009259B5" w:rsidRDefault="009259B5" w:rsidP="00A17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AEF1F9E"/>
    <w:rsid w:val="DA1FB8D8"/>
    <w:rsid w:val="FAEF1F9E"/>
    <w:rsid w:val="FD7E75E3"/>
    <w:rsid w:val="00054850"/>
    <w:rsid w:val="008E72DC"/>
    <w:rsid w:val="009259B5"/>
    <w:rsid w:val="00A17736"/>
    <w:rsid w:val="00B57FFD"/>
    <w:rsid w:val="00F02B4F"/>
    <w:rsid w:val="00F30BB3"/>
    <w:rsid w:val="02CD3216"/>
    <w:rsid w:val="08E21A90"/>
    <w:rsid w:val="09E927BC"/>
    <w:rsid w:val="0C5766B4"/>
    <w:rsid w:val="0C9E0921"/>
    <w:rsid w:val="0E9C72E8"/>
    <w:rsid w:val="0FDC343B"/>
    <w:rsid w:val="16C550A3"/>
    <w:rsid w:val="16FF31A7"/>
    <w:rsid w:val="16FF3308"/>
    <w:rsid w:val="193374E1"/>
    <w:rsid w:val="1E934654"/>
    <w:rsid w:val="23463257"/>
    <w:rsid w:val="30E838BE"/>
    <w:rsid w:val="32EE512A"/>
    <w:rsid w:val="33C76474"/>
    <w:rsid w:val="36603A0D"/>
    <w:rsid w:val="3CA725BB"/>
    <w:rsid w:val="3F831872"/>
    <w:rsid w:val="3F9223C9"/>
    <w:rsid w:val="422F7419"/>
    <w:rsid w:val="42962C17"/>
    <w:rsid w:val="4B3D752D"/>
    <w:rsid w:val="4CA50981"/>
    <w:rsid w:val="4E541576"/>
    <w:rsid w:val="52467E29"/>
    <w:rsid w:val="553B081F"/>
    <w:rsid w:val="5D9C003C"/>
    <w:rsid w:val="609C7F6C"/>
    <w:rsid w:val="613A3944"/>
    <w:rsid w:val="67C16007"/>
    <w:rsid w:val="69A401F0"/>
    <w:rsid w:val="6B5E2C13"/>
    <w:rsid w:val="6B77F64D"/>
    <w:rsid w:val="6DBAA64E"/>
    <w:rsid w:val="72576EE0"/>
    <w:rsid w:val="72B71D83"/>
    <w:rsid w:val="785A0B10"/>
    <w:rsid w:val="7A220806"/>
    <w:rsid w:val="7A992F19"/>
    <w:rsid w:val="7F7EA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B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F02B4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02B4F"/>
    <w:rPr>
      <w:rFonts w:ascii="宋体" w:hAnsi="Courier New"/>
    </w:rPr>
  </w:style>
  <w:style w:type="paragraph" w:styleId="a4">
    <w:name w:val="header"/>
    <w:basedOn w:val="a"/>
    <w:link w:val="Char"/>
    <w:rsid w:val="00A1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77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1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773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6">
    <w:name w:val="正文 A"/>
    <w:qFormat/>
    <w:rsid w:val="00F30BB3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yuzhengfu</dc:creator>
  <cp:lastModifiedBy>DELL</cp:lastModifiedBy>
  <cp:revision>3</cp:revision>
  <dcterms:created xsi:type="dcterms:W3CDTF">2020-01-13T16:19:00Z</dcterms:created>
  <dcterms:modified xsi:type="dcterms:W3CDTF">2020-01-21T02:08:00Z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