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02B56">
      <w:pPr>
        <w:pStyle w:val="4"/>
        <w:spacing w:line="6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西山区文化和旅游局</w:t>
      </w:r>
      <w:r>
        <w:rPr>
          <w:rFonts w:ascii="Times New Roman" w:hAnsi="Times New Roman" w:eastAsia="方正小标宋简体" w:cs="Times New Roman"/>
          <w:color w:val="000000"/>
          <w:sz w:val="44"/>
          <w:szCs w:val="44"/>
        </w:rPr>
        <w:t>2019</w:t>
      </w:r>
      <w:r>
        <w:rPr>
          <w:rFonts w:hint="eastAsia" w:ascii="Times New Roman" w:hAnsi="Times New Roman" w:eastAsia="方正小标宋简体" w:cs="Times New Roman"/>
          <w:color w:val="000000"/>
          <w:sz w:val="44"/>
          <w:szCs w:val="44"/>
        </w:rPr>
        <w:t>年</w:t>
      </w:r>
      <w:r>
        <w:rPr>
          <w:rFonts w:hint="eastAsia" w:ascii="方正小标宋简体" w:eastAsia="方正小标宋简体"/>
          <w:color w:val="000000"/>
          <w:sz w:val="44"/>
          <w:szCs w:val="44"/>
        </w:rPr>
        <w:t>政府信息公开</w:t>
      </w:r>
    </w:p>
    <w:p w14:paraId="0949FE00">
      <w:pPr>
        <w:pStyle w:val="4"/>
        <w:spacing w:line="6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工作年度报告</w:t>
      </w:r>
    </w:p>
    <w:p w14:paraId="3AC744A1">
      <w:pPr>
        <w:pStyle w:val="4"/>
        <w:spacing w:line="585" w:lineRule="atLeast"/>
        <w:ind w:firstLine="645"/>
        <w:rPr>
          <w:color w:val="000000"/>
          <w:sz w:val="32"/>
          <w:szCs w:val="32"/>
        </w:rPr>
      </w:pPr>
    </w:p>
    <w:p w14:paraId="1B58ABA3">
      <w:pPr>
        <w:spacing w:line="560" w:lineRule="exact"/>
        <w:ind w:firstLine="640" w:firstLineChars="200"/>
        <w:rPr>
          <w:rFonts w:ascii="仿宋_GB2312" w:eastAsia="仿宋_GB2312"/>
          <w:spacing w:val="-6"/>
          <w:sz w:val="32"/>
          <w:szCs w:val="32"/>
        </w:rPr>
      </w:pPr>
      <w:r>
        <w:rPr>
          <w:rFonts w:hint="eastAsia" w:ascii="仿宋_GB2312" w:eastAsia="仿宋_GB2312"/>
          <w:color w:val="000000"/>
          <w:sz w:val="32"/>
          <w:szCs w:val="32"/>
        </w:rPr>
        <w:t>本年度报告根据《国务院办公厅政府信息与政务公开办公室关于政府信息公开工作年度报告有关事项的通知》（国办公开办函〔</w:t>
      </w:r>
      <w:r>
        <w:rPr>
          <w:rFonts w:ascii="Times New Roman" w:hAnsi="Times New Roman" w:eastAsia="仿宋_GB2312" w:cs="Times New Roman"/>
          <w:color w:val="000000"/>
          <w:sz w:val="32"/>
          <w:szCs w:val="32"/>
        </w:rPr>
        <w:t>2019</w:t>
      </w:r>
      <w:r>
        <w:rPr>
          <w:rFonts w:hint="eastAsia" w:ascii="仿宋_GB2312" w:eastAsia="仿宋_GB2312"/>
          <w:color w:val="000000"/>
          <w:sz w:val="32"/>
          <w:szCs w:val="32"/>
        </w:rPr>
        <w:t>〕</w:t>
      </w:r>
      <w:r>
        <w:rPr>
          <w:rFonts w:ascii="Times New Roman" w:hAnsi="Times New Roman" w:eastAsia="仿宋_GB2312" w:cs="Times New Roman"/>
          <w:color w:val="000000"/>
          <w:sz w:val="32"/>
          <w:szCs w:val="32"/>
        </w:rPr>
        <w:t>60</w:t>
      </w:r>
      <w:r>
        <w:rPr>
          <w:rFonts w:hint="eastAsia" w:ascii="仿宋_GB2312" w:eastAsia="仿宋_GB2312"/>
          <w:color w:val="000000"/>
          <w:sz w:val="32"/>
          <w:szCs w:val="32"/>
        </w:rPr>
        <w:t>号）、区政府《关于做好</w:t>
      </w:r>
      <w:r>
        <w:rPr>
          <w:rFonts w:ascii="Times New Roman" w:hAnsi="Times New Roman" w:eastAsia="仿宋_GB2312" w:cs="Times New Roman"/>
          <w:color w:val="000000"/>
          <w:sz w:val="32"/>
          <w:szCs w:val="32"/>
        </w:rPr>
        <w:t>2019</w:t>
      </w:r>
      <w:r>
        <w:rPr>
          <w:rFonts w:hint="eastAsia" w:ascii="仿宋_GB2312" w:eastAsia="仿宋_GB2312"/>
          <w:color w:val="000000"/>
          <w:sz w:val="32"/>
          <w:szCs w:val="32"/>
        </w:rPr>
        <w:t>年度政府信息公开工作年度报告编制发布工作的通知》要求，汇总</w:t>
      </w:r>
      <w:r>
        <w:rPr>
          <w:rFonts w:ascii="Times New Roman" w:hAnsi="Times New Roman" w:eastAsia="仿宋_GB2312" w:cs="Times New Roman"/>
          <w:color w:val="000000"/>
          <w:sz w:val="32"/>
          <w:szCs w:val="32"/>
        </w:rPr>
        <w:t>2019</w:t>
      </w:r>
      <w:r>
        <w:rPr>
          <w:rFonts w:hint="eastAsia" w:ascii="仿宋_GB2312" w:eastAsia="仿宋_GB2312"/>
          <w:color w:val="000000"/>
          <w:sz w:val="32"/>
          <w:szCs w:val="32"/>
        </w:rPr>
        <w:t>年西山区文化和旅游局政府信息公开工作情况编制而成，报告包括：</w:t>
      </w:r>
      <w:r>
        <w:rPr>
          <w:rFonts w:hint="eastAsia" w:ascii="仿宋_GB2312" w:eastAsia="仿宋_GB2312"/>
          <w:sz w:val="32"/>
          <w:szCs w:val="32"/>
        </w:rPr>
        <w:t>总体公开情况说明、主动公开政府信息情况、收到和处理政府信息公开申请情况、政府信息公开行政复议、行政诉讼情况、存在的主要问题及改进情况，其他需要报告的事项</w:t>
      </w:r>
      <w:r>
        <w:rPr>
          <w:rFonts w:hint="eastAsia" w:ascii="仿宋_GB2312" w:eastAsia="仿宋_GB2312"/>
          <w:spacing w:val="-6"/>
          <w:sz w:val="32"/>
          <w:szCs w:val="32"/>
        </w:rPr>
        <w:t>等</w:t>
      </w:r>
      <w:r>
        <w:rPr>
          <w:rFonts w:ascii="Times New Roman" w:hAnsi="Times New Roman" w:eastAsia="仿宋_GB2312" w:cs="Times New Roman"/>
          <w:spacing w:val="-6"/>
          <w:sz w:val="32"/>
          <w:szCs w:val="32"/>
        </w:rPr>
        <w:t>6</w:t>
      </w:r>
      <w:r>
        <w:rPr>
          <w:rFonts w:hint="eastAsia" w:ascii="仿宋_GB2312" w:eastAsia="仿宋_GB2312"/>
          <w:spacing w:val="-6"/>
          <w:sz w:val="32"/>
          <w:szCs w:val="32"/>
        </w:rPr>
        <w:t>个事项。报告中所列数据的统计期限自</w:t>
      </w:r>
      <w:r>
        <w:rPr>
          <w:rFonts w:ascii="Times New Roman" w:hAnsi="Times New Roman" w:eastAsia="仿宋_GB2312" w:cs="Times New Roman"/>
          <w:spacing w:val="-6"/>
          <w:sz w:val="32"/>
          <w:szCs w:val="32"/>
        </w:rPr>
        <w:t>2019</w:t>
      </w:r>
      <w:r>
        <w:rPr>
          <w:rFonts w:hint="eastAsia" w:ascii="仿宋_GB2312" w:eastAsia="仿宋_GB2312"/>
          <w:spacing w:val="-6"/>
          <w:sz w:val="32"/>
          <w:szCs w:val="32"/>
        </w:rPr>
        <w:t>年</w:t>
      </w:r>
      <w:r>
        <w:rPr>
          <w:rFonts w:ascii="Times New Roman" w:hAnsi="Times New Roman" w:eastAsia="仿宋_GB2312" w:cs="Times New Roman"/>
          <w:spacing w:val="-6"/>
          <w:sz w:val="32"/>
          <w:szCs w:val="32"/>
        </w:rPr>
        <w:t>1</w:t>
      </w:r>
      <w:r>
        <w:rPr>
          <w:rFonts w:hint="eastAsia" w:ascii="仿宋_GB2312" w:eastAsia="仿宋_GB2312"/>
          <w:spacing w:val="-6"/>
          <w:sz w:val="32"/>
          <w:szCs w:val="32"/>
        </w:rPr>
        <w:t>月</w:t>
      </w:r>
      <w:r>
        <w:rPr>
          <w:rFonts w:ascii="Times New Roman" w:hAnsi="Times New Roman" w:eastAsia="仿宋_GB2312" w:cs="Times New Roman"/>
          <w:spacing w:val="-6"/>
          <w:sz w:val="32"/>
          <w:szCs w:val="32"/>
        </w:rPr>
        <w:t>1</w:t>
      </w:r>
      <w:r>
        <w:rPr>
          <w:rFonts w:hint="eastAsia" w:ascii="仿宋_GB2312" w:eastAsia="仿宋_GB2312"/>
          <w:spacing w:val="-6"/>
          <w:sz w:val="32"/>
          <w:szCs w:val="32"/>
        </w:rPr>
        <w:t>日起至</w:t>
      </w:r>
      <w:r>
        <w:rPr>
          <w:rFonts w:ascii="Times New Roman" w:hAnsi="Times New Roman" w:eastAsia="仿宋_GB2312" w:cs="Times New Roman"/>
          <w:spacing w:val="-6"/>
          <w:sz w:val="32"/>
          <w:szCs w:val="32"/>
        </w:rPr>
        <w:t>2019</w:t>
      </w:r>
      <w:r>
        <w:rPr>
          <w:rFonts w:hint="eastAsia" w:ascii="仿宋_GB2312" w:eastAsia="仿宋_GB2312"/>
          <w:spacing w:val="-6"/>
          <w:sz w:val="32"/>
          <w:szCs w:val="32"/>
        </w:rPr>
        <w:t>年</w:t>
      </w:r>
      <w:r>
        <w:rPr>
          <w:rFonts w:ascii="Times New Roman" w:hAnsi="Times New Roman" w:eastAsia="仿宋_GB2312" w:cs="Times New Roman"/>
          <w:spacing w:val="-6"/>
          <w:sz w:val="32"/>
          <w:szCs w:val="32"/>
        </w:rPr>
        <w:t>12</w:t>
      </w:r>
      <w:r>
        <w:rPr>
          <w:rFonts w:hint="eastAsia" w:ascii="仿宋_GB2312" w:eastAsia="仿宋_GB2312"/>
          <w:spacing w:val="-6"/>
          <w:sz w:val="32"/>
          <w:szCs w:val="32"/>
        </w:rPr>
        <w:t>月</w:t>
      </w:r>
      <w:r>
        <w:rPr>
          <w:rFonts w:ascii="Times New Roman" w:hAnsi="Times New Roman" w:eastAsia="仿宋_GB2312" w:cs="Times New Roman"/>
          <w:spacing w:val="-6"/>
          <w:sz w:val="32"/>
          <w:szCs w:val="32"/>
        </w:rPr>
        <w:t>31</w:t>
      </w:r>
      <w:r>
        <w:rPr>
          <w:rFonts w:hint="eastAsia" w:ascii="仿宋_GB2312" w:eastAsia="仿宋_GB2312"/>
          <w:spacing w:val="-6"/>
          <w:sz w:val="32"/>
          <w:szCs w:val="32"/>
        </w:rPr>
        <w:t>日止</w:t>
      </w:r>
      <w:r>
        <w:rPr>
          <w:rFonts w:hint="eastAsia" w:ascii="仿宋_GB2312" w:eastAsia="仿宋_GB2312"/>
          <w:sz w:val="32"/>
          <w:szCs w:val="32"/>
        </w:rPr>
        <w:t>。本报告全文在昆明市西山区人民政府网站政府信息公开栏目公布，欢迎查阅。</w:t>
      </w:r>
    </w:p>
    <w:p w14:paraId="5906D335">
      <w:pPr>
        <w:pStyle w:val="4"/>
        <w:numPr>
          <w:ilvl w:val="0"/>
          <w:numId w:val="1"/>
        </w:numPr>
        <w:spacing w:line="560" w:lineRule="exact"/>
        <w:rPr>
          <w:rFonts w:ascii="黑体" w:hAnsi="黑体" w:eastAsia="黑体"/>
          <w:sz w:val="32"/>
          <w:szCs w:val="32"/>
        </w:rPr>
      </w:pPr>
      <w:r>
        <w:rPr>
          <w:rFonts w:ascii="黑体" w:hAnsi="黑体" w:eastAsia="黑体"/>
          <w:sz w:val="32"/>
          <w:szCs w:val="32"/>
        </w:rPr>
        <w:t>总体情况</w:t>
      </w:r>
    </w:p>
    <w:p w14:paraId="49546342">
      <w:pPr>
        <w:pStyle w:val="4"/>
        <w:spacing w:line="560" w:lineRule="exact"/>
        <w:ind w:firstLine="480" w:firstLineChars="150"/>
        <w:rPr>
          <w:rFonts w:ascii="楷体_GB2312" w:hAnsi="微软雅黑" w:eastAsia="楷体_GB2312"/>
          <w:color w:val="000000"/>
          <w:sz w:val="21"/>
          <w:szCs w:val="21"/>
        </w:rPr>
      </w:pPr>
      <w:r>
        <w:rPr>
          <w:rFonts w:hint="eastAsia" w:ascii="楷体_GB2312" w:eastAsia="楷体_GB2312"/>
          <w:sz w:val="32"/>
          <w:szCs w:val="32"/>
        </w:rPr>
        <w:t>（一）</w:t>
      </w:r>
      <w:r>
        <w:rPr>
          <w:rFonts w:hint="eastAsia" w:ascii="楷体_GB2312" w:hAnsi="黑体" w:eastAsia="楷体_GB2312"/>
          <w:color w:val="000000"/>
          <w:sz w:val="32"/>
          <w:szCs w:val="32"/>
        </w:rPr>
        <w:t>加强领导、落实责任</w:t>
      </w:r>
    </w:p>
    <w:p w14:paraId="51AB3BA2">
      <w:pPr>
        <w:pStyle w:val="4"/>
        <w:spacing w:line="560" w:lineRule="exact"/>
        <w:ind w:firstLine="645"/>
        <w:rPr>
          <w:rFonts w:ascii="仿宋_GB2312" w:hAnsi="微软雅黑" w:eastAsia="仿宋_GB2312"/>
          <w:color w:val="000000"/>
          <w:sz w:val="21"/>
          <w:szCs w:val="21"/>
        </w:rPr>
      </w:pPr>
      <w:r>
        <w:rPr>
          <w:rFonts w:hint="eastAsia" w:ascii="仿宋_GB2312" w:eastAsia="仿宋_GB2312"/>
          <w:color w:val="000000"/>
          <w:sz w:val="32"/>
          <w:szCs w:val="32"/>
        </w:rPr>
        <w:t>为更好地规范和开展政府信息公开工作，进一步提高政府信息公开工作的质量和水平，局主要领导高度重视，明确局办公室作为责任部门，局办公室主任为责任人，各分管领导负责审核各科室、部门及下属事业单位报送的信息内容，并安排专人作为信息工作联络员，负责严格按照要求及考核安排编辑、整理我局各类工作信息，及时在西山政务门户网对外公开，同时建立了信息发布保密及上网信息保密安全等机制，完善了工作机制，形成层层抓落实的责任体系。</w:t>
      </w:r>
    </w:p>
    <w:p w14:paraId="6DAEED4C">
      <w:pPr>
        <w:pStyle w:val="4"/>
        <w:spacing w:line="560" w:lineRule="exact"/>
        <w:ind w:firstLine="645"/>
        <w:rPr>
          <w:rFonts w:ascii="楷体_GB2312" w:hAnsi="微软雅黑" w:eastAsia="楷体_GB2312"/>
          <w:color w:val="000000"/>
          <w:sz w:val="21"/>
          <w:szCs w:val="21"/>
        </w:rPr>
      </w:pPr>
      <w:r>
        <w:rPr>
          <w:rFonts w:hint="eastAsia" w:ascii="楷体_GB2312" w:hAnsi="黑体" w:eastAsia="楷体_GB2312"/>
          <w:color w:val="000000"/>
          <w:sz w:val="32"/>
          <w:szCs w:val="32"/>
        </w:rPr>
        <w:t>（二）高度重视、加强学习</w:t>
      </w:r>
    </w:p>
    <w:p w14:paraId="6FBD1D36">
      <w:pPr>
        <w:pStyle w:val="4"/>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我局认真学习贯彻《中华人民共和国政府信息公开条例》、《昆明市党务政务微博管理考核暂行办法》等相关法律办法精神，认真对照</w:t>
      </w:r>
      <w:r>
        <w:rPr>
          <w:rFonts w:hint="eastAsia" w:ascii="仿宋_GB2312" w:eastAsia="仿宋_GB2312"/>
          <w:sz w:val="32"/>
          <w:szCs w:val="32"/>
        </w:rPr>
        <w:t>《西山区</w:t>
      </w:r>
      <w:r>
        <w:rPr>
          <w:rFonts w:ascii="Times New Roman" w:hAnsi="Times New Roman" w:eastAsia="仿宋_GB2312" w:cs="Times New Roman"/>
          <w:sz w:val="32"/>
          <w:szCs w:val="32"/>
        </w:rPr>
        <w:t>2019</w:t>
      </w:r>
      <w:r>
        <w:rPr>
          <w:rFonts w:hint="eastAsia" w:ascii="仿宋_GB2312" w:eastAsia="仿宋_GB2312"/>
          <w:sz w:val="32"/>
          <w:szCs w:val="32"/>
        </w:rPr>
        <w:t>年政务公开工作要点分工方案》、《西山政府门户网站重点领域信息公开分工要点》等文件要求</w:t>
      </w:r>
      <w:r>
        <w:rPr>
          <w:rFonts w:hint="eastAsia" w:ascii="仿宋_GB2312" w:eastAsia="仿宋_GB2312"/>
          <w:color w:val="000000"/>
          <w:sz w:val="32"/>
          <w:szCs w:val="32"/>
        </w:rPr>
        <w:t>，根据区政府的统一部署，坚持以积极主动公开为原则，以完善门户网站建设为载体，扎实推进政府信息公开工作，有效推进政务信息公开工作透明化、公开化。</w:t>
      </w:r>
    </w:p>
    <w:p w14:paraId="74A12BA8">
      <w:pPr>
        <w:pStyle w:val="4"/>
        <w:spacing w:line="560" w:lineRule="exact"/>
        <w:ind w:firstLine="645"/>
        <w:rPr>
          <w:rFonts w:ascii="楷体_GB2312" w:eastAsia="楷体_GB2312"/>
          <w:color w:val="000000"/>
          <w:sz w:val="32"/>
          <w:szCs w:val="32"/>
        </w:rPr>
      </w:pPr>
      <w:r>
        <w:rPr>
          <w:rFonts w:hint="eastAsia" w:ascii="楷体_GB2312" w:eastAsia="楷体_GB2312"/>
          <w:color w:val="000000"/>
          <w:sz w:val="32"/>
          <w:szCs w:val="32"/>
        </w:rPr>
        <w:t xml:space="preserve">(三) </w:t>
      </w:r>
      <w:r>
        <w:rPr>
          <w:rFonts w:hint="eastAsia" w:ascii="楷体_GB2312" w:eastAsia="楷体_GB2312"/>
          <w:sz w:val="32"/>
          <w:szCs w:val="32"/>
        </w:rPr>
        <w:t>围绕政府信息公开重点，</w:t>
      </w:r>
      <w:r>
        <w:rPr>
          <w:rFonts w:hint="eastAsia" w:ascii="楷体_GB2312" w:eastAsia="楷体_GB2312"/>
          <w:color w:val="000000"/>
          <w:sz w:val="32"/>
          <w:szCs w:val="32"/>
        </w:rPr>
        <w:t>扎实推进公开工作</w:t>
      </w:r>
    </w:p>
    <w:p w14:paraId="013E97D4">
      <w:pPr>
        <w:spacing w:line="560" w:lineRule="exact"/>
        <w:ind w:firstLine="640" w:firstLineChars="200"/>
        <w:rPr>
          <w:rFonts w:ascii="仿宋_GB2312" w:eastAsia="仿宋_GB2312"/>
          <w:sz w:val="32"/>
          <w:szCs w:val="32"/>
        </w:rPr>
      </w:pPr>
      <w:r>
        <w:rPr>
          <w:rFonts w:ascii="Times New Roman" w:hAnsi="Times New Roman" w:eastAsia="仿宋_GB2312" w:cs="Times New Roman"/>
          <w:sz w:val="32"/>
          <w:szCs w:val="32"/>
        </w:rPr>
        <w:t>2019</w:t>
      </w:r>
      <w:r>
        <w:rPr>
          <w:rFonts w:hint="eastAsia" w:ascii="仿宋_GB2312" w:eastAsia="仿宋_GB2312"/>
          <w:sz w:val="32"/>
          <w:szCs w:val="32"/>
        </w:rPr>
        <w:t>年，围绕政府信息与政务公开重点工作，</w:t>
      </w:r>
      <w:r>
        <w:rPr>
          <w:rFonts w:hint="eastAsia" w:ascii="仿宋_GB2312" w:eastAsia="仿宋_GB2312"/>
          <w:sz w:val="32"/>
          <w:szCs w:val="32"/>
          <w:lang w:val="zh-CN"/>
        </w:rPr>
        <w:t>严格按“一事一审”、“谁公开、谁审核”、“谁公开、谁负责”的要求，</w:t>
      </w:r>
      <w:r>
        <w:rPr>
          <w:rFonts w:hint="eastAsia" w:ascii="仿宋_GB2312" w:eastAsia="仿宋_GB2312"/>
          <w:sz w:val="32"/>
          <w:szCs w:val="32"/>
        </w:rPr>
        <w:t>安排专人作为信息工作联络员，严格按照要求及考核安排编辑、整理我局各类工作信息，以政府网站、政务微信等公开平台为抓手，严格按照信息发布保密程序及时在“西山区政府门户网站”开设的信息公开工作专题、专栏上统一集中发布信息，尤其是重点领域信息-旅游市场秩序和服务、重点领域信息-文化机构信息公开、常见问题问答、区文化和旅游局-公示公告等专栏的公开发布，及时完善充实政务公开各类信息发布内容，截至目前共在“西山区政府门户网站”上发布信息</w:t>
      </w:r>
      <w:r>
        <w:rPr>
          <w:rFonts w:ascii="Times New Roman" w:hAnsi="Times New Roman" w:eastAsia="仿宋_GB2312" w:cs="Times New Roman"/>
          <w:sz w:val="32"/>
          <w:szCs w:val="32"/>
        </w:rPr>
        <w:t>250</w:t>
      </w:r>
      <w:r>
        <w:rPr>
          <w:rFonts w:hint="eastAsia" w:ascii="仿宋_GB2312" w:eastAsia="仿宋_GB2312"/>
          <w:sz w:val="32"/>
          <w:szCs w:val="32"/>
        </w:rPr>
        <w:t>余条,在由我局主办的行走西山微信公众号平台发布相关信息</w:t>
      </w:r>
      <w:r>
        <w:rPr>
          <w:rFonts w:ascii="Times New Roman" w:hAnsi="Times New Roman" w:eastAsia="仿宋_GB2312" w:cs="Times New Roman"/>
          <w:sz w:val="32"/>
          <w:szCs w:val="32"/>
        </w:rPr>
        <w:t>1500</w:t>
      </w:r>
      <w:r>
        <w:rPr>
          <w:rFonts w:hint="eastAsia" w:ascii="仿宋_GB2312" w:eastAsia="仿宋_GB2312"/>
          <w:sz w:val="32"/>
          <w:szCs w:val="32"/>
        </w:rPr>
        <w:t>余条。</w:t>
      </w:r>
    </w:p>
    <w:p w14:paraId="3673FAEC">
      <w:pPr>
        <w:spacing w:line="560" w:lineRule="exact"/>
        <w:ind w:firstLine="640" w:firstLineChars="200"/>
        <w:rPr>
          <w:rFonts w:ascii="仿宋_GB2312" w:eastAsia="仿宋_GB2312"/>
          <w:sz w:val="32"/>
          <w:szCs w:val="32"/>
        </w:rPr>
      </w:pPr>
      <w:r>
        <w:rPr>
          <w:rFonts w:ascii="Times New Roman" w:hAnsi="Times New Roman" w:eastAsia="仿宋_GB2312" w:cs="Times New Roman"/>
          <w:sz w:val="32"/>
          <w:szCs w:val="32"/>
        </w:rPr>
        <w:t>2019</w:t>
      </w:r>
      <w:r>
        <w:rPr>
          <w:rFonts w:hint="eastAsia" w:ascii="仿宋_GB2312" w:eastAsia="仿宋_GB2312"/>
          <w:sz w:val="32"/>
          <w:szCs w:val="32"/>
        </w:rPr>
        <w:t>年，严格按照西山政府门户网站重点领域信息公开相关要求，分别在西山区政府门户网站财政预算决算和三公经费公开栏目、文化机构信息公开栏目、旅游市场秩序和服务质量信息公开栏目、</w:t>
      </w:r>
      <w:bookmarkStart w:id="0" w:name="_GoBack"/>
      <w:bookmarkEnd w:id="0"/>
      <w:r>
        <w:rPr>
          <w:rFonts w:hint="eastAsia" w:ascii="仿宋_GB2312" w:eastAsia="仿宋_GB2312"/>
          <w:sz w:val="32"/>
          <w:szCs w:val="32"/>
          <w:lang w:eastAsia="zh-CN"/>
        </w:rPr>
        <w:t>权力和责任清单</w:t>
      </w:r>
      <w:r>
        <w:rPr>
          <w:rFonts w:hint="eastAsia" w:ascii="仿宋_GB2312" w:eastAsia="仿宋_GB2312"/>
          <w:sz w:val="32"/>
          <w:szCs w:val="32"/>
        </w:rPr>
        <w:t>栏目公开了本年度西山区文化和旅游局财政预算决算和三公经费情况、我局自行采购信息情况、公众聚集文化经营场所公示、设置娱乐场所公示、我区各类相关文化、旅游活动信息、旅游市场秩序整治相关整治及督查信息、昆明市西山区文化和旅游体育局权责清单等信息</w:t>
      </w:r>
      <w:r>
        <w:rPr>
          <w:rFonts w:ascii="Times New Roman" w:hAnsi="Times New Roman" w:eastAsia="仿宋_GB2312" w:cs="Times New Roman"/>
          <w:sz w:val="32"/>
          <w:szCs w:val="32"/>
        </w:rPr>
        <w:t>200</w:t>
      </w:r>
      <w:r>
        <w:rPr>
          <w:rFonts w:hint="eastAsia" w:ascii="仿宋_GB2312" w:eastAsia="仿宋_GB2312"/>
          <w:sz w:val="32"/>
          <w:szCs w:val="32"/>
        </w:rPr>
        <w:t>余条。</w:t>
      </w:r>
    </w:p>
    <w:p w14:paraId="0B87BEAD">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按照</w:t>
      </w:r>
      <w:r>
        <w:rPr>
          <w:rFonts w:hint="eastAsia" w:ascii="仿宋_GB2312" w:eastAsia="仿宋_GB2312"/>
          <w:sz w:val="32"/>
          <w:szCs w:val="32"/>
        </w:rPr>
        <w:t>建议提案办理结果公开要求，</w:t>
      </w:r>
      <w:r>
        <w:rPr>
          <w:rFonts w:hint="eastAsia" w:ascii="仿宋_GB2312" w:eastAsia="仿宋_GB2312"/>
          <w:kern w:val="0"/>
          <w:sz w:val="32"/>
          <w:szCs w:val="32"/>
        </w:rPr>
        <w:t>已按照政府办有关人大代表建议和政协提案办理工作要求及公开审批程序，在西山区政府门户网站—建议及提案回复栏目公开了我局承办件有关办理复文。</w:t>
      </w:r>
    </w:p>
    <w:p w14:paraId="5A86486E">
      <w:pPr>
        <w:pStyle w:val="4"/>
        <w:spacing w:line="560" w:lineRule="exact"/>
        <w:ind w:firstLine="645"/>
        <w:rPr>
          <w:rFonts w:ascii="仿宋_GB2312" w:eastAsia="仿宋_GB2312"/>
          <w:color w:val="323333"/>
          <w:sz w:val="32"/>
          <w:szCs w:val="32"/>
          <w:shd w:val="clear" w:color="auto" w:fill="FFFFFF"/>
        </w:rPr>
      </w:pPr>
      <w:r>
        <w:rPr>
          <w:rFonts w:hint="eastAsia" w:ascii="仿宋_GB2312" w:eastAsia="仿宋_GB2312"/>
          <w:color w:val="000000"/>
          <w:sz w:val="32"/>
          <w:szCs w:val="32"/>
        </w:rPr>
        <w:t>按照开展</w:t>
      </w:r>
      <w:r>
        <w:rPr>
          <w:rFonts w:hint="eastAsia" w:ascii="仿宋_GB2312" w:hAnsi="黑体" w:eastAsia="仿宋_GB2312"/>
          <w:sz w:val="32"/>
          <w:szCs w:val="32"/>
        </w:rPr>
        <w:t>政策解读要求，</w:t>
      </w:r>
      <w:r>
        <w:rPr>
          <w:rFonts w:hint="eastAsia" w:ascii="仿宋_GB2312" w:eastAsia="仿宋_GB2312"/>
          <w:color w:val="000000"/>
          <w:sz w:val="32"/>
          <w:szCs w:val="32"/>
        </w:rPr>
        <w:t>一是严格程序发布重要政策解读信息。所有对外发布的重要政策文件及其解读材材料，都经过严格审批、审核程序。各部门根据解读文件内容，严格按照审批程序报局办公室由专人进行公开发布。二是通过开展各类宣传活动，要求相关部门结合部门实际将重要政策解读资料一并宣传发放。三是充分利用政务微信、报刊等传播作用，运用图片、图表、图解、视频等可视化方式，营造正面、强大、紧密、良好的舆论氛围，切实提高政策解读的针对性、科学性、权威性和有效性，确保广大人民群众、听得懂、好明白、能理解。</w:t>
      </w:r>
      <w:r>
        <w:rPr>
          <w:rFonts w:ascii="Times New Roman" w:hAnsi="Times New Roman" w:eastAsia="仿宋_GB2312" w:cs="Times New Roman"/>
          <w:color w:val="000000"/>
          <w:sz w:val="32"/>
          <w:szCs w:val="32"/>
        </w:rPr>
        <w:t>2019</w:t>
      </w:r>
      <w:r>
        <w:rPr>
          <w:rFonts w:hint="eastAsia" w:ascii="仿宋_GB2312" w:eastAsia="仿宋_GB2312"/>
          <w:color w:val="000000"/>
          <w:sz w:val="32"/>
          <w:szCs w:val="32"/>
        </w:rPr>
        <w:t>年，我局</w:t>
      </w:r>
      <w:r>
        <w:rPr>
          <w:rFonts w:hint="eastAsia" w:ascii="仿宋_GB2312" w:eastAsia="仿宋_GB2312"/>
          <w:color w:val="323333"/>
          <w:sz w:val="32"/>
          <w:szCs w:val="32"/>
          <w:shd w:val="clear" w:color="auto" w:fill="FFFFFF"/>
        </w:rPr>
        <w:t>未收到需进行政策解读申请。</w:t>
      </w:r>
    </w:p>
    <w:p w14:paraId="57C2BDE7">
      <w:pPr>
        <w:spacing w:line="560" w:lineRule="exact"/>
        <w:ind w:firstLine="640" w:firstLineChars="200"/>
        <w:rPr>
          <w:rFonts w:ascii="楷体_GB2312" w:eastAsia="楷体_GB2312"/>
          <w:color w:val="000000"/>
          <w:kern w:val="0"/>
          <w:sz w:val="32"/>
          <w:szCs w:val="32"/>
        </w:rPr>
      </w:pPr>
      <w:r>
        <w:rPr>
          <w:rFonts w:hint="eastAsia" w:eastAsia="仿宋_GB2312"/>
          <w:color w:val="000000"/>
          <w:kern w:val="0"/>
          <w:sz w:val="32"/>
          <w:szCs w:val="32"/>
        </w:rPr>
        <w:t>围绕</w:t>
      </w:r>
      <w:r>
        <w:rPr>
          <w:rFonts w:ascii="Times New Roman" w:hAnsi="Times New Roman" w:eastAsia="仿宋_GB2312" w:cs="Times New Roman"/>
          <w:color w:val="000000"/>
          <w:kern w:val="0"/>
          <w:sz w:val="32"/>
          <w:szCs w:val="32"/>
        </w:rPr>
        <w:t>2019</w:t>
      </w:r>
      <w:r>
        <w:rPr>
          <w:rFonts w:hint="eastAsia" w:eastAsia="仿宋_GB2312"/>
          <w:color w:val="000000"/>
          <w:kern w:val="0"/>
          <w:sz w:val="32"/>
          <w:szCs w:val="32"/>
        </w:rPr>
        <w:t>年全区经济社会发展总体要求和主要预期目标，全面贯彻落实党的十九大和十九届二中、三中全会精神以及中央经济工作会议精神，统筹推进“五位一体”总体布局和协调推进“四个全面”战略布局，严格执行《昆明市行政机关政策文件解读工作实施办法》，</w:t>
      </w:r>
      <w:r>
        <w:rPr>
          <w:rFonts w:eastAsia="仿宋_GB2312"/>
          <w:color w:val="000000"/>
          <w:kern w:val="0"/>
          <w:sz w:val="32"/>
          <w:szCs w:val="32"/>
        </w:rPr>
        <w:t>以清单管理推动简政放权。及时向社会公开各类清单。根据权责事项取消、下放、承接情况动态调整，</w:t>
      </w:r>
      <w:r>
        <w:rPr>
          <w:rFonts w:hint="eastAsia" w:eastAsia="仿宋_GB2312"/>
          <w:color w:val="000000"/>
          <w:kern w:val="0"/>
          <w:sz w:val="32"/>
          <w:szCs w:val="32"/>
        </w:rPr>
        <w:t>我局</w:t>
      </w:r>
      <w:r>
        <w:rPr>
          <w:rFonts w:eastAsia="仿宋_GB2312"/>
          <w:color w:val="000000"/>
          <w:kern w:val="0"/>
          <w:sz w:val="32"/>
          <w:szCs w:val="32"/>
        </w:rPr>
        <w:t>采取在政府网站及时发布</w:t>
      </w:r>
      <w:r>
        <w:rPr>
          <w:rFonts w:hint="eastAsia" w:ascii="仿宋_GB2312" w:eastAsia="仿宋_GB2312"/>
          <w:color w:val="000000"/>
          <w:sz w:val="32"/>
          <w:szCs w:val="32"/>
        </w:rPr>
        <w:t>部门职能职责、机构设置、领导分工等</w:t>
      </w:r>
      <w:r>
        <w:rPr>
          <w:rFonts w:eastAsia="仿宋_GB2312"/>
          <w:color w:val="000000"/>
          <w:kern w:val="0"/>
          <w:sz w:val="32"/>
          <w:szCs w:val="32"/>
        </w:rPr>
        <w:t>法规、规章、规范性文件和其他政策性文件的修改、废止、失效情况，并在政府网站上集中</w:t>
      </w:r>
      <w:r>
        <w:rPr>
          <w:rFonts w:hint="eastAsia" w:ascii="仿宋_GB2312" w:eastAsia="仿宋_GB2312"/>
          <w:color w:val="000000"/>
          <w:sz w:val="32"/>
          <w:szCs w:val="32"/>
        </w:rPr>
        <w:t>公开我局相关职能部门联系电话、</w:t>
      </w:r>
      <w:r>
        <w:rPr>
          <w:rFonts w:eastAsia="仿宋_GB2312"/>
          <w:color w:val="000000"/>
          <w:kern w:val="0"/>
          <w:sz w:val="32"/>
          <w:szCs w:val="32"/>
        </w:rPr>
        <w:t>开</w:t>
      </w:r>
      <w:r>
        <w:rPr>
          <w:rFonts w:hint="eastAsia" w:eastAsia="仿宋_GB2312"/>
          <w:color w:val="000000"/>
          <w:kern w:val="0"/>
          <w:sz w:val="32"/>
          <w:szCs w:val="32"/>
        </w:rPr>
        <w:t>通相关投诉电话</w:t>
      </w:r>
      <w:r>
        <w:rPr>
          <w:rFonts w:eastAsia="仿宋_GB2312"/>
          <w:color w:val="000000"/>
          <w:kern w:val="0"/>
          <w:sz w:val="32"/>
          <w:szCs w:val="32"/>
        </w:rPr>
        <w:t>，让公众了解放权情况，监督放权进程，评价放权效果。</w:t>
      </w:r>
      <w:r>
        <w:rPr>
          <w:rFonts w:ascii="Times New Roman" w:hAnsi="Times New Roman" w:eastAsia="仿宋_GB2312" w:cs="Times New Roman"/>
          <w:color w:val="000000"/>
          <w:sz w:val="32"/>
          <w:szCs w:val="32"/>
        </w:rPr>
        <w:t>1</w:t>
      </w:r>
      <w:r>
        <w:rPr>
          <w:rFonts w:hint="eastAsia" w:ascii="仿宋_GB2312" w:eastAsia="仿宋_GB2312"/>
          <w:color w:val="000000"/>
          <w:sz w:val="32"/>
          <w:szCs w:val="32"/>
        </w:rPr>
        <w:t>-</w:t>
      </w:r>
      <w:r>
        <w:rPr>
          <w:rFonts w:ascii="Times New Roman" w:hAnsi="Times New Roman" w:eastAsia="仿宋_GB2312" w:cs="Times New Roman"/>
          <w:color w:val="000000"/>
          <w:sz w:val="32"/>
          <w:szCs w:val="32"/>
        </w:rPr>
        <w:t>12</w:t>
      </w:r>
      <w:r>
        <w:rPr>
          <w:rFonts w:hint="eastAsia" w:ascii="仿宋_GB2312" w:eastAsia="仿宋_GB2312"/>
          <w:color w:val="000000"/>
          <w:sz w:val="32"/>
          <w:szCs w:val="32"/>
        </w:rPr>
        <w:t>月份，</w:t>
      </w:r>
      <w:r>
        <w:rPr>
          <w:rFonts w:ascii="Times New Roman" w:hAnsi="Times New Roman" w:eastAsia="仿宋_GB2312" w:cs="Times New Roman"/>
          <w:color w:val="000000"/>
          <w:sz w:val="32"/>
          <w:szCs w:val="32"/>
        </w:rPr>
        <w:t>96927</w:t>
      </w:r>
      <w:r>
        <w:rPr>
          <w:rFonts w:hint="eastAsia" w:ascii="仿宋_GB2312" w:eastAsia="仿宋_GB2312"/>
          <w:color w:val="000000"/>
          <w:sz w:val="32"/>
          <w:szCs w:val="32"/>
        </w:rPr>
        <w:t>投诉平台共接投诉</w:t>
      </w:r>
      <w:r>
        <w:rPr>
          <w:rFonts w:ascii="Times New Roman" w:hAnsi="Times New Roman" w:eastAsia="仿宋_GB2312" w:cs="Times New Roman"/>
          <w:color w:val="000000"/>
          <w:sz w:val="32"/>
          <w:szCs w:val="32"/>
        </w:rPr>
        <w:t>60</w:t>
      </w:r>
      <w:r>
        <w:rPr>
          <w:rFonts w:hint="eastAsia" w:ascii="仿宋_GB2312" w:eastAsia="仿宋_GB2312"/>
          <w:color w:val="000000"/>
          <w:sz w:val="32"/>
          <w:szCs w:val="32"/>
        </w:rPr>
        <w:t>起；数字旅游平台共接投诉</w:t>
      </w:r>
      <w:r>
        <w:rPr>
          <w:rFonts w:ascii="Times New Roman" w:hAnsi="Times New Roman" w:eastAsia="仿宋_GB2312" w:cs="Times New Roman"/>
          <w:color w:val="000000"/>
          <w:sz w:val="32"/>
          <w:szCs w:val="32"/>
        </w:rPr>
        <w:t>4</w:t>
      </w:r>
      <w:r>
        <w:rPr>
          <w:rFonts w:hint="eastAsia" w:ascii="仿宋_GB2312" w:eastAsia="仿宋_GB2312"/>
          <w:color w:val="000000"/>
          <w:sz w:val="32"/>
          <w:szCs w:val="32"/>
        </w:rPr>
        <w:t>起，均已办结；一部手机游云南共接投诉件</w:t>
      </w:r>
      <w:r>
        <w:rPr>
          <w:rFonts w:ascii="Times New Roman" w:hAnsi="Times New Roman" w:eastAsia="仿宋_GB2312" w:cs="Times New Roman"/>
          <w:color w:val="000000"/>
          <w:sz w:val="32"/>
          <w:szCs w:val="32"/>
        </w:rPr>
        <w:t>371</w:t>
      </w:r>
      <w:r>
        <w:rPr>
          <w:rFonts w:hint="eastAsia" w:ascii="仿宋_GB2312" w:eastAsia="仿宋_GB2312"/>
          <w:color w:val="000000"/>
          <w:sz w:val="32"/>
          <w:szCs w:val="32"/>
        </w:rPr>
        <w:t>起，其中不予受理</w:t>
      </w:r>
      <w:r>
        <w:rPr>
          <w:rFonts w:ascii="Times New Roman" w:hAnsi="Times New Roman" w:eastAsia="仿宋_GB2312" w:cs="Times New Roman"/>
          <w:color w:val="000000"/>
          <w:sz w:val="32"/>
          <w:szCs w:val="32"/>
        </w:rPr>
        <w:t>2</w:t>
      </w:r>
      <w:r>
        <w:rPr>
          <w:rFonts w:hint="eastAsia" w:ascii="仿宋_GB2312" w:eastAsia="仿宋_GB2312"/>
          <w:color w:val="000000"/>
          <w:sz w:val="32"/>
          <w:szCs w:val="32"/>
        </w:rPr>
        <w:t>起，撤销投诉件</w:t>
      </w:r>
      <w:r>
        <w:rPr>
          <w:rFonts w:ascii="Times New Roman" w:hAnsi="Times New Roman" w:eastAsia="仿宋_GB2312" w:cs="Times New Roman"/>
          <w:color w:val="000000"/>
          <w:sz w:val="32"/>
          <w:szCs w:val="32"/>
        </w:rPr>
        <w:t>40</w:t>
      </w:r>
      <w:r>
        <w:rPr>
          <w:rFonts w:hint="eastAsia" w:ascii="仿宋_GB2312" w:eastAsia="仿宋_GB2312"/>
          <w:color w:val="000000"/>
          <w:sz w:val="32"/>
          <w:szCs w:val="32"/>
        </w:rPr>
        <w:t>起，完成办结</w:t>
      </w:r>
      <w:r>
        <w:rPr>
          <w:rFonts w:ascii="Times New Roman" w:hAnsi="Times New Roman" w:eastAsia="仿宋_GB2312" w:cs="Times New Roman"/>
          <w:color w:val="000000"/>
          <w:sz w:val="32"/>
          <w:szCs w:val="32"/>
        </w:rPr>
        <w:t>329</w:t>
      </w:r>
      <w:r>
        <w:rPr>
          <w:rFonts w:hint="eastAsia" w:ascii="仿宋_GB2312" w:eastAsia="仿宋_GB2312"/>
          <w:color w:val="000000"/>
          <w:sz w:val="32"/>
          <w:szCs w:val="32"/>
        </w:rPr>
        <w:t>起,平均办理时间为</w:t>
      </w:r>
      <w:r>
        <w:rPr>
          <w:rFonts w:ascii="Times New Roman" w:hAnsi="Times New Roman" w:eastAsia="仿宋_GB2312" w:cs="Times New Roman"/>
          <w:color w:val="000000"/>
          <w:sz w:val="32"/>
          <w:szCs w:val="32"/>
        </w:rPr>
        <w:t>2</w:t>
      </w:r>
      <w:r>
        <w:rPr>
          <w:rFonts w:hint="eastAsia" w:ascii="仿宋_GB2312" w:eastAsia="仿宋_GB2312"/>
          <w:color w:val="000000"/>
          <w:sz w:val="32"/>
          <w:szCs w:val="32"/>
        </w:rPr>
        <w:t>.</w:t>
      </w:r>
      <w:r>
        <w:rPr>
          <w:rFonts w:ascii="Times New Roman" w:hAnsi="Times New Roman" w:eastAsia="仿宋_GB2312" w:cs="Times New Roman"/>
          <w:color w:val="000000"/>
          <w:sz w:val="32"/>
          <w:szCs w:val="32"/>
        </w:rPr>
        <w:t>72</w:t>
      </w:r>
      <w:r>
        <w:rPr>
          <w:rFonts w:hint="eastAsia" w:ascii="仿宋_GB2312" w:eastAsia="仿宋_GB2312"/>
          <w:color w:val="000000"/>
          <w:sz w:val="32"/>
          <w:szCs w:val="32"/>
        </w:rPr>
        <w:t>小时，圆满解决率</w:t>
      </w:r>
      <w:r>
        <w:rPr>
          <w:rFonts w:ascii="Times New Roman" w:hAnsi="Times New Roman" w:eastAsia="仿宋_GB2312" w:cs="Times New Roman"/>
          <w:color w:val="000000"/>
          <w:sz w:val="32"/>
          <w:szCs w:val="32"/>
        </w:rPr>
        <w:t>100</w:t>
      </w:r>
      <w:r>
        <w:rPr>
          <w:rFonts w:hint="eastAsia" w:ascii="仿宋_GB2312" w:eastAsia="仿宋_GB2312"/>
          <w:color w:val="000000"/>
          <w:sz w:val="32"/>
          <w:szCs w:val="32"/>
        </w:rPr>
        <w:t>%，做到了事事有回音,件件有答复。</w:t>
      </w:r>
    </w:p>
    <w:p w14:paraId="1C0CB0C4">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建立健全政务公开中的政务舆情收集、研判、处置和回应机制，密切关注政策文件及其解读信息公开发布后和政策执行过程中的各方反映，积极与出台政策文件部门及舆情反映方形成互动。对政策文件执行过程中遇到的具体问题，以及出现的政务舆情，主动跟进，通过问答专栏、电话沟通等形式及时回应，以防止政策文件及其解读信息因失实失真、言论不当误导公众，造成负面社会影响。对涉及民生问题的重要政策解读，紧密联系人民群众的切身利益和实际问题，掌握民意主流，不断强化形势分析和政策阐述，增进社会共识。</w:t>
      </w:r>
    </w:p>
    <w:p w14:paraId="0FC22298">
      <w:pPr>
        <w:spacing w:line="560" w:lineRule="exact"/>
        <w:ind w:firstLine="640" w:firstLineChars="200"/>
        <w:rPr>
          <w:rFonts w:ascii="仿宋_GB2312" w:eastAsia="仿宋_GB2312"/>
          <w:color w:val="323333"/>
          <w:sz w:val="32"/>
          <w:szCs w:val="32"/>
          <w:shd w:val="clear" w:color="auto" w:fill="FFFFFF"/>
        </w:rPr>
      </w:pPr>
      <w:r>
        <w:rPr>
          <w:rFonts w:hint="eastAsia" w:ascii="仿宋_GB2312" w:eastAsia="仿宋_GB2312"/>
          <w:sz w:val="32"/>
          <w:szCs w:val="32"/>
        </w:rPr>
        <w:t>加强对政府信息依申请公开内容的调查核实，确保事实清楚，程序合法；提升回复效率和告知书制作水平，在回复办理过程中，对于申请事项不</w:t>
      </w:r>
      <w:r>
        <w:rPr>
          <w:rFonts w:hint="eastAsia" w:ascii="仿宋_GB2312" w:eastAsia="仿宋_GB2312"/>
          <w:color w:val="000000" w:themeColor="text1"/>
          <w:sz w:val="32"/>
          <w:szCs w:val="32"/>
        </w:rPr>
        <w:t>属于政府信息公开工作范畴或无法按申请提供政府信息的，向申请人说明情况。截至</w:t>
      </w:r>
      <w:r>
        <w:rPr>
          <w:rStyle w:val="7"/>
          <w:rFonts w:ascii="Times New Roman" w:hAnsi="Times New Roman" w:eastAsia="仿宋_GB2312" w:cs="Times New Roman"/>
          <w:b w:val="0"/>
          <w:color w:val="000000" w:themeColor="text1"/>
          <w:sz w:val="32"/>
          <w:szCs w:val="32"/>
        </w:rPr>
        <w:t>2019</w:t>
      </w:r>
      <w:r>
        <w:rPr>
          <w:rStyle w:val="7"/>
          <w:rFonts w:hint="eastAsia" w:ascii="仿宋_GB2312" w:hAnsi="宋体" w:eastAsia="仿宋_GB2312"/>
          <w:b w:val="0"/>
          <w:color w:val="000000" w:themeColor="text1"/>
          <w:sz w:val="32"/>
          <w:szCs w:val="32"/>
        </w:rPr>
        <w:t>年</w:t>
      </w:r>
      <w:r>
        <w:rPr>
          <w:rStyle w:val="7"/>
          <w:rFonts w:ascii="Times New Roman" w:hAnsi="Times New Roman" w:eastAsia="仿宋_GB2312" w:cs="Times New Roman"/>
          <w:b w:val="0"/>
          <w:color w:val="000000" w:themeColor="text1"/>
          <w:sz w:val="32"/>
          <w:szCs w:val="32"/>
        </w:rPr>
        <w:t>12</w:t>
      </w:r>
      <w:r>
        <w:rPr>
          <w:rStyle w:val="7"/>
          <w:rFonts w:hint="eastAsia" w:ascii="仿宋_GB2312" w:hAnsi="宋体" w:eastAsia="仿宋_GB2312"/>
          <w:b w:val="0"/>
          <w:color w:val="000000" w:themeColor="text1"/>
          <w:sz w:val="32"/>
          <w:szCs w:val="32"/>
        </w:rPr>
        <w:t>月</w:t>
      </w:r>
      <w:r>
        <w:rPr>
          <w:rStyle w:val="7"/>
          <w:rFonts w:ascii="Times New Roman" w:hAnsi="Times New Roman" w:eastAsia="仿宋_GB2312" w:cs="Times New Roman"/>
          <w:b w:val="0"/>
          <w:color w:val="000000" w:themeColor="text1"/>
          <w:sz w:val="32"/>
          <w:szCs w:val="32"/>
        </w:rPr>
        <w:t>31</w:t>
      </w:r>
      <w:r>
        <w:rPr>
          <w:rStyle w:val="7"/>
          <w:rFonts w:hint="eastAsia" w:ascii="仿宋_GB2312" w:hAnsi="宋体" w:eastAsia="仿宋_GB2312"/>
          <w:color w:val="000000" w:themeColor="text1"/>
          <w:sz w:val="32"/>
          <w:szCs w:val="32"/>
        </w:rPr>
        <w:t>日</w:t>
      </w:r>
      <w:r>
        <w:rPr>
          <w:rFonts w:hint="eastAsia" w:ascii="仿宋_GB2312" w:eastAsia="仿宋_GB2312"/>
          <w:color w:val="000000" w:themeColor="text1"/>
          <w:sz w:val="32"/>
          <w:szCs w:val="32"/>
        </w:rPr>
        <w:t>，我局共接到依申请公开件</w:t>
      </w:r>
      <w:r>
        <w:rPr>
          <w:rFonts w:ascii="Times New Roman" w:hAnsi="Times New Roman" w:eastAsia="仿宋_GB2312" w:cs="Times New Roman"/>
          <w:color w:val="000000" w:themeColor="text1"/>
          <w:sz w:val="32"/>
          <w:szCs w:val="32"/>
        </w:rPr>
        <w:t>0</w:t>
      </w:r>
      <w:r>
        <w:rPr>
          <w:rFonts w:hint="eastAsia" w:ascii="仿宋_GB2312" w:eastAsia="仿宋_GB2312"/>
          <w:color w:val="000000" w:themeColor="text1"/>
          <w:sz w:val="32"/>
          <w:szCs w:val="32"/>
        </w:rPr>
        <w:t>件</w:t>
      </w:r>
      <w:r>
        <w:rPr>
          <w:rFonts w:hint="eastAsia" w:ascii="仿宋_GB2312" w:eastAsia="仿宋_GB2312"/>
          <w:color w:val="000000" w:themeColor="text1"/>
          <w:sz w:val="32"/>
          <w:szCs w:val="32"/>
          <w:shd w:val="clear" w:color="auto" w:fill="FFFFFF"/>
        </w:rPr>
        <w:t>，我局在政府信息公开工作中，未收到需要回应的政务舆情和社会重大关切问题，未发生因政府信息公开工作引发举报、投诉、申请行政复议或提起行政诉讼的情况。</w:t>
      </w:r>
    </w:p>
    <w:p w14:paraId="57B61CE9">
      <w:pPr>
        <w:pStyle w:val="4"/>
        <w:spacing w:line="560" w:lineRule="exact"/>
        <w:ind w:firstLine="645"/>
        <w:rPr>
          <w:rFonts w:ascii="黑体" w:hAnsi="黑体" w:eastAsia="黑体"/>
          <w:sz w:val="32"/>
          <w:szCs w:val="32"/>
        </w:rPr>
      </w:pPr>
      <w:r>
        <w:rPr>
          <w:rFonts w:hint="eastAsia" w:ascii="黑体" w:hAnsi="黑体" w:eastAsia="黑体"/>
          <w:color w:val="000000"/>
          <w:sz w:val="32"/>
          <w:szCs w:val="32"/>
        </w:rPr>
        <w:t>二、</w:t>
      </w:r>
      <w:r>
        <w:rPr>
          <w:rFonts w:ascii="黑体" w:hAnsi="黑体" w:eastAsia="黑体"/>
          <w:sz w:val="32"/>
          <w:szCs w:val="32"/>
        </w:rPr>
        <w:t>主动公开政府信息情况</w:t>
      </w:r>
    </w:p>
    <w:tbl>
      <w:tblPr>
        <w:tblStyle w:val="5"/>
        <w:tblW w:w="8140" w:type="dxa"/>
        <w:jc w:val="center"/>
        <w:tblLayout w:type="autofit"/>
        <w:tblCellMar>
          <w:top w:w="0" w:type="dxa"/>
          <w:left w:w="0" w:type="dxa"/>
          <w:bottom w:w="0" w:type="dxa"/>
          <w:right w:w="0" w:type="dxa"/>
        </w:tblCellMar>
      </w:tblPr>
      <w:tblGrid>
        <w:gridCol w:w="3113"/>
        <w:gridCol w:w="1875"/>
        <w:gridCol w:w="6"/>
        <w:gridCol w:w="1265"/>
        <w:gridCol w:w="1881"/>
      </w:tblGrid>
      <w:tr w14:paraId="0DF0FE82">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4F1505F5">
            <w:pPr>
              <w:widowControl/>
              <w:jc w:val="center"/>
              <w:rPr>
                <w:rFonts w:ascii="宋体" w:hAnsi="宋体" w:eastAsia="宋体" w:cs="宋体"/>
                <w:kern w:val="0"/>
                <w:sz w:val="24"/>
              </w:rPr>
            </w:pPr>
            <w:r>
              <w:rPr>
                <w:rFonts w:hint="eastAsia" w:ascii="宋体" w:hAnsi="宋体" w:eastAsia="宋体" w:cs="宋体"/>
                <w:color w:val="000000"/>
                <w:kern w:val="0"/>
                <w:sz w:val="20"/>
                <w:szCs w:val="20"/>
              </w:rPr>
              <w:t>第二十条第（一）项</w:t>
            </w:r>
          </w:p>
        </w:tc>
      </w:tr>
      <w:tr w14:paraId="03782D53">
        <w:tblPrEx>
          <w:tblCellMar>
            <w:top w:w="0" w:type="dxa"/>
            <w:left w:w="0" w:type="dxa"/>
            <w:bottom w:w="0" w:type="dxa"/>
            <w:right w:w="0" w:type="dxa"/>
          </w:tblCellMar>
        </w:tblPrEx>
        <w:trPr>
          <w:trHeight w:val="66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01F8F2A">
            <w:pPr>
              <w:widowControl/>
              <w:jc w:val="center"/>
              <w:rPr>
                <w:rFonts w:ascii="宋体" w:hAnsi="宋体" w:eastAsia="宋体" w:cs="宋体"/>
                <w:kern w:val="0"/>
                <w:sz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6318051">
            <w:pPr>
              <w:widowControl/>
              <w:jc w:val="center"/>
              <w:rPr>
                <w:rFonts w:ascii="宋体" w:hAnsi="宋体" w:eastAsia="宋体" w:cs="宋体"/>
                <w:kern w:val="0"/>
                <w:sz w:val="24"/>
              </w:rPr>
            </w:pPr>
            <w:r>
              <w:rPr>
                <w:rFonts w:hint="eastAsia" w:ascii="宋体" w:hAnsi="宋体" w:eastAsia="宋体" w:cs="宋体"/>
                <w:color w:val="000000"/>
                <w:kern w:val="0"/>
                <w:sz w:val="20"/>
                <w:szCs w:val="20"/>
              </w:rPr>
              <w:t>本年新</w:t>
            </w:r>
            <w:r>
              <w:rPr>
                <w:rFonts w:ascii="宋体" w:hAnsi="宋体" w:eastAsia="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7EF8C16">
            <w:pPr>
              <w:widowControl/>
              <w:jc w:val="center"/>
              <w:rPr>
                <w:rFonts w:ascii="宋体" w:hAnsi="宋体" w:eastAsia="宋体" w:cs="宋体"/>
                <w:kern w:val="0"/>
                <w:sz w:val="24"/>
              </w:rPr>
            </w:pPr>
            <w:r>
              <w:rPr>
                <w:rFonts w:hint="eastAsia" w:ascii="宋体" w:hAnsi="宋体" w:eastAsia="宋体" w:cs="宋体"/>
                <w:color w:val="000000"/>
                <w:kern w:val="0"/>
                <w:sz w:val="20"/>
                <w:szCs w:val="20"/>
              </w:rPr>
              <w:t>本年新</w:t>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4A8289E">
            <w:pPr>
              <w:widowControl/>
              <w:jc w:val="center"/>
              <w:rPr>
                <w:rFonts w:ascii="宋体" w:hAnsi="宋体" w:eastAsia="宋体" w:cs="宋体"/>
                <w:kern w:val="0"/>
                <w:sz w:val="24"/>
              </w:rPr>
            </w:pPr>
            <w:r>
              <w:rPr>
                <w:rFonts w:hint="eastAsia" w:ascii="宋体" w:hAnsi="宋体" w:eastAsia="宋体" w:cs="宋体"/>
                <w:color w:val="000000"/>
                <w:kern w:val="0"/>
                <w:sz w:val="20"/>
                <w:szCs w:val="20"/>
              </w:rPr>
              <w:t>对外公开总数量</w:t>
            </w:r>
          </w:p>
        </w:tc>
      </w:tr>
      <w:tr w14:paraId="2048B677">
        <w:tblPrEx>
          <w:tblCellMar>
            <w:top w:w="0" w:type="dxa"/>
            <w:left w:w="0" w:type="dxa"/>
            <w:bottom w:w="0" w:type="dxa"/>
            <w:right w:w="0" w:type="dxa"/>
          </w:tblCellMar>
        </w:tblPrEx>
        <w:trPr>
          <w:trHeight w:val="416"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FA5CA72">
            <w:pPr>
              <w:widowControl/>
              <w:jc w:val="left"/>
              <w:rPr>
                <w:rFonts w:ascii="宋体" w:hAnsi="宋体" w:eastAsia="宋体" w:cs="宋体"/>
                <w:kern w:val="0"/>
                <w:sz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9579ED3">
            <w:pPr>
              <w:widowControl/>
              <w:jc w:val="center"/>
              <w:rPr>
                <w:rFonts w:ascii="Times New Roman" w:hAnsi="Times New Roman" w:eastAsia="宋体" w:cs="Times New Roman"/>
                <w:kern w:val="0"/>
                <w:sz w:val="24"/>
              </w:rPr>
            </w:pPr>
            <w:r>
              <w:rPr>
                <w:rFonts w:hint="eastAsia" w:ascii="Times New Roman" w:hAnsi="Times New Roman" w:eastAsia="宋体" w:cs="Times New Roman"/>
                <w:color w:val="000000"/>
                <w:kern w:val="0"/>
                <w:sz w:val="20"/>
                <w:szCs w:val="20"/>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6B843510">
            <w:pPr>
              <w:widowControl/>
              <w:jc w:val="center"/>
              <w:rPr>
                <w:rFonts w:ascii="Times New Roman" w:hAnsi="Times New Roman" w:eastAsia="宋体" w:cs="Times New Roman"/>
                <w:kern w:val="0"/>
                <w:sz w:val="24"/>
              </w:rPr>
            </w:pPr>
            <w:r>
              <w:rPr>
                <w:rFonts w:hint="eastAsia" w:ascii="Times New Roman" w:hAnsi="Times New Roman" w:eastAsia="宋体" w:cs="Times New Roman"/>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BDF00A5">
            <w:pPr>
              <w:widowControl/>
              <w:jc w:val="center"/>
              <w:rPr>
                <w:rFonts w:ascii="Times New Roman" w:hAnsi="Times New Roman" w:eastAsia="宋体" w:cs="Times New Roman"/>
                <w:kern w:val="0"/>
                <w:sz w:val="24"/>
              </w:rPr>
            </w:pPr>
            <w:r>
              <w:rPr>
                <w:rFonts w:ascii="Times New Roman" w:hAnsi="Times New Roman" w:eastAsia="宋体" w:cs="Times New Roman"/>
                <w:color w:val="000000"/>
                <w:kern w:val="0"/>
                <w:sz w:val="20"/>
                <w:szCs w:val="20"/>
              </w:rPr>
              <w:t>0</w:t>
            </w:r>
          </w:p>
        </w:tc>
      </w:tr>
      <w:tr w14:paraId="67941CD4">
        <w:tblPrEx>
          <w:tblCellMar>
            <w:top w:w="0" w:type="dxa"/>
            <w:left w:w="0" w:type="dxa"/>
            <w:bottom w:w="0" w:type="dxa"/>
            <w:right w:w="0" w:type="dxa"/>
          </w:tblCellMar>
        </w:tblPrEx>
        <w:trPr>
          <w:trHeight w:val="40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7724B3F">
            <w:pPr>
              <w:widowControl/>
              <w:jc w:val="left"/>
              <w:rPr>
                <w:rFonts w:ascii="宋体" w:hAnsi="宋体" w:eastAsia="宋体" w:cs="宋体"/>
                <w:kern w:val="0"/>
                <w:sz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60791D1">
            <w:pPr>
              <w:widowControl/>
              <w:jc w:val="center"/>
              <w:rPr>
                <w:rFonts w:ascii="Times New Roman" w:hAnsi="Times New Roman" w:eastAsia="宋体" w:cs="Times New Roman"/>
                <w:kern w:val="0"/>
                <w:sz w:val="24"/>
              </w:rPr>
            </w:pPr>
            <w:r>
              <w:rPr>
                <w:rFonts w:ascii="Times New Roman" w:hAnsi="Times New Roman" w:eastAsia="宋体" w:cs="Times New Roman"/>
                <w:color w:val="000000"/>
                <w:kern w:val="0"/>
                <w:sz w:val="20"/>
                <w:szCs w:val="20"/>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2CD48437">
            <w:pPr>
              <w:widowControl/>
              <w:jc w:val="center"/>
              <w:rPr>
                <w:rFonts w:ascii="Times New Roman" w:hAnsi="Times New Roman" w:eastAsia="宋体" w:cs="Times New Roman"/>
                <w:kern w:val="0"/>
                <w:sz w:val="24"/>
              </w:rPr>
            </w:pPr>
            <w:r>
              <w:rPr>
                <w:rFonts w:ascii="Times New Roman" w:hAnsi="Times New Roman" w:eastAsia="宋体" w:cs="Times New Roman"/>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47D84D6">
            <w:pPr>
              <w:widowControl/>
              <w:jc w:val="center"/>
              <w:rPr>
                <w:rFonts w:ascii="Times New Roman" w:hAnsi="Times New Roman" w:eastAsia="宋体" w:cs="Times New Roman"/>
                <w:kern w:val="0"/>
                <w:sz w:val="24"/>
              </w:rPr>
            </w:pPr>
            <w:r>
              <w:rPr>
                <w:rFonts w:ascii="Times New Roman" w:hAnsi="Times New Roman" w:eastAsia="宋体" w:cs="Times New Roman"/>
                <w:kern w:val="0"/>
                <w:sz w:val="24"/>
              </w:rPr>
              <w:t>0</w:t>
            </w:r>
          </w:p>
        </w:tc>
      </w:tr>
      <w:tr w14:paraId="08D90D3A">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57736F41">
            <w:pPr>
              <w:widowControl/>
              <w:jc w:val="center"/>
              <w:rPr>
                <w:rFonts w:ascii="宋体" w:hAnsi="宋体" w:eastAsia="宋体" w:cs="宋体"/>
                <w:kern w:val="0"/>
                <w:sz w:val="24"/>
              </w:rPr>
            </w:pPr>
            <w:r>
              <w:rPr>
                <w:rFonts w:hint="eastAsia" w:ascii="宋体" w:hAnsi="宋体" w:eastAsia="宋体" w:cs="宋体"/>
                <w:color w:val="000000"/>
                <w:kern w:val="0"/>
                <w:sz w:val="20"/>
                <w:szCs w:val="20"/>
              </w:rPr>
              <w:t>第二十条第（五）项</w:t>
            </w:r>
          </w:p>
        </w:tc>
      </w:tr>
      <w:tr w14:paraId="326329E9">
        <w:tblPrEx>
          <w:tblCellMar>
            <w:top w:w="0" w:type="dxa"/>
            <w:left w:w="0" w:type="dxa"/>
            <w:bottom w:w="0" w:type="dxa"/>
            <w:right w:w="0" w:type="dxa"/>
          </w:tblCellMar>
        </w:tblPrEx>
        <w:trPr>
          <w:trHeight w:val="46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879ABDF">
            <w:pPr>
              <w:widowControl/>
              <w:jc w:val="center"/>
              <w:rPr>
                <w:rFonts w:ascii="宋体" w:hAnsi="宋体" w:eastAsia="宋体" w:cs="宋体"/>
                <w:kern w:val="0"/>
                <w:sz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218AA48">
            <w:pPr>
              <w:widowControl/>
              <w:jc w:val="center"/>
              <w:rPr>
                <w:rFonts w:ascii="宋体" w:hAnsi="宋体" w:eastAsia="宋体" w:cs="宋体"/>
                <w:kern w:val="0"/>
                <w:sz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8D44BEC">
            <w:pPr>
              <w:widowControl/>
              <w:jc w:val="center"/>
              <w:rPr>
                <w:rFonts w:ascii="宋体" w:hAnsi="宋体" w:eastAsia="宋体" w:cs="宋体"/>
                <w:kern w:val="0"/>
                <w:sz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E863478">
            <w:pPr>
              <w:widowControl/>
              <w:jc w:val="center"/>
              <w:rPr>
                <w:rFonts w:ascii="宋体" w:hAnsi="宋体" w:eastAsia="宋体" w:cs="宋体"/>
                <w:kern w:val="0"/>
                <w:sz w:val="24"/>
              </w:rPr>
            </w:pPr>
            <w:r>
              <w:rPr>
                <w:rFonts w:hint="eastAsia" w:ascii="宋体" w:hAnsi="宋体" w:eastAsia="宋体" w:cs="宋体"/>
                <w:color w:val="000000"/>
                <w:kern w:val="0"/>
                <w:sz w:val="20"/>
                <w:szCs w:val="20"/>
              </w:rPr>
              <w:t>处理决定数量</w:t>
            </w:r>
          </w:p>
        </w:tc>
      </w:tr>
      <w:tr w14:paraId="4106EC41">
        <w:tblPrEx>
          <w:tblCellMar>
            <w:top w:w="0" w:type="dxa"/>
            <w:left w:w="0" w:type="dxa"/>
            <w:bottom w:w="0" w:type="dxa"/>
            <w:right w:w="0" w:type="dxa"/>
          </w:tblCellMar>
        </w:tblPrEx>
        <w:trPr>
          <w:trHeight w:val="413" w:hRule="atLeast"/>
          <w:jc w:val="center"/>
        </w:trPr>
        <w:tc>
          <w:tcPr>
            <w:tcW w:w="3113" w:type="dxa"/>
            <w:tcBorders>
              <w:top w:val="nil"/>
              <w:left w:val="single" w:color="auto" w:sz="8" w:space="0"/>
              <w:bottom w:val="single" w:color="auto" w:sz="8" w:space="0"/>
              <w:right w:val="single" w:color="auto" w:sz="8" w:space="0"/>
            </w:tcBorders>
            <w:noWrap/>
            <w:vAlign w:val="center"/>
          </w:tcPr>
          <w:p w14:paraId="0F0D799C">
            <w:pPr>
              <w:widowControl/>
              <w:jc w:val="left"/>
              <w:rPr>
                <w:rFonts w:ascii="宋体" w:hAnsi="宋体" w:eastAsia="宋体" w:cs="宋体"/>
                <w:kern w:val="0"/>
                <w:sz w:val="24"/>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vAlign w:val="center"/>
          </w:tcPr>
          <w:p w14:paraId="35A7A17C">
            <w:pPr>
              <w:widowControl/>
              <w:jc w:val="center"/>
              <w:rPr>
                <w:rFonts w:ascii="Times New Roman" w:hAnsi="Times New Roman" w:eastAsia="宋体" w:cs="Times New Roman"/>
                <w:kern w:val="0"/>
                <w:sz w:val="24"/>
              </w:rPr>
            </w:pPr>
            <w:r>
              <w:rPr>
                <w:rFonts w:ascii="Times New Roman" w:hAnsi="Times New Roman" w:eastAsia="宋体" w:cs="Times New Roman"/>
                <w:color w:val="000000"/>
                <w:kern w:val="0"/>
                <w:sz w:val="20"/>
                <w:szCs w:val="20"/>
              </w:rPr>
              <w:t>3</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734A839">
            <w:pPr>
              <w:widowControl/>
              <w:jc w:val="center"/>
              <w:rPr>
                <w:rFonts w:ascii="Times New Roman" w:hAnsi="Times New Roman" w:eastAsia="宋体" w:cs="Times New Roman"/>
                <w:kern w:val="0"/>
                <w:sz w:val="24"/>
              </w:rPr>
            </w:pPr>
            <w:r>
              <w:rPr>
                <w:rFonts w:ascii="Times New Roman" w:hAnsi="Times New Roman" w:eastAsia="宋体" w:cs="Times New Roman"/>
                <w:color w:val="000000"/>
                <w:kern w:val="0"/>
                <w:sz w:val="20"/>
                <w:szCs w:val="20"/>
              </w:rPr>
              <w:t>9</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81E9A48">
            <w:pPr>
              <w:widowControl/>
              <w:jc w:val="center"/>
              <w:rPr>
                <w:rFonts w:ascii="宋体" w:hAnsi="宋体" w:eastAsia="宋体" w:cs="宋体"/>
                <w:kern w:val="0"/>
                <w:sz w:val="24"/>
              </w:rPr>
            </w:pPr>
            <w:r>
              <w:rPr>
                <w:rFonts w:ascii="Times New Roman" w:hAnsi="Times New Roman" w:eastAsia="宋体" w:cs="Times New Roman"/>
                <w:color w:val="000000"/>
                <w:kern w:val="0"/>
                <w:sz w:val="20"/>
                <w:szCs w:val="20"/>
              </w:rPr>
              <w:t>12</w:t>
            </w:r>
          </w:p>
        </w:tc>
      </w:tr>
      <w:tr w14:paraId="347C28B2">
        <w:tblPrEx>
          <w:tblCellMar>
            <w:top w:w="0" w:type="dxa"/>
            <w:left w:w="0" w:type="dxa"/>
            <w:bottom w:w="0" w:type="dxa"/>
            <w:right w:w="0" w:type="dxa"/>
          </w:tblCellMar>
        </w:tblPrEx>
        <w:trPr>
          <w:trHeight w:val="406" w:hRule="atLeast"/>
          <w:jc w:val="center"/>
        </w:trPr>
        <w:tc>
          <w:tcPr>
            <w:tcW w:w="3113" w:type="dxa"/>
            <w:tcBorders>
              <w:top w:val="nil"/>
              <w:left w:val="single" w:color="auto" w:sz="8" w:space="0"/>
              <w:bottom w:val="single" w:color="auto" w:sz="8" w:space="0"/>
              <w:right w:val="single" w:color="auto" w:sz="8" w:space="0"/>
            </w:tcBorders>
            <w:noWrap/>
            <w:vAlign w:val="center"/>
          </w:tcPr>
          <w:p w14:paraId="00251482">
            <w:pPr>
              <w:widowControl/>
              <w:jc w:val="left"/>
              <w:rPr>
                <w:rFonts w:ascii="宋体" w:hAnsi="宋体" w:eastAsia="宋体" w:cs="宋体"/>
                <w:kern w:val="0"/>
                <w:sz w:val="24"/>
              </w:rPr>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vAlign w:val="center"/>
          </w:tcPr>
          <w:p w14:paraId="28A0C8FD">
            <w:pPr>
              <w:widowControl/>
              <w:jc w:val="center"/>
              <w:rPr>
                <w:rFonts w:ascii="Times New Roman" w:hAnsi="Times New Roman" w:eastAsia="宋体" w:cs="Times New Roman"/>
                <w:kern w:val="0"/>
                <w:sz w:val="24"/>
              </w:rPr>
            </w:pPr>
            <w:r>
              <w:rPr>
                <w:rFonts w:ascii="Times New Roman" w:hAnsi="Times New Roman" w:eastAsia="宋体" w:cs="Times New Roman"/>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2B3E62C">
            <w:pPr>
              <w:widowControl/>
              <w:jc w:val="center"/>
              <w:rPr>
                <w:rFonts w:ascii="Times New Roman" w:hAnsi="Times New Roman" w:eastAsia="宋体" w:cs="Times New Roman"/>
                <w:kern w:val="0"/>
                <w:sz w:val="24"/>
              </w:rPr>
            </w:pPr>
            <w:r>
              <w:rPr>
                <w:rFonts w:ascii="Times New Roman" w:hAnsi="Times New Roman" w:eastAsia="宋体" w:cs="Times New Roman"/>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DE1B6A7">
            <w:pPr>
              <w:widowControl/>
              <w:jc w:val="center"/>
              <w:rPr>
                <w:rFonts w:ascii="Times New Roman" w:hAnsi="Times New Roman" w:eastAsia="宋体" w:cs="Times New Roman"/>
                <w:kern w:val="0"/>
                <w:sz w:val="24"/>
              </w:rPr>
            </w:pPr>
            <w:r>
              <w:rPr>
                <w:rFonts w:ascii="Times New Roman" w:hAnsi="Times New Roman" w:eastAsia="宋体" w:cs="Times New Roman"/>
                <w:color w:val="000000"/>
                <w:kern w:val="0"/>
                <w:sz w:val="20"/>
                <w:szCs w:val="20"/>
              </w:rPr>
              <w:t>0</w:t>
            </w:r>
          </w:p>
        </w:tc>
      </w:tr>
      <w:tr w14:paraId="787C9C7E">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4EAAC60C">
            <w:pPr>
              <w:widowControl/>
              <w:jc w:val="center"/>
              <w:rPr>
                <w:rFonts w:ascii="宋体" w:hAnsi="宋体" w:eastAsia="宋体" w:cs="宋体"/>
                <w:kern w:val="0"/>
                <w:sz w:val="24"/>
              </w:rPr>
            </w:pPr>
            <w:r>
              <w:rPr>
                <w:rFonts w:hint="eastAsia" w:ascii="宋体" w:hAnsi="宋体" w:eastAsia="宋体" w:cs="宋体"/>
                <w:color w:val="000000"/>
                <w:kern w:val="0"/>
                <w:sz w:val="20"/>
                <w:szCs w:val="20"/>
              </w:rPr>
              <w:t>第二十条第（六）项</w:t>
            </w:r>
          </w:p>
        </w:tc>
      </w:tr>
      <w:tr w14:paraId="2AB9C665">
        <w:tblPrEx>
          <w:tblCellMar>
            <w:top w:w="0" w:type="dxa"/>
            <w:left w:w="0" w:type="dxa"/>
            <w:bottom w:w="0" w:type="dxa"/>
            <w:right w:w="0" w:type="dxa"/>
          </w:tblCellMar>
        </w:tblPrEx>
        <w:trPr>
          <w:trHeight w:val="53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B4B2CA5">
            <w:pPr>
              <w:widowControl/>
              <w:jc w:val="center"/>
              <w:rPr>
                <w:rFonts w:ascii="宋体" w:hAnsi="宋体" w:eastAsia="宋体" w:cs="宋体"/>
                <w:kern w:val="0"/>
                <w:sz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393EA9E">
            <w:pPr>
              <w:widowControl/>
              <w:jc w:val="center"/>
              <w:rPr>
                <w:rFonts w:ascii="宋体" w:hAnsi="宋体" w:eastAsia="宋体" w:cs="宋体"/>
                <w:kern w:val="0"/>
                <w:sz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73EAC9F">
            <w:pPr>
              <w:widowControl/>
              <w:jc w:val="center"/>
              <w:rPr>
                <w:rFonts w:ascii="宋体" w:hAnsi="宋体" w:eastAsia="宋体" w:cs="宋体"/>
                <w:kern w:val="0"/>
                <w:sz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28C4D12">
            <w:pPr>
              <w:widowControl/>
              <w:jc w:val="center"/>
              <w:rPr>
                <w:rFonts w:ascii="宋体" w:hAnsi="宋体" w:eastAsia="宋体" w:cs="宋体"/>
                <w:kern w:val="0"/>
                <w:sz w:val="24"/>
              </w:rPr>
            </w:pPr>
            <w:r>
              <w:rPr>
                <w:rFonts w:hint="eastAsia" w:ascii="宋体" w:hAnsi="宋体" w:eastAsia="宋体" w:cs="宋体"/>
                <w:color w:val="000000"/>
                <w:kern w:val="0"/>
                <w:sz w:val="20"/>
                <w:szCs w:val="20"/>
              </w:rPr>
              <w:t>处理决定数量</w:t>
            </w:r>
          </w:p>
        </w:tc>
      </w:tr>
      <w:tr w14:paraId="2601AFA6">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vAlign w:val="center"/>
          </w:tcPr>
          <w:p w14:paraId="54AAFC9F">
            <w:pPr>
              <w:widowControl/>
              <w:jc w:val="left"/>
              <w:rPr>
                <w:rFonts w:ascii="宋体" w:hAnsi="宋体" w:eastAsia="宋体" w:cs="宋体"/>
                <w:kern w:val="0"/>
                <w:sz w:val="24"/>
              </w:rPr>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vAlign w:val="center"/>
          </w:tcPr>
          <w:p w14:paraId="7398D80A">
            <w:pPr>
              <w:widowControl/>
              <w:jc w:val="center"/>
              <w:rPr>
                <w:rFonts w:ascii="Times New Roman" w:hAnsi="Times New Roman" w:eastAsia="宋体" w:cs="Times New Roman"/>
                <w:kern w:val="0"/>
                <w:sz w:val="24"/>
              </w:rPr>
            </w:pPr>
            <w:r>
              <w:rPr>
                <w:rFonts w:ascii="Times New Roman" w:hAnsi="Times New Roman" w:eastAsia="宋体" w:cs="Times New Roman"/>
                <w:color w:val="000000"/>
                <w:kern w:val="0"/>
                <w:sz w:val="20"/>
                <w:szCs w:val="20"/>
              </w:rPr>
              <w:t>3</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D54A882">
            <w:pPr>
              <w:widowControl/>
              <w:jc w:val="center"/>
              <w:rPr>
                <w:rFonts w:ascii="宋体" w:hAnsi="宋体" w:eastAsia="宋体" w:cs="宋体"/>
                <w:kern w:val="0"/>
                <w:sz w:val="24"/>
              </w:rPr>
            </w:pPr>
            <w:r>
              <w:rPr>
                <w:rFonts w:hint="eastAsia" w:ascii="宋体" w:hAnsi="宋体" w:eastAsia="宋体" w:cs="宋体"/>
                <w:color w:val="000000"/>
                <w:kern w:val="0"/>
                <w:sz w:val="20"/>
                <w:szCs w:val="20"/>
              </w:rPr>
              <w:t>增</w:t>
            </w:r>
            <w:r>
              <w:rPr>
                <w:rFonts w:ascii="Times New Roman" w:hAnsi="Times New Roman" w:eastAsia="宋体" w:cs="Times New Roman"/>
                <w:color w:val="000000"/>
                <w:kern w:val="0"/>
                <w:sz w:val="20"/>
                <w:szCs w:val="20"/>
              </w:rPr>
              <w:t>108</w:t>
            </w:r>
            <w:r>
              <w:rPr>
                <w:rFonts w:hint="eastAsia" w:ascii="宋体" w:hAnsi="宋体" w:eastAsia="宋体" w:cs="宋体"/>
                <w:color w:val="000000"/>
                <w:kern w:val="0"/>
                <w:sz w:val="20"/>
                <w:szCs w:val="20"/>
              </w:rPr>
              <w:t>件</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E1B5DEF">
            <w:pPr>
              <w:widowControl/>
              <w:jc w:val="center"/>
              <w:rPr>
                <w:rFonts w:ascii="宋体" w:hAnsi="宋体" w:eastAsia="宋体" w:cs="宋体"/>
                <w:kern w:val="0"/>
                <w:sz w:val="24"/>
              </w:rPr>
            </w:pPr>
            <w:r>
              <w:rPr>
                <w:rFonts w:ascii="Times New Roman" w:hAnsi="Times New Roman" w:eastAsia="宋体" w:cs="Times New Roman"/>
                <w:color w:val="000000"/>
                <w:kern w:val="0"/>
                <w:sz w:val="20"/>
                <w:szCs w:val="20"/>
              </w:rPr>
              <w:t>111</w:t>
            </w:r>
          </w:p>
        </w:tc>
      </w:tr>
      <w:tr w14:paraId="6BC31E1B">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vAlign w:val="center"/>
          </w:tcPr>
          <w:p w14:paraId="61A82FDE">
            <w:pPr>
              <w:widowControl/>
              <w:jc w:val="left"/>
              <w:rPr>
                <w:rFonts w:ascii="宋体" w:hAnsi="宋体" w:eastAsia="宋体" w:cs="宋体"/>
                <w:kern w:val="0"/>
                <w:sz w:val="24"/>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vAlign w:val="center"/>
          </w:tcPr>
          <w:p w14:paraId="5DA3FD01">
            <w:pPr>
              <w:widowControl/>
              <w:jc w:val="center"/>
              <w:rPr>
                <w:rFonts w:ascii="Times New Roman" w:hAnsi="Times New Roman" w:eastAsia="宋体" w:cs="Times New Roman"/>
                <w:kern w:val="0"/>
                <w:sz w:val="24"/>
              </w:rPr>
            </w:pPr>
            <w:r>
              <w:rPr>
                <w:rFonts w:ascii="Times New Roman" w:hAnsi="Times New Roman" w:eastAsia="宋体" w:cs="Times New Roman"/>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0264686">
            <w:pPr>
              <w:widowControl/>
              <w:jc w:val="center"/>
              <w:rPr>
                <w:rFonts w:ascii="Times New Roman" w:hAnsi="Times New Roman" w:eastAsia="宋体" w:cs="Times New Roman"/>
                <w:kern w:val="0"/>
                <w:sz w:val="24"/>
              </w:rPr>
            </w:pPr>
            <w:r>
              <w:rPr>
                <w:rFonts w:ascii="Times New Roman" w:hAnsi="Times New Roman" w:eastAsia="宋体" w:cs="Times New Roman"/>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8B2D56D">
            <w:pPr>
              <w:widowControl/>
              <w:jc w:val="center"/>
              <w:rPr>
                <w:rFonts w:ascii="Times New Roman" w:hAnsi="Times New Roman" w:eastAsia="宋体" w:cs="Times New Roman"/>
                <w:kern w:val="0"/>
                <w:sz w:val="24"/>
              </w:rPr>
            </w:pPr>
            <w:r>
              <w:rPr>
                <w:rFonts w:ascii="Times New Roman" w:hAnsi="Times New Roman" w:eastAsia="宋体" w:cs="Times New Roman"/>
                <w:color w:val="000000"/>
                <w:kern w:val="0"/>
                <w:sz w:val="20"/>
                <w:szCs w:val="20"/>
              </w:rPr>
              <w:t>0</w:t>
            </w:r>
          </w:p>
        </w:tc>
      </w:tr>
      <w:tr w14:paraId="11C46887">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1910C025">
            <w:pPr>
              <w:widowControl/>
              <w:jc w:val="center"/>
              <w:rPr>
                <w:rFonts w:ascii="宋体" w:hAnsi="宋体" w:eastAsia="宋体" w:cs="宋体"/>
                <w:kern w:val="0"/>
                <w:sz w:val="24"/>
              </w:rPr>
            </w:pPr>
            <w:r>
              <w:rPr>
                <w:rFonts w:hint="eastAsia" w:ascii="宋体" w:hAnsi="宋体" w:eastAsia="宋体" w:cs="宋体"/>
                <w:color w:val="000000"/>
                <w:kern w:val="0"/>
                <w:sz w:val="20"/>
                <w:szCs w:val="20"/>
              </w:rPr>
              <w:t>第二十条第（八）项</w:t>
            </w:r>
          </w:p>
        </w:tc>
      </w:tr>
      <w:tr w14:paraId="0D4FF404">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13019AD">
            <w:pPr>
              <w:widowControl/>
              <w:jc w:val="center"/>
              <w:rPr>
                <w:rFonts w:ascii="宋体" w:hAnsi="宋体" w:eastAsia="宋体" w:cs="宋体"/>
                <w:kern w:val="0"/>
                <w:sz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22297BD7">
            <w:pPr>
              <w:widowControl/>
              <w:jc w:val="left"/>
              <w:rPr>
                <w:rFonts w:ascii="宋体" w:hAnsi="宋体" w:eastAsia="宋体" w:cs="宋体"/>
                <w:kern w:val="0"/>
                <w:sz w:val="24"/>
              </w:rPr>
            </w:pPr>
            <w:r>
              <w:rPr>
                <w:rFonts w:hint="eastAsia" w:ascii="宋体" w:hAnsi="宋体" w:eastAsia="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14:paraId="0E6A1B10">
            <w:pPr>
              <w:widowControl/>
              <w:jc w:val="center"/>
              <w:rPr>
                <w:rFonts w:ascii="宋体" w:hAnsi="宋体" w:eastAsia="宋体" w:cs="宋体"/>
                <w:kern w:val="0"/>
                <w:sz w:val="24"/>
              </w:rPr>
            </w:pPr>
            <w:r>
              <w:rPr>
                <w:rFonts w:hint="eastAsia" w:ascii="宋体" w:hAnsi="宋体" w:eastAsia="宋体" w:cs="宋体"/>
                <w:color w:val="000000"/>
                <w:kern w:val="0"/>
                <w:sz w:val="20"/>
                <w:szCs w:val="20"/>
              </w:rPr>
              <w:t>本年增/减</w:t>
            </w:r>
          </w:p>
        </w:tc>
      </w:tr>
      <w:tr w14:paraId="7BAB28F7">
        <w:tblPrEx>
          <w:tblCellMar>
            <w:top w:w="0" w:type="dxa"/>
            <w:left w:w="0" w:type="dxa"/>
            <w:bottom w:w="0" w:type="dxa"/>
            <w:right w:w="0" w:type="dxa"/>
          </w:tblCellMar>
        </w:tblPrEx>
        <w:trPr>
          <w:trHeight w:val="40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D1F572E">
            <w:pPr>
              <w:widowControl/>
              <w:jc w:val="left"/>
              <w:rPr>
                <w:rFonts w:ascii="宋体" w:hAnsi="宋体" w:eastAsia="宋体" w:cs="宋体"/>
                <w:kern w:val="0"/>
                <w:sz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455CBD3F">
            <w:pPr>
              <w:widowControl/>
              <w:jc w:val="center"/>
              <w:rPr>
                <w:rFonts w:ascii="Times New Roman" w:hAnsi="Times New Roman" w:eastAsia="宋体" w:cs="Times New Roman"/>
                <w:kern w:val="0"/>
                <w:sz w:val="24"/>
              </w:rPr>
            </w:pPr>
            <w:r>
              <w:rPr>
                <w:rFonts w:ascii="Times New Roman" w:hAnsi="Times New Roman" w:eastAsia="宋体" w:cs="Times New Roman"/>
                <w:color w:val="000000"/>
                <w:kern w:val="0"/>
                <w:sz w:val="20"/>
                <w:szCs w:val="20"/>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14:paraId="11309461">
            <w:pPr>
              <w:widowControl/>
              <w:jc w:val="center"/>
              <w:rPr>
                <w:rFonts w:ascii="Times New Roman" w:hAnsi="Times New Roman" w:eastAsia="宋体" w:cs="Times New Roman"/>
                <w:kern w:val="0"/>
                <w:sz w:val="24"/>
              </w:rPr>
            </w:pPr>
            <w:r>
              <w:rPr>
                <w:rFonts w:ascii="Times New Roman" w:hAnsi="Times New Roman" w:eastAsia="宋体" w:cs="Times New Roman"/>
                <w:color w:val="000000"/>
                <w:kern w:val="0"/>
                <w:sz w:val="20"/>
                <w:szCs w:val="20"/>
              </w:rPr>
              <w:t>0</w:t>
            </w:r>
          </w:p>
        </w:tc>
      </w:tr>
      <w:tr w14:paraId="2FB9DE16">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47858628">
            <w:pPr>
              <w:widowControl/>
              <w:jc w:val="center"/>
              <w:rPr>
                <w:rFonts w:ascii="宋体" w:hAnsi="宋体" w:eastAsia="宋体" w:cs="宋体"/>
                <w:kern w:val="0"/>
                <w:sz w:val="24"/>
              </w:rPr>
            </w:pPr>
            <w:r>
              <w:rPr>
                <w:rFonts w:hint="eastAsia" w:ascii="宋体" w:hAnsi="宋体" w:eastAsia="宋体" w:cs="宋体"/>
                <w:color w:val="000000"/>
                <w:kern w:val="0"/>
                <w:sz w:val="20"/>
                <w:szCs w:val="20"/>
              </w:rPr>
              <w:t>第二十条第（九）项</w:t>
            </w:r>
          </w:p>
        </w:tc>
      </w:tr>
      <w:tr w14:paraId="7FF2953B">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1F06EAF">
            <w:pPr>
              <w:widowControl/>
              <w:jc w:val="center"/>
              <w:rPr>
                <w:rFonts w:ascii="宋体" w:hAnsi="宋体" w:eastAsia="宋体" w:cs="宋体"/>
                <w:kern w:val="0"/>
                <w:sz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7CF972FA">
            <w:pPr>
              <w:widowControl/>
              <w:jc w:val="center"/>
              <w:rPr>
                <w:rFonts w:ascii="宋体" w:hAnsi="宋体" w:eastAsia="宋体" w:cs="宋体"/>
                <w:kern w:val="0"/>
                <w:sz w:val="24"/>
              </w:rPr>
            </w:pPr>
            <w:r>
              <w:rPr>
                <w:rFonts w:hint="eastAsia" w:ascii="宋体" w:hAnsi="宋体" w:eastAsia="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14:paraId="453019A4">
            <w:pPr>
              <w:widowControl/>
              <w:jc w:val="center"/>
              <w:rPr>
                <w:rFonts w:ascii="宋体" w:hAnsi="宋体" w:eastAsia="宋体" w:cs="宋体"/>
                <w:kern w:val="0"/>
                <w:sz w:val="24"/>
              </w:rPr>
            </w:pPr>
            <w:r>
              <w:rPr>
                <w:rFonts w:hint="eastAsia" w:ascii="宋体" w:hAnsi="宋体" w:eastAsia="宋体" w:cs="宋体"/>
                <w:color w:val="000000"/>
                <w:kern w:val="0"/>
                <w:sz w:val="20"/>
                <w:szCs w:val="20"/>
              </w:rPr>
              <w:t>采购总金额</w:t>
            </w:r>
          </w:p>
        </w:tc>
      </w:tr>
      <w:tr w14:paraId="7333A13D">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182CBEC">
            <w:pPr>
              <w:widowControl/>
              <w:jc w:val="left"/>
              <w:rPr>
                <w:rFonts w:ascii="宋体" w:hAnsi="宋体" w:eastAsia="宋体" w:cs="宋体"/>
                <w:kern w:val="0"/>
                <w:sz w:val="24"/>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376C17CF">
            <w:pPr>
              <w:widowControl/>
              <w:jc w:val="center"/>
              <w:rPr>
                <w:rFonts w:ascii="Times New Roman" w:hAnsi="Times New Roman" w:eastAsia="宋体" w:cs="Times New Roman"/>
                <w:kern w:val="0"/>
                <w:sz w:val="24"/>
              </w:rPr>
            </w:pPr>
            <w:r>
              <w:rPr>
                <w:rFonts w:ascii="Times New Roman" w:hAnsi="Times New Roman" w:eastAsia="宋体" w:cs="Times New Roman"/>
                <w:color w:val="000000"/>
                <w:kern w:val="0"/>
                <w:sz w:val="20"/>
                <w:szCs w:val="20"/>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14:paraId="465EE537">
            <w:pPr>
              <w:widowControl/>
              <w:jc w:val="center"/>
              <w:rPr>
                <w:rFonts w:ascii="Times New Roman" w:hAnsi="Times New Roman" w:eastAsia="宋体" w:cs="Times New Roman"/>
                <w:kern w:val="0"/>
                <w:sz w:val="24"/>
              </w:rPr>
            </w:pPr>
            <w:r>
              <w:rPr>
                <w:rFonts w:ascii="Times New Roman" w:hAnsi="Times New Roman" w:eastAsia="宋体" w:cs="Times New Roman"/>
                <w:kern w:val="0"/>
                <w:sz w:val="24"/>
              </w:rPr>
              <w:t>0</w:t>
            </w:r>
          </w:p>
        </w:tc>
      </w:tr>
    </w:tbl>
    <w:p w14:paraId="78F4BB0C">
      <w:pPr>
        <w:pStyle w:val="4"/>
        <w:spacing w:line="560" w:lineRule="exact"/>
        <w:ind w:firstLine="640" w:firstLineChars="200"/>
        <w:rPr>
          <w:rFonts w:ascii="黑体" w:hAnsi="黑体" w:eastAsia="黑体"/>
          <w:sz w:val="32"/>
          <w:szCs w:val="32"/>
        </w:rPr>
      </w:pPr>
      <w:r>
        <w:rPr>
          <w:rFonts w:hint="eastAsia" w:ascii="黑体" w:hAnsi="黑体" w:eastAsia="黑体"/>
          <w:sz w:val="32"/>
          <w:szCs w:val="32"/>
        </w:rPr>
        <w:t>三、收到和处理政府信息公开申请情况</w:t>
      </w:r>
    </w:p>
    <w:tbl>
      <w:tblPr>
        <w:tblStyle w:val="5"/>
        <w:tblW w:w="9328" w:type="dxa"/>
        <w:tblInd w:w="0" w:type="dxa"/>
        <w:tblLayout w:type="autofit"/>
        <w:tblCellMar>
          <w:top w:w="0" w:type="dxa"/>
          <w:left w:w="0" w:type="dxa"/>
          <w:bottom w:w="0" w:type="dxa"/>
          <w:right w:w="0" w:type="dxa"/>
        </w:tblCellMar>
      </w:tblPr>
      <w:tblGrid>
        <w:gridCol w:w="494"/>
        <w:gridCol w:w="855"/>
        <w:gridCol w:w="2443"/>
        <w:gridCol w:w="512"/>
        <w:gridCol w:w="765"/>
        <w:gridCol w:w="765"/>
        <w:gridCol w:w="825"/>
        <w:gridCol w:w="990"/>
        <w:gridCol w:w="720"/>
        <w:gridCol w:w="959"/>
      </w:tblGrid>
      <w:tr w14:paraId="2B81E6B9">
        <w:tblPrEx>
          <w:tblCellMar>
            <w:top w:w="0" w:type="dxa"/>
            <w:left w:w="0" w:type="dxa"/>
            <w:bottom w:w="0" w:type="dxa"/>
            <w:right w:w="0" w:type="dxa"/>
          </w:tblCellMar>
        </w:tblPrEx>
        <w:tc>
          <w:tcPr>
            <w:tcW w:w="3792"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07536A7">
            <w:pPr>
              <w:widowControl/>
              <w:jc w:val="center"/>
              <w:rPr>
                <w:rFonts w:ascii="宋体" w:hAnsi="宋体" w:eastAsia="宋体" w:cs="宋体"/>
                <w:kern w:val="0"/>
                <w:sz w:val="24"/>
              </w:rPr>
            </w:pPr>
            <w:r>
              <w:rPr>
                <w:rFonts w:hint="eastAsia" w:ascii="宋体" w:hAnsi="宋体" w:eastAsia="宋体" w:cs="宋体"/>
                <w:kern w:val="0"/>
                <w:sz w:val="20"/>
                <w:szCs w:val="20"/>
              </w:rPr>
              <w:t>（本列数据的勾稽关系为：第一项加第二项之和，等于第三项加第四项之和）</w:t>
            </w:r>
          </w:p>
        </w:tc>
        <w:tc>
          <w:tcPr>
            <w:tcW w:w="5536"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AFFFEAB">
            <w:pPr>
              <w:widowControl/>
              <w:jc w:val="center"/>
              <w:rPr>
                <w:rFonts w:ascii="宋体" w:hAnsi="宋体" w:eastAsia="宋体" w:cs="宋体"/>
                <w:kern w:val="0"/>
                <w:sz w:val="24"/>
              </w:rPr>
            </w:pPr>
            <w:r>
              <w:rPr>
                <w:rFonts w:hint="eastAsia" w:ascii="宋体" w:hAnsi="宋体" w:eastAsia="宋体" w:cs="宋体"/>
                <w:kern w:val="0"/>
                <w:sz w:val="20"/>
                <w:szCs w:val="20"/>
              </w:rPr>
              <w:t>申请人情况</w:t>
            </w:r>
          </w:p>
        </w:tc>
      </w:tr>
      <w:tr w14:paraId="2891586C">
        <w:tblPrEx>
          <w:tblCellMar>
            <w:top w:w="0" w:type="dxa"/>
            <w:left w:w="0" w:type="dxa"/>
            <w:bottom w:w="0" w:type="dxa"/>
            <w:right w:w="0" w:type="dxa"/>
          </w:tblCellMar>
        </w:tblPrEx>
        <w:tc>
          <w:tcPr>
            <w:tcW w:w="3792" w:type="dxa"/>
            <w:gridSpan w:val="3"/>
            <w:vMerge w:val="continue"/>
            <w:tcBorders>
              <w:top w:val="single" w:color="auto" w:sz="8" w:space="0"/>
              <w:left w:val="single" w:color="auto" w:sz="8" w:space="0"/>
              <w:bottom w:val="single" w:color="auto" w:sz="8" w:space="0"/>
              <w:right w:val="single" w:color="auto" w:sz="8" w:space="0"/>
            </w:tcBorders>
            <w:vAlign w:val="center"/>
          </w:tcPr>
          <w:p w14:paraId="7D676AE3">
            <w:pPr>
              <w:widowControl/>
              <w:jc w:val="left"/>
              <w:rPr>
                <w:rFonts w:ascii="宋体" w:hAnsi="宋体" w:eastAsia="宋体" w:cs="宋体"/>
                <w:kern w:val="0"/>
                <w:sz w:val="24"/>
              </w:rPr>
            </w:pPr>
          </w:p>
        </w:tc>
        <w:tc>
          <w:tcPr>
            <w:tcW w:w="51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20FADE40">
            <w:pPr>
              <w:widowControl/>
              <w:jc w:val="center"/>
              <w:rPr>
                <w:rFonts w:ascii="宋体" w:hAnsi="宋体" w:eastAsia="宋体" w:cs="宋体"/>
                <w:kern w:val="0"/>
                <w:sz w:val="24"/>
              </w:rPr>
            </w:pPr>
            <w:r>
              <w:rPr>
                <w:rFonts w:hint="eastAsia" w:ascii="宋体" w:hAnsi="宋体" w:eastAsia="宋体" w:cs="宋体"/>
                <w:kern w:val="0"/>
                <w:sz w:val="20"/>
                <w:szCs w:val="20"/>
              </w:rPr>
              <w:t>自然人</w:t>
            </w:r>
          </w:p>
        </w:tc>
        <w:tc>
          <w:tcPr>
            <w:tcW w:w="406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01A8FC">
            <w:pPr>
              <w:widowControl/>
              <w:jc w:val="center"/>
              <w:rPr>
                <w:rFonts w:ascii="宋体" w:hAnsi="宋体" w:eastAsia="宋体" w:cs="宋体"/>
                <w:kern w:val="0"/>
                <w:sz w:val="24"/>
              </w:rPr>
            </w:pPr>
            <w:r>
              <w:rPr>
                <w:rFonts w:hint="eastAsia" w:ascii="宋体" w:hAnsi="宋体" w:eastAsia="宋体" w:cs="宋体"/>
                <w:kern w:val="0"/>
                <w:sz w:val="20"/>
                <w:szCs w:val="20"/>
              </w:rPr>
              <w:t>法人或其他组织</w:t>
            </w:r>
          </w:p>
        </w:tc>
        <w:tc>
          <w:tcPr>
            <w:tcW w:w="95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4DFA45A">
            <w:pPr>
              <w:widowControl/>
              <w:jc w:val="center"/>
              <w:rPr>
                <w:rFonts w:ascii="宋体" w:hAnsi="宋体" w:eastAsia="宋体" w:cs="宋体"/>
                <w:kern w:val="0"/>
                <w:sz w:val="24"/>
              </w:rPr>
            </w:pPr>
            <w:r>
              <w:rPr>
                <w:rFonts w:hint="eastAsia" w:ascii="宋体" w:hAnsi="宋体" w:eastAsia="宋体" w:cs="宋体"/>
                <w:kern w:val="0"/>
                <w:sz w:val="20"/>
                <w:szCs w:val="20"/>
              </w:rPr>
              <w:t>总计</w:t>
            </w:r>
          </w:p>
        </w:tc>
      </w:tr>
      <w:tr w14:paraId="78CFE074">
        <w:tblPrEx>
          <w:tblCellMar>
            <w:top w:w="0" w:type="dxa"/>
            <w:left w:w="0" w:type="dxa"/>
            <w:bottom w:w="0" w:type="dxa"/>
            <w:right w:w="0" w:type="dxa"/>
          </w:tblCellMar>
        </w:tblPrEx>
        <w:tc>
          <w:tcPr>
            <w:tcW w:w="3792" w:type="dxa"/>
            <w:gridSpan w:val="3"/>
            <w:vMerge w:val="continue"/>
            <w:tcBorders>
              <w:top w:val="single" w:color="auto" w:sz="8" w:space="0"/>
              <w:left w:val="single" w:color="auto" w:sz="8" w:space="0"/>
              <w:bottom w:val="single" w:color="auto" w:sz="8" w:space="0"/>
              <w:right w:val="single" w:color="auto" w:sz="8" w:space="0"/>
            </w:tcBorders>
            <w:vAlign w:val="center"/>
          </w:tcPr>
          <w:p w14:paraId="74E6C00B">
            <w:pPr>
              <w:widowControl/>
              <w:jc w:val="left"/>
              <w:rPr>
                <w:rFonts w:ascii="宋体" w:hAnsi="宋体" w:eastAsia="宋体" w:cs="宋体"/>
                <w:kern w:val="0"/>
                <w:sz w:val="24"/>
              </w:rPr>
            </w:pPr>
          </w:p>
        </w:tc>
        <w:tc>
          <w:tcPr>
            <w:tcW w:w="512" w:type="dxa"/>
            <w:vMerge w:val="continue"/>
            <w:tcBorders>
              <w:top w:val="nil"/>
              <w:left w:val="nil"/>
              <w:bottom w:val="single" w:color="auto" w:sz="8" w:space="0"/>
              <w:right w:val="single" w:color="auto" w:sz="8" w:space="0"/>
            </w:tcBorders>
            <w:vAlign w:val="center"/>
          </w:tcPr>
          <w:p w14:paraId="52EC3787">
            <w:pPr>
              <w:widowControl/>
              <w:jc w:val="left"/>
              <w:rPr>
                <w:rFonts w:ascii="宋体" w:hAnsi="宋体" w:eastAsia="宋体" w:cs="宋体"/>
                <w:kern w:val="0"/>
                <w:sz w:val="24"/>
              </w:rPr>
            </w:pP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F3A4F4A">
            <w:pPr>
              <w:widowControl/>
              <w:jc w:val="center"/>
              <w:rPr>
                <w:rFonts w:ascii="宋体" w:hAnsi="宋体" w:eastAsia="宋体" w:cs="宋体"/>
                <w:kern w:val="0"/>
                <w:sz w:val="24"/>
              </w:rPr>
            </w:pPr>
            <w:r>
              <w:rPr>
                <w:rFonts w:hint="eastAsia" w:ascii="宋体" w:hAnsi="宋体" w:eastAsia="宋体" w:cs="宋体"/>
                <w:kern w:val="0"/>
                <w:sz w:val="20"/>
                <w:szCs w:val="20"/>
              </w:rPr>
              <w:t>商业企业</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1B9D3707">
            <w:pPr>
              <w:widowControl/>
              <w:jc w:val="center"/>
              <w:rPr>
                <w:rFonts w:ascii="宋体" w:hAnsi="宋体" w:eastAsia="宋体" w:cs="宋体"/>
                <w:kern w:val="0"/>
                <w:sz w:val="24"/>
              </w:rPr>
            </w:pPr>
            <w:r>
              <w:rPr>
                <w:rFonts w:hint="eastAsia" w:ascii="宋体" w:hAnsi="宋体" w:eastAsia="宋体" w:cs="宋体"/>
                <w:kern w:val="0"/>
                <w:sz w:val="20"/>
                <w:szCs w:val="20"/>
              </w:rPr>
              <w:t>科研机构</w:t>
            </w:r>
          </w:p>
        </w:tc>
        <w:tc>
          <w:tcPr>
            <w:tcW w:w="8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3D34CCA">
            <w:pPr>
              <w:widowControl/>
              <w:jc w:val="center"/>
              <w:rPr>
                <w:rFonts w:ascii="宋体" w:hAnsi="宋体" w:eastAsia="宋体" w:cs="宋体"/>
                <w:kern w:val="0"/>
                <w:sz w:val="24"/>
              </w:rPr>
            </w:pPr>
            <w:r>
              <w:rPr>
                <w:rFonts w:hint="eastAsia" w:ascii="宋体" w:hAnsi="宋体" w:eastAsia="宋体" w:cs="宋体"/>
                <w:kern w:val="0"/>
                <w:sz w:val="20"/>
                <w:szCs w:val="20"/>
              </w:rPr>
              <w:t>社会公益组织</w:t>
            </w:r>
          </w:p>
        </w:tc>
        <w:tc>
          <w:tcPr>
            <w:tcW w:w="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05AB448">
            <w:pPr>
              <w:widowControl/>
              <w:jc w:val="center"/>
              <w:rPr>
                <w:rFonts w:ascii="宋体" w:hAnsi="宋体" w:eastAsia="宋体" w:cs="宋体"/>
                <w:kern w:val="0"/>
                <w:sz w:val="24"/>
              </w:rPr>
            </w:pPr>
            <w:r>
              <w:rPr>
                <w:rFonts w:hint="eastAsia" w:ascii="宋体" w:hAnsi="宋体" w:eastAsia="宋体" w:cs="宋体"/>
                <w:kern w:val="0"/>
                <w:sz w:val="20"/>
                <w:szCs w:val="20"/>
              </w:rPr>
              <w:t>法律服务机构</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046031B">
            <w:pPr>
              <w:widowControl/>
              <w:jc w:val="center"/>
              <w:rPr>
                <w:rFonts w:ascii="宋体" w:hAnsi="宋体" w:eastAsia="宋体" w:cs="宋体"/>
                <w:kern w:val="0"/>
                <w:sz w:val="24"/>
              </w:rPr>
            </w:pPr>
            <w:r>
              <w:rPr>
                <w:rFonts w:hint="eastAsia" w:ascii="宋体" w:hAnsi="宋体" w:eastAsia="宋体" w:cs="宋体"/>
                <w:kern w:val="0"/>
                <w:sz w:val="20"/>
                <w:szCs w:val="20"/>
              </w:rPr>
              <w:t>其他</w:t>
            </w:r>
          </w:p>
        </w:tc>
        <w:tc>
          <w:tcPr>
            <w:tcW w:w="959" w:type="dxa"/>
            <w:vMerge w:val="continue"/>
            <w:tcBorders>
              <w:top w:val="single" w:color="auto" w:sz="8" w:space="0"/>
              <w:left w:val="nil"/>
              <w:bottom w:val="single" w:color="auto" w:sz="8" w:space="0"/>
              <w:right w:val="single" w:color="auto" w:sz="8" w:space="0"/>
            </w:tcBorders>
            <w:vAlign w:val="center"/>
          </w:tcPr>
          <w:p w14:paraId="374736CF">
            <w:pPr>
              <w:widowControl/>
              <w:jc w:val="left"/>
              <w:rPr>
                <w:rFonts w:ascii="宋体" w:hAnsi="宋体" w:eastAsia="宋体" w:cs="宋体"/>
                <w:kern w:val="0"/>
                <w:sz w:val="24"/>
              </w:rPr>
            </w:pPr>
          </w:p>
        </w:tc>
      </w:tr>
      <w:tr w14:paraId="015237B0">
        <w:tblPrEx>
          <w:tblCellMar>
            <w:top w:w="0" w:type="dxa"/>
            <w:left w:w="0" w:type="dxa"/>
            <w:bottom w:w="0" w:type="dxa"/>
            <w:right w:w="0" w:type="dxa"/>
          </w:tblCellMar>
        </w:tblPrEx>
        <w:tc>
          <w:tcPr>
            <w:tcW w:w="3792" w:type="dxa"/>
            <w:gridSpan w:val="3"/>
            <w:tcBorders>
              <w:top w:val="nil"/>
              <w:left w:val="single" w:color="auto" w:sz="8" w:space="0"/>
              <w:bottom w:val="single" w:color="auto" w:sz="8" w:space="0"/>
              <w:right w:val="single" w:color="auto" w:sz="8" w:space="0"/>
            </w:tcBorders>
            <w:vAlign w:val="center"/>
          </w:tcPr>
          <w:p w14:paraId="2795F6F9">
            <w:pPr>
              <w:widowControl/>
              <w:jc w:val="left"/>
              <w:rPr>
                <w:rFonts w:ascii="宋体" w:hAnsi="宋体" w:eastAsia="宋体" w:cs="宋体"/>
                <w:kern w:val="0"/>
                <w:sz w:val="24"/>
              </w:rPr>
            </w:pPr>
            <w:r>
              <w:rPr>
                <w:rFonts w:hint="eastAsia" w:ascii="宋体" w:hAnsi="宋体" w:eastAsia="宋体" w:cs="宋体"/>
                <w:kern w:val="0"/>
                <w:sz w:val="20"/>
                <w:szCs w:val="20"/>
              </w:rPr>
              <w:t>一、本年新收政府信息公开申请数量</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6BC9EF3D">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521B2260">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C4BD58A">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5276247">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032E34E6">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7E28EFE">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959" w:type="dxa"/>
            <w:tcBorders>
              <w:top w:val="nil"/>
              <w:left w:val="nil"/>
              <w:bottom w:val="single" w:color="auto" w:sz="8" w:space="0"/>
              <w:right w:val="single" w:color="auto" w:sz="8" w:space="0"/>
            </w:tcBorders>
            <w:tcMar>
              <w:top w:w="0" w:type="dxa"/>
              <w:left w:w="108" w:type="dxa"/>
              <w:bottom w:w="0" w:type="dxa"/>
              <w:right w:w="108" w:type="dxa"/>
            </w:tcMar>
            <w:vAlign w:val="center"/>
          </w:tcPr>
          <w:p w14:paraId="59875282">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w:t>
            </w:r>
          </w:p>
        </w:tc>
      </w:tr>
      <w:tr w14:paraId="2543E7CF">
        <w:tblPrEx>
          <w:tblCellMar>
            <w:top w:w="0" w:type="dxa"/>
            <w:left w:w="0" w:type="dxa"/>
            <w:bottom w:w="0" w:type="dxa"/>
            <w:right w:w="0" w:type="dxa"/>
          </w:tblCellMar>
        </w:tblPrEx>
        <w:tc>
          <w:tcPr>
            <w:tcW w:w="3792" w:type="dxa"/>
            <w:gridSpan w:val="3"/>
            <w:tcBorders>
              <w:top w:val="nil"/>
              <w:left w:val="single" w:color="auto" w:sz="8" w:space="0"/>
              <w:bottom w:val="single" w:color="auto" w:sz="8" w:space="0"/>
              <w:right w:val="single" w:color="auto" w:sz="8" w:space="0"/>
            </w:tcBorders>
            <w:vAlign w:val="center"/>
          </w:tcPr>
          <w:p w14:paraId="1C49751B">
            <w:pPr>
              <w:widowControl/>
              <w:jc w:val="left"/>
              <w:rPr>
                <w:rFonts w:ascii="宋体" w:hAnsi="宋体" w:eastAsia="宋体" w:cs="宋体"/>
                <w:kern w:val="0"/>
                <w:sz w:val="24"/>
              </w:rPr>
            </w:pPr>
            <w:r>
              <w:rPr>
                <w:rFonts w:hint="eastAsia" w:ascii="宋体" w:hAnsi="宋体" w:eastAsia="宋体" w:cs="宋体"/>
                <w:kern w:val="0"/>
                <w:sz w:val="20"/>
                <w:szCs w:val="20"/>
              </w:rPr>
              <w:t>二、上年结转政府信息公开申请数量</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44A81E29">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07063AD5">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43155DC">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B5B2327">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343E1740">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FF1309D">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959" w:type="dxa"/>
            <w:tcBorders>
              <w:top w:val="nil"/>
              <w:left w:val="nil"/>
              <w:bottom w:val="single" w:color="auto" w:sz="8" w:space="0"/>
              <w:right w:val="single" w:color="auto" w:sz="8" w:space="0"/>
            </w:tcBorders>
            <w:tcMar>
              <w:top w:w="0" w:type="dxa"/>
              <w:left w:w="108" w:type="dxa"/>
              <w:bottom w:w="0" w:type="dxa"/>
              <w:right w:w="108" w:type="dxa"/>
            </w:tcMar>
            <w:vAlign w:val="center"/>
          </w:tcPr>
          <w:p w14:paraId="2CBB3968">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w:t>
            </w:r>
          </w:p>
        </w:tc>
      </w:tr>
      <w:tr w14:paraId="7DD9ED2E">
        <w:tblPrEx>
          <w:tblCellMar>
            <w:top w:w="0" w:type="dxa"/>
            <w:left w:w="0" w:type="dxa"/>
            <w:bottom w:w="0" w:type="dxa"/>
            <w:right w:w="0" w:type="dxa"/>
          </w:tblCellMar>
        </w:tblPrEx>
        <w:tc>
          <w:tcPr>
            <w:tcW w:w="494" w:type="dxa"/>
            <w:vMerge w:val="restart"/>
            <w:tcBorders>
              <w:top w:val="nil"/>
              <w:left w:val="single" w:color="auto" w:sz="8" w:space="0"/>
              <w:bottom w:val="single" w:color="auto" w:sz="8" w:space="0"/>
              <w:right w:val="single" w:color="auto" w:sz="8" w:space="0"/>
            </w:tcBorders>
            <w:vAlign w:val="center"/>
          </w:tcPr>
          <w:p w14:paraId="457A40BD">
            <w:pPr>
              <w:widowControl/>
              <w:jc w:val="center"/>
              <w:rPr>
                <w:rFonts w:ascii="宋体" w:hAnsi="宋体" w:eastAsia="宋体" w:cs="宋体"/>
                <w:kern w:val="0"/>
                <w:sz w:val="24"/>
              </w:rPr>
            </w:pPr>
            <w:r>
              <w:rPr>
                <w:rFonts w:hint="eastAsia" w:ascii="宋体" w:hAnsi="宋体" w:eastAsia="宋体" w:cs="宋体"/>
                <w:kern w:val="0"/>
                <w:sz w:val="20"/>
                <w:szCs w:val="20"/>
              </w:rPr>
              <w:t>三、本年度办理结果</w:t>
            </w:r>
          </w:p>
        </w:tc>
        <w:tc>
          <w:tcPr>
            <w:tcW w:w="3298" w:type="dxa"/>
            <w:gridSpan w:val="2"/>
            <w:tcBorders>
              <w:top w:val="nil"/>
              <w:left w:val="nil"/>
              <w:bottom w:val="single" w:color="auto" w:sz="8" w:space="0"/>
              <w:right w:val="single" w:color="auto" w:sz="8" w:space="0"/>
            </w:tcBorders>
            <w:vAlign w:val="center"/>
          </w:tcPr>
          <w:p w14:paraId="5C2547D9">
            <w:pPr>
              <w:widowControl/>
              <w:jc w:val="left"/>
              <w:rPr>
                <w:rFonts w:ascii="宋体" w:hAnsi="宋体" w:eastAsia="宋体" w:cs="宋体"/>
                <w:kern w:val="0"/>
                <w:sz w:val="24"/>
              </w:rPr>
            </w:pPr>
            <w:r>
              <w:rPr>
                <w:rFonts w:hint="eastAsia" w:ascii="楷体" w:hAnsi="楷体" w:eastAsia="楷体" w:cs="宋体"/>
                <w:kern w:val="0"/>
                <w:sz w:val="20"/>
                <w:szCs w:val="20"/>
              </w:rPr>
              <w:t>（一）予以公开</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19DC3D34">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415AE7C">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3A76E101">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840947C">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6ACA0C5F">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C765093">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9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A0E02A3">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w:t>
            </w:r>
          </w:p>
        </w:tc>
      </w:tr>
      <w:tr w14:paraId="09B2DBD3">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14:paraId="6FBE81C7">
            <w:pPr>
              <w:widowControl/>
              <w:jc w:val="left"/>
              <w:rPr>
                <w:rFonts w:ascii="宋体" w:hAnsi="宋体" w:eastAsia="宋体" w:cs="宋体"/>
                <w:kern w:val="0"/>
                <w:sz w:val="24"/>
              </w:rPr>
            </w:pPr>
          </w:p>
        </w:tc>
        <w:tc>
          <w:tcPr>
            <w:tcW w:w="3298" w:type="dxa"/>
            <w:gridSpan w:val="2"/>
            <w:tcBorders>
              <w:top w:val="nil"/>
              <w:left w:val="nil"/>
              <w:bottom w:val="single" w:color="auto" w:sz="8" w:space="0"/>
              <w:right w:val="single" w:color="auto" w:sz="8" w:space="0"/>
            </w:tcBorders>
            <w:vAlign w:val="center"/>
          </w:tcPr>
          <w:p w14:paraId="771518C1">
            <w:pPr>
              <w:widowControl/>
              <w:jc w:val="left"/>
              <w:rPr>
                <w:rFonts w:ascii="宋体" w:hAnsi="宋体" w:eastAsia="宋体" w:cs="宋体"/>
                <w:kern w:val="0"/>
                <w:sz w:val="24"/>
              </w:rPr>
            </w:pPr>
            <w:r>
              <w:rPr>
                <w:rFonts w:hint="eastAsia" w:ascii="楷体" w:hAnsi="楷体" w:eastAsia="楷体" w:cs="宋体"/>
                <w:kern w:val="0"/>
                <w:sz w:val="20"/>
                <w:szCs w:val="20"/>
              </w:rPr>
              <w:t>（二）部分公开（区分处理的，只计这一情形，不计其他情形）</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102206EC">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76901CB0">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50E15F20">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81E6F3B">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608772C9">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6FF611D">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959" w:type="dxa"/>
            <w:tcBorders>
              <w:top w:val="nil"/>
              <w:left w:val="nil"/>
              <w:bottom w:val="single" w:color="auto" w:sz="8" w:space="0"/>
              <w:right w:val="single" w:color="auto" w:sz="8" w:space="0"/>
            </w:tcBorders>
            <w:tcMar>
              <w:top w:w="0" w:type="dxa"/>
              <w:left w:w="108" w:type="dxa"/>
              <w:bottom w:w="0" w:type="dxa"/>
              <w:right w:w="108" w:type="dxa"/>
            </w:tcMar>
            <w:vAlign w:val="center"/>
          </w:tcPr>
          <w:p w14:paraId="3E9ADAD0">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w:t>
            </w:r>
          </w:p>
        </w:tc>
      </w:tr>
      <w:tr w14:paraId="0EA69D69">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14:paraId="3AD36BFD">
            <w:pPr>
              <w:widowControl/>
              <w:jc w:val="left"/>
              <w:rPr>
                <w:rFonts w:ascii="宋体" w:hAnsi="宋体" w:eastAsia="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65A51EDF">
            <w:pPr>
              <w:widowControl/>
              <w:jc w:val="left"/>
              <w:rPr>
                <w:rFonts w:ascii="宋体" w:hAnsi="宋体" w:eastAsia="宋体" w:cs="宋体"/>
                <w:kern w:val="0"/>
                <w:sz w:val="24"/>
              </w:rPr>
            </w:pPr>
            <w:r>
              <w:rPr>
                <w:rFonts w:hint="eastAsia" w:ascii="楷体" w:hAnsi="楷体" w:eastAsia="楷体" w:cs="宋体"/>
                <w:kern w:val="0"/>
                <w:sz w:val="20"/>
                <w:szCs w:val="20"/>
              </w:rPr>
              <w:t>（三）不予公开</w:t>
            </w:r>
          </w:p>
        </w:tc>
        <w:tc>
          <w:tcPr>
            <w:tcW w:w="2443" w:type="dxa"/>
            <w:tcBorders>
              <w:top w:val="nil"/>
              <w:left w:val="nil"/>
              <w:bottom w:val="single" w:color="auto" w:sz="8" w:space="0"/>
              <w:right w:val="single" w:color="auto" w:sz="8" w:space="0"/>
            </w:tcBorders>
            <w:tcMar>
              <w:top w:w="0" w:type="dxa"/>
              <w:left w:w="108" w:type="dxa"/>
              <w:bottom w:w="0" w:type="dxa"/>
              <w:right w:w="108" w:type="dxa"/>
            </w:tcMar>
            <w:vAlign w:val="center"/>
          </w:tcPr>
          <w:p w14:paraId="5E40446B">
            <w:pPr>
              <w:widowControl/>
              <w:jc w:val="left"/>
              <w:rPr>
                <w:rFonts w:ascii="宋体" w:hAnsi="宋体" w:eastAsia="宋体" w:cs="宋体"/>
                <w:kern w:val="0"/>
                <w:sz w:val="24"/>
              </w:rPr>
            </w:pPr>
            <w:r>
              <w:rPr>
                <w:rFonts w:ascii="Times New Roman" w:hAnsi="Times New Roman" w:eastAsia="楷体" w:cs="Times New Roman"/>
                <w:kern w:val="0"/>
                <w:sz w:val="20"/>
                <w:szCs w:val="20"/>
              </w:rPr>
              <w:t>1</w:t>
            </w:r>
            <w:r>
              <w:rPr>
                <w:rFonts w:hint="eastAsia" w:ascii="楷体" w:hAnsi="楷体" w:eastAsia="楷体" w:cs="宋体"/>
                <w:kern w:val="0"/>
                <w:sz w:val="20"/>
                <w:szCs w:val="20"/>
              </w:rPr>
              <w:t>.属于国家秘密</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486D8020">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6C224B8">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48541D14">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FC7154A">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1BB436B9">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33248AC">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9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12DD90E">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w:t>
            </w:r>
          </w:p>
        </w:tc>
      </w:tr>
      <w:tr w14:paraId="119F56F8">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14:paraId="478D5CBF">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14:paraId="255FA92C">
            <w:pPr>
              <w:widowControl/>
              <w:jc w:val="left"/>
              <w:rPr>
                <w:rFonts w:ascii="宋体" w:hAnsi="宋体" w:eastAsia="宋体" w:cs="宋体"/>
                <w:kern w:val="0"/>
                <w:sz w:val="24"/>
              </w:rPr>
            </w:pPr>
          </w:p>
        </w:tc>
        <w:tc>
          <w:tcPr>
            <w:tcW w:w="2443" w:type="dxa"/>
            <w:tcBorders>
              <w:top w:val="nil"/>
              <w:left w:val="nil"/>
              <w:bottom w:val="single" w:color="auto" w:sz="8" w:space="0"/>
              <w:right w:val="single" w:color="auto" w:sz="8" w:space="0"/>
            </w:tcBorders>
            <w:tcMar>
              <w:top w:w="0" w:type="dxa"/>
              <w:left w:w="108" w:type="dxa"/>
              <w:bottom w:w="0" w:type="dxa"/>
              <w:right w:w="108" w:type="dxa"/>
            </w:tcMar>
            <w:vAlign w:val="center"/>
          </w:tcPr>
          <w:p w14:paraId="562712AC">
            <w:pPr>
              <w:widowControl/>
              <w:jc w:val="left"/>
              <w:rPr>
                <w:rFonts w:ascii="宋体" w:hAnsi="宋体" w:eastAsia="宋体" w:cs="宋体"/>
                <w:kern w:val="0"/>
                <w:sz w:val="24"/>
              </w:rPr>
            </w:pPr>
            <w:r>
              <w:rPr>
                <w:rFonts w:ascii="Times New Roman" w:hAnsi="Times New Roman" w:eastAsia="楷体" w:cs="Times New Roman"/>
                <w:kern w:val="0"/>
                <w:sz w:val="20"/>
                <w:szCs w:val="20"/>
              </w:rPr>
              <w:t>2</w:t>
            </w:r>
            <w:r>
              <w:rPr>
                <w:rFonts w:hint="eastAsia" w:ascii="楷体" w:hAnsi="楷体" w:eastAsia="楷体" w:cs="宋体"/>
                <w:kern w:val="0"/>
                <w:sz w:val="20"/>
                <w:szCs w:val="20"/>
              </w:rPr>
              <w:t>.其他法律行政法规禁止公开</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664693E8">
            <w:pPr>
              <w:widowControl/>
              <w:jc w:val="center"/>
              <w:rPr>
                <w:rFonts w:ascii="Times New Roman" w:hAnsi="Times New Roman" w:eastAsia="宋体" w:cs="Times New Roman"/>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15D6D630">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490FD20">
            <w:pPr>
              <w:widowControl/>
              <w:jc w:val="center"/>
              <w:rPr>
                <w:rFonts w:ascii="Times New Roman" w:hAnsi="Times New Roman" w:eastAsia="宋体" w:cs="Times New Roman"/>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A71D04D">
            <w:pPr>
              <w:widowControl/>
              <w:jc w:val="center"/>
              <w:rPr>
                <w:rFonts w:ascii="Times New Roman" w:hAnsi="Times New Roman" w:eastAsia="宋体" w:cs="Times New Roman"/>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1D579139">
            <w:pPr>
              <w:widowControl/>
              <w:jc w:val="center"/>
              <w:rPr>
                <w:rFonts w:ascii="Times New Roman" w:hAnsi="Times New Roman" w:eastAsia="宋体" w:cs="Times New Roman"/>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9DE0640">
            <w:pPr>
              <w:widowControl/>
              <w:jc w:val="center"/>
              <w:rPr>
                <w:rFonts w:ascii="Times New Roman" w:hAnsi="Times New Roman" w:eastAsia="宋体" w:cs="Times New Roman"/>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59" w:type="dxa"/>
            <w:tcBorders>
              <w:top w:val="nil"/>
              <w:left w:val="nil"/>
              <w:bottom w:val="single" w:color="auto" w:sz="8" w:space="0"/>
              <w:right w:val="single" w:color="auto" w:sz="8" w:space="0"/>
            </w:tcBorders>
            <w:tcMar>
              <w:top w:w="0" w:type="dxa"/>
              <w:left w:w="108" w:type="dxa"/>
              <w:bottom w:w="0" w:type="dxa"/>
              <w:right w:w="108" w:type="dxa"/>
            </w:tcMar>
            <w:vAlign w:val="center"/>
          </w:tcPr>
          <w:p w14:paraId="7417578C">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w:t>
            </w:r>
          </w:p>
        </w:tc>
      </w:tr>
      <w:tr w14:paraId="49C4F0F9">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14:paraId="657758F0">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14:paraId="2DD21E16">
            <w:pPr>
              <w:widowControl/>
              <w:jc w:val="left"/>
              <w:rPr>
                <w:rFonts w:ascii="宋体" w:hAnsi="宋体" w:eastAsia="宋体" w:cs="宋体"/>
                <w:kern w:val="0"/>
                <w:sz w:val="24"/>
              </w:rPr>
            </w:pPr>
          </w:p>
        </w:tc>
        <w:tc>
          <w:tcPr>
            <w:tcW w:w="2443" w:type="dxa"/>
            <w:tcBorders>
              <w:top w:val="nil"/>
              <w:left w:val="nil"/>
              <w:bottom w:val="single" w:color="auto" w:sz="8" w:space="0"/>
              <w:right w:val="single" w:color="auto" w:sz="8" w:space="0"/>
            </w:tcBorders>
            <w:tcMar>
              <w:top w:w="0" w:type="dxa"/>
              <w:left w:w="108" w:type="dxa"/>
              <w:bottom w:w="0" w:type="dxa"/>
              <w:right w:w="108" w:type="dxa"/>
            </w:tcMar>
            <w:vAlign w:val="center"/>
          </w:tcPr>
          <w:p w14:paraId="36A0C655">
            <w:pPr>
              <w:widowControl/>
              <w:jc w:val="left"/>
              <w:rPr>
                <w:rFonts w:ascii="宋体" w:hAnsi="宋体" w:eastAsia="宋体" w:cs="宋体"/>
                <w:kern w:val="0"/>
                <w:sz w:val="24"/>
              </w:rPr>
            </w:pPr>
            <w:r>
              <w:rPr>
                <w:rFonts w:ascii="Times New Roman" w:hAnsi="Times New Roman" w:eastAsia="楷体" w:cs="Times New Roman"/>
                <w:kern w:val="0"/>
                <w:sz w:val="20"/>
                <w:szCs w:val="20"/>
              </w:rPr>
              <w:t>3</w:t>
            </w:r>
            <w:r>
              <w:rPr>
                <w:rFonts w:hint="eastAsia" w:ascii="楷体" w:hAnsi="楷体" w:eastAsia="楷体" w:cs="宋体"/>
                <w:kern w:val="0"/>
                <w:sz w:val="20"/>
                <w:szCs w:val="20"/>
              </w:rPr>
              <w:t>.危及“三安全一稳定”</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7170F76B">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44BFA326">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17B6416E">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6F8960C">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437A530B">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5156382">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959" w:type="dxa"/>
            <w:tcBorders>
              <w:top w:val="nil"/>
              <w:left w:val="nil"/>
              <w:bottom w:val="single" w:color="auto" w:sz="8" w:space="0"/>
              <w:right w:val="single" w:color="auto" w:sz="8" w:space="0"/>
            </w:tcBorders>
            <w:tcMar>
              <w:top w:w="0" w:type="dxa"/>
              <w:left w:w="108" w:type="dxa"/>
              <w:bottom w:w="0" w:type="dxa"/>
              <w:right w:w="108" w:type="dxa"/>
            </w:tcMar>
            <w:vAlign w:val="center"/>
          </w:tcPr>
          <w:p w14:paraId="6695BC32">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w:t>
            </w:r>
          </w:p>
        </w:tc>
      </w:tr>
      <w:tr w14:paraId="04869DEB">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14:paraId="3B23E65D">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14:paraId="14C97E60">
            <w:pPr>
              <w:widowControl/>
              <w:jc w:val="left"/>
              <w:rPr>
                <w:rFonts w:ascii="宋体" w:hAnsi="宋体" w:eastAsia="宋体" w:cs="宋体"/>
                <w:kern w:val="0"/>
                <w:sz w:val="24"/>
              </w:rPr>
            </w:pPr>
          </w:p>
        </w:tc>
        <w:tc>
          <w:tcPr>
            <w:tcW w:w="2443" w:type="dxa"/>
            <w:tcBorders>
              <w:top w:val="nil"/>
              <w:left w:val="nil"/>
              <w:bottom w:val="single" w:color="auto" w:sz="8" w:space="0"/>
              <w:right w:val="single" w:color="auto" w:sz="8" w:space="0"/>
            </w:tcBorders>
            <w:tcMar>
              <w:top w:w="0" w:type="dxa"/>
              <w:left w:w="108" w:type="dxa"/>
              <w:bottom w:w="0" w:type="dxa"/>
              <w:right w:w="108" w:type="dxa"/>
            </w:tcMar>
            <w:vAlign w:val="center"/>
          </w:tcPr>
          <w:p w14:paraId="05E7C909">
            <w:pPr>
              <w:widowControl/>
              <w:jc w:val="left"/>
              <w:rPr>
                <w:rFonts w:ascii="宋体" w:hAnsi="宋体" w:eastAsia="宋体" w:cs="宋体"/>
                <w:kern w:val="0"/>
                <w:sz w:val="24"/>
              </w:rPr>
            </w:pPr>
            <w:r>
              <w:rPr>
                <w:rFonts w:ascii="Times New Roman" w:hAnsi="Times New Roman" w:eastAsia="楷体" w:cs="Times New Roman"/>
                <w:kern w:val="0"/>
                <w:sz w:val="20"/>
                <w:szCs w:val="20"/>
              </w:rPr>
              <w:t>4</w:t>
            </w:r>
            <w:r>
              <w:rPr>
                <w:rFonts w:hint="eastAsia" w:ascii="楷体" w:hAnsi="楷体" w:eastAsia="楷体" w:cs="宋体"/>
                <w:kern w:val="0"/>
                <w:sz w:val="20"/>
                <w:szCs w:val="20"/>
              </w:rPr>
              <w:t>.保护第三方合法权益</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07217D73">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C2D2058">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B7DEECC">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310BAA0">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48C59EBF">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22C22F8">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959" w:type="dxa"/>
            <w:tcBorders>
              <w:top w:val="nil"/>
              <w:left w:val="nil"/>
              <w:bottom w:val="single" w:color="auto" w:sz="8" w:space="0"/>
              <w:right w:val="single" w:color="auto" w:sz="8" w:space="0"/>
            </w:tcBorders>
            <w:tcMar>
              <w:top w:w="0" w:type="dxa"/>
              <w:left w:w="108" w:type="dxa"/>
              <w:bottom w:w="0" w:type="dxa"/>
              <w:right w:w="108" w:type="dxa"/>
            </w:tcMar>
            <w:vAlign w:val="center"/>
          </w:tcPr>
          <w:p w14:paraId="45973E39">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w:t>
            </w:r>
          </w:p>
        </w:tc>
      </w:tr>
      <w:tr w14:paraId="2C702247">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14:paraId="4BBDC8DD">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14:paraId="712BFE3D">
            <w:pPr>
              <w:widowControl/>
              <w:jc w:val="left"/>
              <w:rPr>
                <w:rFonts w:ascii="宋体" w:hAnsi="宋体" w:eastAsia="宋体" w:cs="宋体"/>
                <w:kern w:val="0"/>
                <w:sz w:val="24"/>
              </w:rPr>
            </w:pPr>
          </w:p>
        </w:tc>
        <w:tc>
          <w:tcPr>
            <w:tcW w:w="2443" w:type="dxa"/>
            <w:tcBorders>
              <w:top w:val="nil"/>
              <w:left w:val="nil"/>
              <w:bottom w:val="single" w:color="auto" w:sz="8" w:space="0"/>
              <w:right w:val="single" w:color="auto" w:sz="8" w:space="0"/>
            </w:tcBorders>
            <w:tcMar>
              <w:top w:w="0" w:type="dxa"/>
              <w:left w:w="108" w:type="dxa"/>
              <w:bottom w:w="0" w:type="dxa"/>
              <w:right w:w="108" w:type="dxa"/>
            </w:tcMar>
            <w:vAlign w:val="center"/>
          </w:tcPr>
          <w:p w14:paraId="2BA3B3AF">
            <w:pPr>
              <w:widowControl/>
              <w:jc w:val="left"/>
              <w:rPr>
                <w:rFonts w:ascii="宋体" w:hAnsi="宋体" w:eastAsia="宋体" w:cs="宋体"/>
                <w:kern w:val="0"/>
                <w:sz w:val="24"/>
              </w:rPr>
            </w:pPr>
            <w:r>
              <w:rPr>
                <w:rFonts w:ascii="Times New Roman" w:hAnsi="Times New Roman" w:eastAsia="楷体" w:cs="Times New Roman"/>
                <w:kern w:val="0"/>
                <w:sz w:val="20"/>
                <w:szCs w:val="20"/>
              </w:rPr>
              <w:t>5</w:t>
            </w:r>
            <w:r>
              <w:rPr>
                <w:rFonts w:hint="eastAsia" w:ascii="楷体" w:hAnsi="楷体" w:eastAsia="楷体" w:cs="宋体"/>
                <w:kern w:val="0"/>
                <w:sz w:val="20"/>
                <w:szCs w:val="20"/>
              </w:rPr>
              <w:t>.属于三类内部事务信息</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6A106D36">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3F8F3615">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C3BB55B">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5B3351D">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14355137">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DA41036">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959" w:type="dxa"/>
            <w:tcBorders>
              <w:top w:val="nil"/>
              <w:left w:val="nil"/>
              <w:bottom w:val="single" w:color="auto" w:sz="8" w:space="0"/>
              <w:right w:val="single" w:color="auto" w:sz="8" w:space="0"/>
            </w:tcBorders>
            <w:tcMar>
              <w:top w:w="0" w:type="dxa"/>
              <w:left w:w="108" w:type="dxa"/>
              <w:bottom w:w="0" w:type="dxa"/>
              <w:right w:w="108" w:type="dxa"/>
            </w:tcMar>
            <w:vAlign w:val="center"/>
          </w:tcPr>
          <w:p w14:paraId="73D9F3E3">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w:t>
            </w:r>
          </w:p>
        </w:tc>
      </w:tr>
      <w:tr w14:paraId="05DB06F0">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14:paraId="14B3564C">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14:paraId="434D9225">
            <w:pPr>
              <w:widowControl/>
              <w:jc w:val="left"/>
              <w:rPr>
                <w:rFonts w:ascii="宋体" w:hAnsi="宋体" w:eastAsia="宋体" w:cs="宋体"/>
                <w:kern w:val="0"/>
                <w:sz w:val="24"/>
              </w:rPr>
            </w:pPr>
          </w:p>
        </w:tc>
        <w:tc>
          <w:tcPr>
            <w:tcW w:w="2443" w:type="dxa"/>
            <w:tcBorders>
              <w:top w:val="nil"/>
              <w:left w:val="nil"/>
              <w:bottom w:val="single" w:color="auto" w:sz="8" w:space="0"/>
              <w:right w:val="single" w:color="auto" w:sz="8" w:space="0"/>
            </w:tcBorders>
            <w:tcMar>
              <w:top w:w="0" w:type="dxa"/>
              <w:left w:w="108" w:type="dxa"/>
              <w:bottom w:w="0" w:type="dxa"/>
              <w:right w:w="108" w:type="dxa"/>
            </w:tcMar>
            <w:vAlign w:val="center"/>
          </w:tcPr>
          <w:p w14:paraId="3CE9D41E">
            <w:pPr>
              <w:widowControl/>
              <w:jc w:val="left"/>
              <w:rPr>
                <w:rFonts w:ascii="宋体" w:hAnsi="宋体" w:eastAsia="宋体" w:cs="宋体"/>
                <w:kern w:val="0"/>
                <w:sz w:val="24"/>
              </w:rPr>
            </w:pPr>
            <w:r>
              <w:rPr>
                <w:rFonts w:ascii="Times New Roman" w:hAnsi="Times New Roman" w:eastAsia="楷体" w:cs="Times New Roman"/>
                <w:kern w:val="0"/>
                <w:sz w:val="20"/>
                <w:szCs w:val="20"/>
              </w:rPr>
              <w:t>6</w:t>
            </w:r>
            <w:r>
              <w:rPr>
                <w:rFonts w:hint="eastAsia" w:ascii="楷体" w:hAnsi="楷体" w:eastAsia="楷体" w:cs="宋体"/>
                <w:kern w:val="0"/>
                <w:sz w:val="20"/>
                <w:szCs w:val="20"/>
              </w:rPr>
              <w:t>.属于四类过程性信息</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7E0D6A9A">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4D6738FB">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E7EAFA5">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61F7F40">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0CF9FCDF">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A9914DB">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959" w:type="dxa"/>
            <w:tcBorders>
              <w:top w:val="nil"/>
              <w:left w:val="nil"/>
              <w:bottom w:val="single" w:color="auto" w:sz="8" w:space="0"/>
              <w:right w:val="single" w:color="auto" w:sz="8" w:space="0"/>
            </w:tcBorders>
            <w:tcMar>
              <w:top w:w="0" w:type="dxa"/>
              <w:left w:w="108" w:type="dxa"/>
              <w:bottom w:w="0" w:type="dxa"/>
              <w:right w:w="108" w:type="dxa"/>
            </w:tcMar>
            <w:vAlign w:val="center"/>
          </w:tcPr>
          <w:p w14:paraId="03B391E7">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w:t>
            </w:r>
          </w:p>
        </w:tc>
      </w:tr>
      <w:tr w14:paraId="58772FDD">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14:paraId="7C4505D9">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14:paraId="44D86C7F">
            <w:pPr>
              <w:widowControl/>
              <w:jc w:val="left"/>
              <w:rPr>
                <w:rFonts w:ascii="宋体" w:hAnsi="宋体" w:eastAsia="宋体" w:cs="宋体"/>
                <w:kern w:val="0"/>
                <w:sz w:val="24"/>
              </w:rPr>
            </w:pPr>
          </w:p>
        </w:tc>
        <w:tc>
          <w:tcPr>
            <w:tcW w:w="2443" w:type="dxa"/>
            <w:tcBorders>
              <w:top w:val="nil"/>
              <w:left w:val="nil"/>
              <w:bottom w:val="single" w:color="auto" w:sz="8" w:space="0"/>
              <w:right w:val="single" w:color="auto" w:sz="8" w:space="0"/>
            </w:tcBorders>
            <w:tcMar>
              <w:top w:w="0" w:type="dxa"/>
              <w:left w:w="108" w:type="dxa"/>
              <w:bottom w:w="0" w:type="dxa"/>
              <w:right w:w="108" w:type="dxa"/>
            </w:tcMar>
            <w:vAlign w:val="center"/>
          </w:tcPr>
          <w:p w14:paraId="08717B1F">
            <w:pPr>
              <w:widowControl/>
              <w:jc w:val="left"/>
              <w:rPr>
                <w:rFonts w:ascii="宋体" w:hAnsi="宋体" w:eastAsia="宋体" w:cs="宋体"/>
                <w:kern w:val="0"/>
                <w:sz w:val="24"/>
              </w:rPr>
            </w:pPr>
            <w:r>
              <w:rPr>
                <w:rFonts w:ascii="Times New Roman" w:hAnsi="Times New Roman" w:eastAsia="楷体" w:cs="Times New Roman"/>
                <w:kern w:val="0"/>
                <w:sz w:val="20"/>
                <w:szCs w:val="20"/>
              </w:rPr>
              <w:t>7</w:t>
            </w:r>
            <w:r>
              <w:rPr>
                <w:rFonts w:hint="eastAsia" w:ascii="楷体" w:hAnsi="楷体" w:eastAsia="楷体" w:cs="宋体"/>
                <w:kern w:val="0"/>
                <w:sz w:val="20"/>
                <w:szCs w:val="20"/>
              </w:rPr>
              <w:t>.属于行政执法案卷</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197A370B">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3DA467EC">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2333CCD">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24941FF">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00F9A00A">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56B7E9">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959" w:type="dxa"/>
            <w:tcBorders>
              <w:top w:val="nil"/>
              <w:left w:val="nil"/>
              <w:bottom w:val="single" w:color="auto" w:sz="8" w:space="0"/>
              <w:right w:val="single" w:color="auto" w:sz="8" w:space="0"/>
            </w:tcBorders>
            <w:tcMar>
              <w:top w:w="0" w:type="dxa"/>
              <w:left w:w="108" w:type="dxa"/>
              <w:bottom w:w="0" w:type="dxa"/>
              <w:right w:w="108" w:type="dxa"/>
            </w:tcMar>
            <w:vAlign w:val="center"/>
          </w:tcPr>
          <w:p w14:paraId="5A5E35E3">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w:t>
            </w:r>
          </w:p>
        </w:tc>
      </w:tr>
      <w:tr w14:paraId="54AE4FB5">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14:paraId="1A0BAAEB">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14:paraId="774991CF">
            <w:pPr>
              <w:widowControl/>
              <w:jc w:val="left"/>
              <w:rPr>
                <w:rFonts w:ascii="宋体" w:hAnsi="宋体" w:eastAsia="宋体" w:cs="宋体"/>
                <w:kern w:val="0"/>
                <w:sz w:val="24"/>
              </w:rPr>
            </w:pPr>
          </w:p>
        </w:tc>
        <w:tc>
          <w:tcPr>
            <w:tcW w:w="2443" w:type="dxa"/>
            <w:tcBorders>
              <w:top w:val="nil"/>
              <w:left w:val="nil"/>
              <w:bottom w:val="single" w:color="auto" w:sz="8" w:space="0"/>
              <w:right w:val="single" w:color="auto" w:sz="8" w:space="0"/>
            </w:tcBorders>
            <w:tcMar>
              <w:top w:w="0" w:type="dxa"/>
              <w:left w:w="108" w:type="dxa"/>
              <w:bottom w:w="0" w:type="dxa"/>
              <w:right w:w="108" w:type="dxa"/>
            </w:tcMar>
            <w:vAlign w:val="center"/>
          </w:tcPr>
          <w:p w14:paraId="0FD8B41E">
            <w:pPr>
              <w:widowControl/>
              <w:jc w:val="left"/>
              <w:rPr>
                <w:rFonts w:ascii="宋体" w:hAnsi="宋体" w:eastAsia="宋体" w:cs="宋体"/>
                <w:kern w:val="0"/>
                <w:sz w:val="24"/>
              </w:rPr>
            </w:pPr>
            <w:r>
              <w:rPr>
                <w:rFonts w:ascii="Times New Roman" w:hAnsi="Times New Roman" w:eastAsia="楷体" w:cs="Times New Roman"/>
                <w:kern w:val="0"/>
                <w:sz w:val="20"/>
                <w:szCs w:val="20"/>
              </w:rPr>
              <w:t>8</w:t>
            </w:r>
            <w:r>
              <w:rPr>
                <w:rFonts w:hint="eastAsia" w:ascii="楷体" w:hAnsi="楷体" w:eastAsia="楷体" w:cs="宋体"/>
                <w:kern w:val="0"/>
                <w:sz w:val="20"/>
                <w:szCs w:val="20"/>
              </w:rPr>
              <w:t>.属于行政查询事项</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5E969DC5">
            <w:pPr>
              <w:widowControl/>
              <w:jc w:val="center"/>
              <w:rPr>
                <w:rFonts w:ascii="Times New Roman" w:hAnsi="Times New Roman" w:eastAsia="宋体" w:cs="Times New Roman"/>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1E901613">
            <w:pPr>
              <w:widowControl/>
              <w:jc w:val="center"/>
              <w:rPr>
                <w:rFonts w:ascii="Times New Roman" w:hAnsi="Times New Roman" w:eastAsia="宋体" w:cs="Times New Roman"/>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9D146CD">
            <w:pPr>
              <w:widowControl/>
              <w:jc w:val="center"/>
              <w:rPr>
                <w:rFonts w:ascii="Times New Roman" w:hAnsi="Times New Roman" w:eastAsia="宋体" w:cs="Times New Roman"/>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D7E18D8">
            <w:pPr>
              <w:widowControl/>
              <w:jc w:val="center"/>
              <w:rPr>
                <w:rFonts w:ascii="Times New Roman" w:hAnsi="Times New Roman" w:eastAsia="宋体" w:cs="Times New Roman"/>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098ACC2C">
            <w:pPr>
              <w:widowControl/>
              <w:jc w:val="center"/>
              <w:rPr>
                <w:rFonts w:ascii="Times New Roman" w:hAnsi="Times New Roman" w:eastAsia="宋体" w:cs="Times New Roman"/>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3EA75AF">
            <w:pPr>
              <w:widowControl/>
              <w:jc w:val="center"/>
              <w:rPr>
                <w:rFonts w:ascii="Times New Roman" w:hAnsi="Times New Roman" w:eastAsia="宋体" w:cs="Times New Roman"/>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59" w:type="dxa"/>
            <w:tcBorders>
              <w:top w:val="nil"/>
              <w:left w:val="nil"/>
              <w:bottom w:val="single" w:color="auto" w:sz="8" w:space="0"/>
              <w:right w:val="single" w:color="auto" w:sz="8" w:space="0"/>
            </w:tcBorders>
            <w:tcMar>
              <w:top w:w="0" w:type="dxa"/>
              <w:left w:w="108" w:type="dxa"/>
              <w:bottom w:w="0" w:type="dxa"/>
              <w:right w:w="108" w:type="dxa"/>
            </w:tcMar>
            <w:vAlign w:val="center"/>
          </w:tcPr>
          <w:p w14:paraId="7209771F">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w:t>
            </w:r>
          </w:p>
        </w:tc>
      </w:tr>
      <w:tr w14:paraId="0B1B7C0C">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14:paraId="4C292B84">
            <w:pPr>
              <w:widowControl/>
              <w:jc w:val="left"/>
              <w:rPr>
                <w:rFonts w:ascii="宋体" w:hAnsi="宋体" w:eastAsia="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F123F41">
            <w:pPr>
              <w:widowControl/>
              <w:jc w:val="left"/>
              <w:rPr>
                <w:rFonts w:ascii="宋体" w:hAnsi="宋体" w:eastAsia="宋体" w:cs="宋体"/>
                <w:kern w:val="0"/>
                <w:sz w:val="24"/>
              </w:rPr>
            </w:pPr>
            <w:r>
              <w:rPr>
                <w:rFonts w:hint="eastAsia" w:ascii="楷体" w:hAnsi="楷体" w:eastAsia="楷体" w:cs="宋体"/>
                <w:kern w:val="0"/>
                <w:sz w:val="20"/>
                <w:szCs w:val="20"/>
              </w:rPr>
              <w:t>（四）无法提供</w:t>
            </w:r>
          </w:p>
        </w:tc>
        <w:tc>
          <w:tcPr>
            <w:tcW w:w="2443" w:type="dxa"/>
            <w:tcBorders>
              <w:top w:val="nil"/>
              <w:left w:val="nil"/>
              <w:bottom w:val="single" w:color="auto" w:sz="8" w:space="0"/>
              <w:right w:val="single" w:color="auto" w:sz="8" w:space="0"/>
            </w:tcBorders>
            <w:tcMar>
              <w:top w:w="0" w:type="dxa"/>
              <w:left w:w="108" w:type="dxa"/>
              <w:bottom w:w="0" w:type="dxa"/>
              <w:right w:w="108" w:type="dxa"/>
            </w:tcMar>
            <w:vAlign w:val="center"/>
          </w:tcPr>
          <w:p w14:paraId="5CD58AF6">
            <w:pPr>
              <w:widowControl/>
              <w:jc w:val="left"/>
              <w:rPr>
                <w:rFonts w:ascii="宋体" w:hAnsi="宋体" w:eastAsia="宋体" w:cs="宋体"/>
                <w:kern w:val="0"/>
                <w:sz w:val="24"/>
              </w:rPr>
            </w:pPr>
            <w:r>
              <w:rPr>
                <w:rFonts w:ascii="Times New Roman" w:hAnsi="Times New Roman" w:eastAsia="楷体" w:cs="Times New Roman"/>
                <w:kern w:val="0"/>
                <w:sz w:val="20"/>
                <w:szCs w:val="20"/>
              </w:rPr>
              <w:t>1</w:t>
            </w:r>
            <w:r>
              <w:rPr>
                <w:rFonts w:hint="eastAsia" w:ascii="楷体" w:hAnsi="楷体" w:eastAsia="楷体" w:cs="宋体"/>
                <w:kern w:val="0"/>
                <w:sz w:val="20"/>
                <w:szCs w:val="20"/>
              </w:rPr>
              <w:t>.本机关不掌握相关政府信息</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0EA7A9A5">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5B7258C">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340C688B">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8C789CC">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063E3F16">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889C2E4">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959" w:type="dxa"/>
            <w:tcBorders>
              <w:top w:val="nil"/>
              <w:left w:val="nil"/>
              <w:bottom w:val="single" w:color="auto" w:sz="8" w:space="0"/>
              <w:right w:val="single" w:color="auto" w:sz="8" w:space="0"/>
            </w:tcBorders>
            <w:tcMar>
              <w:top w:w="0" w:type="dxa"/>
              <w:left w:w="108" w:type="dxa"/>
              <w:bottom w:w="0" w:type="dxa"/>
              <w:right w:w="108" w:type="dxa"/>
            </w:tcMar>
            <w:vAlign w:val="center"/>
          </w:tcPr>
          <w:p w14:paraId="60B5F541">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w:t>
            </w:r>
          </w:p>
        </w:tc>
      </w:tr>
      <w:tr w14:paraId="57C4C452">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14:paraId="7645AC7F">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14:paraId="107E07D6">
            <w:pPr>
              <w:widowControl/>
              <w:jc w:val="left"/>
              <w:rPr>
                <w:rFonts w:ascii="宋体" w:hAnsi="宋体" w:eastAsia="宋体" w:cs="宋体"/>
                <w:kern w:val="0"/>
                <w:sz w:val="24"/>
              </w:rPr>
            </w:pPr>
          </w:p>
        </w:tc>
        <w:tc>
          <w:tcPr>
            <w:tcW w:w="2443" w:type="dxa"/>
            <w:tcBorders>
              <w:top w:val="nil"/>
              <w:left w:val="nil"/>
              <w:bottom w:val="single" w:color="auto" w:sz="8" w:space="0"/>
              <w:right w:val="single" w:color="auto" w:sz="8" w:space="0"/>
            </w:tcBorders>
            <w:tcMar>
              <w:top w:w="0" w:type="dxa"/>
              <w:left w:w="108" w:type="dxa"/>
              <w:bottom w:w="0" w:type="dxa"/>
              <w:right w:w="108" w:type="dxa"/>
            </w:tcMar>
            <w:vAlign w:val="center"/>
          </w:tcPr>
          <w:p w14:paraId="0FC17AC7">
            <w:pPr>
              <w:widowControl/>
              <w:jc w:val="left"/>
              <w:rPr>
                <w:rFonts w:ascii="宋体" w:hAnsi="宋体" w:eastAsia="宋体" w:cs="宋体"/>
                <w:kern w:val="0"/>
                <w:sz w:val="24"/>
              </w:rPr>
            </w:pPr>
            <w:r>
              <w:rPr>
                <w:rFonts w:ascii="Times New Roman" w:hAnsi="Times New Roman" w:eastAsia="楷体" w:cs="Times New Roman"/>
                <w:kern w:val="0"/>
                <w:sz w:val="20"/>
                <w:szCs w:val="20"/>
              </w:rPr>
              <w:t>2</w:t>
            </w:r>
            <w:r>
              <w:rPr>
                <w:rFonts w:hint="eastAsia" w:ascii="楷体" w:hAnsi="楷体" w:eastAsia="楷体" w:cs="宋体"/>
                <w:kern w:val="0"/>
                <w:sz w:val="20"/>
                <w:szCs w:val="20"/>
              </w:rPr>
              <w:t>.没有现成信息需要另行制作</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297533BA">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DE5900A">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77B6384A">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DF78BE5">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4381FC12">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500F16">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959" w:type="dxa"/>
            <w:tcBorders>
              <w:top w:val="nil"/>
              <w:left w:val="nil"/>
              <w:bottom w:val="single" w:color="auto" w:sz="8" w:space="0"/>
              <w:right w:val="single" w:color="auto" w:sz="8" w:space="0"/>
            </w:tcBorders>
            <w:tcMar>
              <w:top w:w="0" w:type="dxa"/>
              <w:left w:w="108" w:type="dxa"/>
              <w:bottom w:w="0" w:type="dxa"/>
              <w:right w:w="108" w:type="dxa"/>
            </w:tcMar>
            <w:vAlign w:val="center"/>
          </w:tcPr>
          <w:p w14:paraId="11F1C1A8">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w:t>
            </w:r>
          </w:p>
        </w:tc>
      </w:tr>
      <w:tr w14:paraId="75C4EED5">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14:paraId="4B2C79A3">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14:paraId="15177FC1">
            <w:pPr>
              <w:widowControl/>
              <w:jc w:val="left"/>
              <w:rPr>
                <w:rFonts w:ascii="宋体" w:hAnsi="宋体" w:eastAsia="宋体" w:cs="宋体"/>
                <w:kern w:val="0"/>
                <w:sz w:val="24"/>
              </w:rPr>
            </w:pPr>
          </w:p>
        </w:tc>
        <w:tc>
          <w:tcPr>
            <w:tcW w:w="2443" w:type="dxa"/>
            <w:tcBorders>
              <w:top w:val="nil"/>
              <w:left w:val="nil"/>
              <w:bottom w:val="single" w:color="auto" w:sz="8" w:space="0"/>
              <w:right w:val="single" w:color="auto" w:sz="8" w:space="0"/>
            </w:tcBorders>
            <w:tcMar>
              <w:top w:w="0" w:type="dxa"/>
              <w:left w:w="108" w:type="dxa"/>
              <w:bottom w:w="0" w:type="dxa"/>
              <w:right w:w="108" w:type="dxa"/>
            </w:tcMar>
            <w:vAlign w:val="center"/>
          </w:tcPr>
          <w:p w14:paraId="75F1B684">
            <w:pPr>
              <w:widowControl/>
              <w:jc w:val="left"/>
              <w:rPr>
                <w:rFonts w:ascii="宋体" w:hAnsi="宋体" w:eastAsia="宋体" w:cs="宋体"/>
                <w:kern w:val="0"/>
                <w:sz w:val="24"/>
              </w:rPr>
            </w:pPr>
            <w:r>
              <w:rPr>
                <w:rFonts w:ascii="Times New Roman" w:hAnsi="Times New Roman" w:eastAsia="楷体" w:cs="Times New Roman"/>
                <w:kern w:val="0"/>
                <w:sz w:val="20"/>
                <w:szCs w:val="20"/>
              </w:rPr>
              <w:t>3</w:t>
            </w:r>
            <w:r>
              <w:rPr>
                <w:rFonts w:hint="eastAsia" w:ascii="楷体" w:hAnsi="楷体" w:eastAsia="楷体" w:cs="宋体"/>
                <w:kern w:val="0"/>
                <w:sz w:val="20"/>
                <w:szCs w:val="20"/>
              </w:rPr>
              <w:t>.补正后申请内容仍不明确</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237D07BE">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4C3E508">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068660DB">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356DEE2">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123D9B78">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9742758">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959" w:type="dxa"/>
            <w:tcBorders>
              <w:top w:val="nil"/>
              <w:left w:val="nil"/>
              <w:bottom w:val="single" w:color="auto" w:sz="8" w:space="0"/>
              <w:right w:val="single" w:color="auto" w:sz="8" w:space="0"/>
            </w:tcBorders>
            <w:tcMar>
              <w:top w:w="0" w:type="dxa"/>
              <w:left w:w="108" w:type="dxa"/>
              <w:bottom w:w="0" w:type="dxa"/>
              <w:right w:w="108" w:type="dxa"/>
            </w:tcMar>
            <w:vAlign w:val="center"/>
          </w:tcPr>
          <w:p w14:paraId="4769A6AE">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w:t>
            </w:r>
          </w:p>
        </w:tc>
      </w:tr>
      <w:tr w14:paraId="01A81499">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14:paraId="59720DFB">
            <w:pPr>
              <w:widowControl/>
              <w:jc w:val="left"/>
              <w:rPr>
                <w:rFonts w:ascii="宋体" w:hAnsi="宋体" w:eastAsia="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78DCA4BE">
            <w:pPr>
              <w:widowControl/>
              <w:jc w:val="left"/>
              <w:rPr>
                <w:rFonts w:ascii="宋体" w:hAnsi="宋体" w:eastAsia="宋体" w:cs="宋体"/>
                <w:kern w:val="0"/>
                <w:sz w:val="24"/>
              </w:rPr>
            </w:pPr>
            <w:r>
              <w:rPr>
                <w:rFonts w:hint="eastAsia" w:ascii="楷体" w:hAnsi="楷体" w:eastAsia="楷体" w:cs="宋体"/>
                <w:kern w:val="0"/>
                <w:sz w:val="20"/>
                <w:szCs w:val="20"/>
              </w:rPr>
              <w:t>（五）不予处理</w:t>
            </w:r>
          </w:p>
        </w:tc>
        <w:tc>
          <w:tcPr>
            <w:tcW w:w="2443" w:type="dxa"/>
            <w:tcBorders>
              <w:top w:val="nil"/>
              <w:left w:val="nil"/>
              <w:bottom w:val="single" w:color="auto" w:sz="8" w:space="0"/>
              <w:right w:val="single" w:color="auto" w:sz="8" w:space="0"/>
            </w:tcBorders>
            <w:tcMar>
              <w:top w:w="0" w:type="dxa"/>
              <w:left w:w="108" w:type="dxa"/>
              <w:bottom w:w="0" w:type="dxa"/>
              <w:right w:w="108" w:type="dxa"/>
            </w:tcMar>
            <w:vAlign w:val="center"/>
          </w:tcPr>
          <w:p w14:paraId="69D9030D">
            <w:pPr>
              <w:widowControl/>
              <w:jc w:val="left"/>
              <w:rPr>
                <w:rFonts w:ascii="宋体" w:hAnsi="宋体" w:eastAsia="宋体" w:cs="宋体"/>
                <w:kern w:val="0"/>
                <w:sz w:val="24"/>
              </w:rPr>
            </w:pPr>
            <w:r>
              <w:rPr>
                <w:rFonts w:ascii="Times New Roman" w:hAnsi="Times New Roman" w:eastAsia="楷体" w:cs="Times New Roman"/>
                <w:kern w:val="0"/>
                <w:sz w:val="20"/>
                <w:szCs w:val="20"/>
              </w:rPr>
              <w:t>1</w:t>
            </w:r>
            <w:r>
              <w:rPr>
                <w:rFonts w:hint="eastAsia" w:ascii="楷体" w:hAnsi="楷体" w:eastAsia="楷体" w:cs="宋体"/>
                <w:kern w:val="0"/>
                <w:sz w:val="20"/>
                <w:szCs w:val="20"/>
              </w:rPr>
              <w:t>.信访举报投诉类申请</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3D7F9F39">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BF6253C">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F84800D">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FFE08D9">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1E9CDF1F">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0D86940">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959" w:type="dxa"/>
            <w:tcBorders>
              <w:top w:val="nil"/>
              <w:left w:val="nil"/>
              <w:bottom w:val="single" w:color="auto" w:sz="8" w:space="0"/>
              <w:right w:val="single" w:color="auto" w:sz="8" w:space="0"/>
            </w:tcBorders>
            <w:tcMar>
              <w:top w:w="0" w:type="dxa"/>
              <w:left w:w="108" w:type="dxa"/>
              <w:bottom w:w="0" w:type="dxa"/>
              <w:right w:w="108" w:type="dxa"/>
            </w:tcMar>
            <w:vAlign w:val="center"/>
          </w:tcPr>
          <w:p w14:paraId="346565B3">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w:t>
            </w:r>
          </w:p>
        </w:tc>
      </w:tr>
      <w:tr w14:paraId="7D28655A">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14:paraId="2A57D6D9">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14:paraId="47222BAA">
            <w:pPr>
              <w:widowControl/>
              <w:jc w:val="left"/>
              <w:rPr>
                <w:rFonts w:ascii="宋体" w:hAnsi="宋体" w:eastAsia="宋体" w:cs="宋体"/>
                <w:kern w:val="0"/>
                <w:sz w:val="24"/>
              </w:rPr>
            </w:pPr>
          </w:p>
        </w:tc>
        <w:tc>
          <w:tcPr>
            <w:tcW w:w="2443" w:type="dxa"/>
            <w:tcBorders>
              <w:top w:val="nil"/>
              <w:left w:val="nil"/>
              <w:bottom w:val="single" w:color="auto" w:sz="8" w:space="0"/>
              <w:right w:val="single" w:color="auto" w:sz="8" w:space="0"/>
            </w:tcBorders>
            <w:tcMar>
              <w:top w:w="0" w:type="dxa"/>
              <w:left w:w="108" w:type="dxa"/>
              <w:bottom w:w="0" w:type="dxa"/>
              <w:right w:w="108" w:type="dxa"/>
            </w:tcMar>
            <w:vAlign w:val="center"/>
          </w:tcPr>
          <w:p w14:paraId="08FC067D">
            <w:pPr>
              <w:widowControl/>
              <w:jc w:val="left"/>
              <w:rPr>
                <w:rFonts w:ascii="宋体" w:hAnsi="宋体" w:eastAsia="宋体" w:cs="宋体"/>
                <w:kern w:val="0"/>
                <w:sz w:val="24"/>
              </w:rPr>
            </w:pPr>
            <w:r>
              <w:rPr>
                <w:rFonts w:ascii="Times New Roman" w:hAnsi="Times New Roman" w:eastAsia="楷体" w:cs="Times New Roman"/>
                <w:kern w:val="0"/>
                <w:sz w:val="20"/>
                <w:szCs w:val="20"/>
              </w:rPr>
              <w:t>2</w:t>
            </w:r>
            <w:r>
              <w:rPr>
                <w:rFonts w:hint="eastAsia" w:ascii="楷体" w:hAnsi="楷体" w:eastAsia="楷体" w:cs="宋体"/>
                <w:kern w:val="0"/>
                <w:sz w:val="20"/>
                <w:szCs w:val="20"/>
              </w:rPr>
              <w:t>.重复申请</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410E8646">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4F6AD6B2">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0C42BC5F">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92ADAF0">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69CB3E84">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238EF1C">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959" w:type="dxa"/>
            <w:tcBorders>
              <w:top w:val="nil"/>
              <w:left w:val="nil"/>
              <w:bottom w:val="single" w:color="auto" w:sz="8" w:space="0"/>
              <w:right w:val="single" w:color="auto" w:sz="8" w:space="0"/>
            </w:tcBorders>
            <w:tcMar>
              <w:top w:w="0" w:type="dxa"/>
              <w:left w:w="108" w:type="dxa"/>
              <w:bottom w:w="0" w:type="dxa"/>
              <w:right w:w="108" w:type="dxa"/>
            </w:tcMar>
            <w:vAlign w:val="center"/>
          </w:tcPr>
          <w:p w14:paraId="7880A6A4">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w:t>
            </w:r>
          </w:p>
        </w:tc>
      </w:tr>
      <w:tr w14:paraId="5B4BBE4B">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14:paraId="3820FCC7">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14:paraId="69FB8505">
            <w:pPr>
              <w:widowControl/>
              <w:jc w:val="left"/>
              <w:rPr>
                <w:rFonts w:ascii="宋体" w:hAnsi="宋体" w:eastAsia="宋体" w:cs="宋体"/>
                <w:kern w:val="0"/>
                <w:sz w:val="24"/>
              </w:rPr>
            </w:pPr>
          </w:p>
        </w:tc>
        <w:tc>
          <w:tcPr>
            <w:tcW w:w="2443" w:type="dxa"/>
            <w:tcBorders>
              <w:top w:val="nil"/>
              <w:left w:val="nil"/>
              <w:bottom w:val="single" w:color="auto" w:sz="8" w:space="0"/>
              <w:right w:val="single" w:color="auto" w:sz="8" w:space="0"/>
            </w:tcBorders>
            <w:tcMar>
              <w:top w:w="0" w:type="dxa"/>
              <w:left w:w="108" w:type="dxa"/>
              <w:bottom w:w="0" w:type="dxa"/>
              <w:right w:w="108" w:type="dxa"/>
            </w:tcMar>
            <w:vAlign w:val="center"/>
          </w:tcPr>
          <w:p w14:paraId="22D4D307">
            <w:pPr>
              <w:widowControl/>
              <w:jc w:val="left"/>
              <w:rPr>
                <w:rFonts w:ascii="宋体" w:hAnsi="宋体" w:eastAsia="宋体" w:cs="宋体"/>
                <w:kern w:val="0"/>
                <w:sz w:val="24"/>
              </w:rPr>
            </w:pPr>
            <w:r>
              <w:rPr>
                <w:rFonts w:ascii="Times New Roman" w:hAnsi="Times New Roman" w:eastAsia="楷体" w:cs="Times New Roman"/>
                <w:kern w:val="0"/>
                <w:sz w:val="20"/>
                <w:szCs w:val="20"/>
              </w:rPr>
              <w:t>3</w:t>
            </w:r>
            <w:r>
              <w:rPr>
                <w:rFonts w:hint="eastAsia" w:ascii="楷体" w:hAnsi="楷体" w:eastAsia="楷体" w:cs="宋体"/>
                <w:kern w:val="0"/>
                <w:sz w:val="20"/>
                <w:szCs w:val="20"/>
              </w:rPr>
              <w:t>.要求提供公开出版物</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3AC388E0">
            <w:pPr>
              <w:widowControl/>
              <w:jc w:val="center"/>
              <w:rPr>
                <w:rFonts w:ascii="Times New Roman" w:hAnsi="Times New Roman" w:eastAsia="宋体" w:cs="Times New Roman"/>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42696310">
            <w:pPr>
              <w:widowControl/>
              <w:jc w:val="center"/>
              <w:rPr>
                <w:rFonts w:ascii="Times New Roman" w:hAnsi="Times New Roman" w:eastAsia="宋体" w:cs="Times New Roman"/>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09F3E6ED">
            <w:pPr>
              <w:widowControl/>
              <w:jc w:val="center"/>
              <w:rPr>
                <w:rFonts w:ascii="Times New Roman" w:hAnsi="Times New Roman" w:eastAsia="宋体" w:cs="Times New Roman"/>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E6A9E29">
            <w:pPr>
              <w:widowControl/>
              <w:jc w:val="center"/>
              <w:rPr>
                <w:rFonts w:ascii="Times New Roman" w:hAnsi="Times New Roman" w:eastAsia="宋体" w:cs="Times New Roman"/>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2A20C796">
            <w:pPr>
              <w:widowControl/>
              <w:jc w:val="center"/>
              <w:rPr>
                <w:rFonts w:ascii="Times New Roman" w:hAnsi="Times New Roman" w:eastAsia="宋体" w:cs="Times New Roman"/>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17C71F0">
            <w:pPr>
              <w:widowControl/>
              <w:jc w:val="center"/>
              <w:rPr>
                <w:rFonts w:ascii="Times New Roman" w:hAnsi="Times New Roman" w:eastAsia="宋体" w:cs="Times New Roman"/>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59" w:type="dxa"/>
            <w:tcBorders>
              <w:top w:val="nil"/>
              <w:left w:val="nil"/>
              <w:bottom w:val="single" w:color="auto" w:sz="8" w:space="0"/>
              <w:right w:val="single" w:color="auto" w:sz="8" w:space="0"/>
            </w:tcBorders>
            <w:tcMar>
              <w:top w:w="0" w:type="dxa"/>
              <w:left w:w="108" w:type="dxa"/>
              <w:bottom w:w="0" w:type="dxa"/>
              <w:right w:w="108" w:type="dxa"/>
            </w:tcMar>
            <w:vAlign w:val="center"/>
          </w:tcPr>
          <w:p w14:paraId="41D320B5">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w:t>
            </w:r>
          </w:p>
        </w:tc>
      </w:tr>
      <w:tr w14:paraId="5D5A9385">
        <w:tc>
          <w:tcPr>
            <w:tcW w:w="0" w:type="auto"/>
            <w:vMerge w:val="continue"/>
            <w:tcBorders>
              <w:top w:val="nil"/>
              <w:left w:val="single" w:color="auto" w:sz="8" w:space="0"/>
              <w:bottom w:val="single" w:color="auto" w:sz="8" w:space="0"/>
              <w:right w:val="single" w:color="auto" w:sz="8" w:space="0"/>
            </w:tcBorders>
            <w:vAlign w:val="center"/>
          </w:tcPr>
          <w:p w14:paraId="2241B5ED">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14:paraId="5AEC35A8">
            <w:pPr>
              <w:widowControl/>
              <w:jc w:val="left"/>
              <w:rPr>
                <w:rFonts w:ascii="宋体" w:hAnsi="宋体" w:eastAsia="宋体" w:cs="宋体"/>
                <w:kern w:val="0"/>
                <w:sz w:val="24"/>
              </w:rPr>
            </w:pPr>
          </w:p>
        </w:tc>
        <w:tc>
          <w:tcPr>
            <w:tcW w:w="2443" w:type="dxa"/>
            <w:tcBorders>
              <w:top w:val="nil"/>
              <w:left w:val="nil"/>
              <w:bottom w:val="single" w:color="auto" w:sz="8" w:space="0"/>
              <w:right w:val="single" w:color="auto" w:sz="8" w:space="0"/>
            </w:tcBorders>
            <w:tcMar>
              <w:top w:w="0" w:type="dxa"/>
              <w:left w:w="108" w:type="dxa"/>
              <w:bottom w:w="0" w:type="dxa"/>
              <w:right w:w="108" w:type="dxa"/>
            </w:tcMar>
            <w:vAlign w:val="center"/>
          </w:tcPr>
          <w:p w14:paraId="633BA218">
            <w:pPr>
              <w:widowControl/>
              <w:jc w:val="left"/>
              <w:rPr>
                <w:rFonts w:ascii="宋体" w:hAnsi="宋体" w:eastAsia="宋体" w:cs="宋体"/>
                <w:kern w:val="0"/>
                <w:sz w:val="24"/>
              </w:rPr>
            </w:pPr>
            <w:r>
              <w:rPr>
                <w:rFonts w:ascii="Times New Roman" w:hAnsi="Times New Roman" w:eastAsia="楷体" w:cs="Times New Roman"/>
                <w:kern w:val="0"/>
                <w:sz w:val="20"/>
                <w:szCs w:val="20"/>
              </w:rPr>
              <w:t>4</w:t>
            </w:r>
            <w:r>
              <w:rPr>
                <w:rFonts w:hint="eastAsia" w:ascii="楷体" w:hAnsi="楷体" w:eastAsia="楷体" w:cs="宋体"/>
                <w:kern w:val="0"/>
                <w:sz w:val="20"/>
                <w:szCs w:val="20"/>
              </w:rPr>
              <w:t>.无正当理由大量反复申请</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01B22FEA">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4254B5C4">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04C7003">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76AD607">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6F2BC43D">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8E33BD7">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959" w:type="dxa"/>
            <w:tcBorders>
              <w:top w:val="nil"/>
              <w:left w:val="nil"/>
              <w:bottom w:val="single" w:color="auto" w:sz="8" w:space="0"/>
              <w:right w:val="single" w:color="auto" w:sz="8" w:space="0"/>
            </w:tcBorders>
            <w:tcMar>
              <w:top w:w="0" w:type="dxa"/>
              <w:left w:w="108" w:type="dxa"/>
              <w:bottom w:w="0" w:type="dxa"/>
              <w:right w:w="108" w:type="dxa"/>
            </w:tcMar>
            <w:vAlign w:val="center"/>
          </w:tcPr>
          <w:p w14:paraId="1BCA6EF6">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w:t>
            </w:r>
          </w:p>
        </w:tc>
      </w:tr>
      <w:tr w14:paraId="41BF6EC1">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14:paraId="44ADD686">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14:paraId="489E0421">
            <w:pPr>
              <w:widowControl/>
              <w:jc w:val="left"/>
              <w:rPr>
                <w:rFonts w:ascii="宋体" w:hAnsi="宋体" w:eastAsia="宋体" w:cs="宋体"/>
                <w:kern w:val="0"/>
                <w:sz w:val="24"/>
              </w:rPr>
            </w:pPr>
          </w:p>
        </w:tc>
        <w:tc>
          <w:tcPr>
            <w:tcW w:w="2443" w:type="dxa"/>
            <w:tcBorders>
              <w:top w:val="nil"/>
              <w:left w:val="nil"/>
              <w:bottom w:val="single" w:color="auto" w:sz="8" w:space="0"/>
              <w:right w:val="single" w:color="auto" w:sz="8" w:space="0"/>
            </w:tcBorders>
            <w:tcMar>
              <w:top w:w="0" w:type="dxa"/>
              <w:left w:w="108" w:type="dxa"/>
              <w:bottom w:w="0" w:type="dxa"/>
              <w:right w:w="108" w:type="dxa"/>
            </w:tcMar>
            <w:vAlign w:val="center"/>
          </w:tcPr>
          <w:p w14:paraId="531E1E09">
            <w:pPr>
              <w:widowControl/>
              <w:jc w:val="left"/>
              <w:rPr>
                <w:rFonts w:ascii="宋体" w:hAnsi="宋体" w:eastAsia="宋体" w:cs="宋体"/>
                <w:kern w:val="0"/>
                <w:sz w:val="24"/>
              </w:rPr>
            </w:pPr>
            <w:r>
              <w:rPr>
                <w:rFonts w:ascii="Times New Roman" w:hAnsi="Times New Roman" w:eastAsia="楷体" w:cs="Times New Roman"/>
                <w:kern w:val="0"/>
                <w:sz w:val="20"/>
                <w:szCs w:val="20"/>
              </w:rPr>
              <w:t>5</w:t>
            </w:r>
            <w:r>
              <w:rPr>
                <w:rFonts w:hint="eastAsia" w:ascii="楷体" w:hAnsi="楷体" w:eastAsia="楷体" w:cs="宋体"/>
                <w:kern w:val="0"/>
                <w:sz w:val="20"/>
                <w:szCs w:val="20"/>
              </w:rPr>
              <w:t>.要求行政机关确认或重新出具已获取信息</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4305BA6D">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04A302D4">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311860EF">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2A5D32C">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1DB83074">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A3D84D1">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959" w:type="dxa"/>
            <w:tcBorders>
              <w:top w:val="nil"/>
              <w:left w:val="nil"/>
              <w:bottom w:val="single" w:color="auto" w:sz="8" w:space="0"/>
              <w:right w:val="single" w:color="auto" w:sz="8" w:space="0"/>
            </w:tcBorders>
            <w:tcMar>
              <w:top w:w="0" w:type="dxa"/>
              <w:left w:w="108" w:type="dxa"/>
              <w:bottom w:w="0" w:type="dxa"/>
              <w:right w:w="108" w:type="dxa"/>
            </w:tcMar>
            <w:vAlign w:val="center"/>
          </w:tcPr>
          <w:p w14:paraId="5DC19386">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w:t>
            </w:r>
          </w:p>
        </w:tc>
      </w:tr>
      <w:tr w14:paraId="10258A9B">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14:paraId="09C58613">
            <w:pPr>
              <w:widowControl/>
              <w:jc w:val="left"/>
              <w:rPr>
                <w:rFonts w:ascii="宋体" w:hAnsi="宋体" w:eastAsia="宋体" w:cs="宋体"/>
                <w:kern w:val="0"/>
                <w:sz w:val="24"/>
              </w:rPr>
            </w:pPr>
          </w:p>
        </w:tc>
        <w:tc>
          <w:tcPr>
            <w:tcW w:w="3298" w:type="dxa"/>
            <w:gridSpan w:val="2"/>
            <w:tcBorders>
              <w:top w:val="nil"/>
              <w:left w:val="nil"/>
              <w:bottom w:val="single" w:color="auto" w:sz="8" w:space="0"/>
              <w:right w:val="single" w:color="auto" w:sz="8" w:space="0"/>
            </w:tcBorders>
            <w:vAlign w:val="center"/>
          </w:tcPr>
          <w:p w14:paraId="6649FD1C">
            <w:pPr>
              <w:widowControl/>
              <w:jc w:val="left"/>
              <w:rPr>
                <w:rFonts w:ascii="宋体" w:hAnsi="宋体" w:eastAsia="宋体" w:cs="宋体"/>
                <w:kern w:val="0"/>
                <w:sz w:val="24"/>
              </w:rPr>
            </w:pPr>
            <w:r>
              <w:rPr>
                <w:rFonts w:hint="eastAsia" w:ascii="楷体" w:hAnsi="楷体" w:eastAsia="楷体" w:cs="宋体"/>
                <w:kern w:val="0"/>
                <w:sz w:val="20"/>
                <w:szCs w:val="20"/>
              </w:rPr>
              <w:t>（六）其他处理</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7BF64B6B">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31A1A66">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BC0167F">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6AAF96F">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4E05EA9C">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03A9168">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959" w:type="dxa"/>
            <w:tcBorders>
              <w:top w:val="nil"/>
              <w:left w:val="nil"/>
              <w:bottom w:val="single" w:color="auto" w:sz="8" w:space="0"/>
              <w:right w:val="single" w:color="auto" w:sz="8" w:space="0"/>
            </w:tcBorders>
            <w:tcMar>
              <w:top w:w="0" w:type="dxa"/>
              <w:left w:w="108" w:type="dxa"/>
              <w:bottom w:w="0" w:type="dxa"/>
              <w:right w:w="108" w:type="dxa"/>
            </w:tcMar>
            <w:vAlign w:val="center"/>
          </w:tcPr>
          <w:p w14:paraId="5DBD12FA">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w:t>
            </w:r>
          </w:p>
        </w:tc>
      </w:tr>
      <w:tr w14:paraId="01D04E6A">
        <w:tblPrEx>
          <w:tblCellMar>
            <w:top w:w="0" w:type="dxa"/>
            <w:left w:w="0" w:type="dxa"/>
            <w:bottom w:w="0" w:type="dxa"/>
            <w:right w:w="0" w:type="dxa"/>
          </w:tblCellMar>
        </w:tblPrEx>
        <w:trPr>
          <w:trHeight w:val="519" w:hRule="atLeast"/>
        </w:trPr>
        <w:tc>
          <w:tcPr>
            <w:tcW w:w="0" w:type="auto"/>
            <w:vMerge w:val="continue"/>
            <w:tcBorders>
              <w:top w:val="nil"/>
              <w:left w:val="single" w:color="auto" w:sz="8" w:space="0"/>
              <w:bottom w:val="single" w:color="auto" w:sz="8" w:space="0"/>
              <w:right w:val="single" w:color="auto" w:sz="8" w:space="0"/>
            </w:tcBorders>
            <w:vAlign w:val="center"/>
          </w:tcPr>
          <w:p w14:paraId="1756AF08">
            <w:pPr>
              <w:widowControl/>
              <w:jc w:val="left"/>
              <w:rPr>
                <w:rFonts w:ascii="宋体" w:hAnsi="宋体" w:eastAsia="宋体" w:cs="宋体"/>
                <w:kern w:val="0"/>
                <w:sz w:val="24"/>
              </w:rPr>
            </w:pPr>
          </w:p>
        </w:tc>
        <w:tc>
          <w:tcPr>
            <w:tcW w:w="3298" w:type="dxa"/>
            <w:gridSpan w:val="2"/>
            <w:tcBorders>
              <w:top w:val="nil"/>
              <w:left w:val="nil"/>
              <w:bottom w:val="single" w:color="auto" w:sz="8" w:space="0"/>
              <w:right w:val="single" w:color="auto" w:sz="8" w:space="0"/>
            </w:tcBorders>
            <w:vAlign w:val="center"/>
          </w:tcPr>
          <w:p w14:paraId="35C59503">
            <w:pPr>
              <w:widowControl/>
              <w:jc w:val="left"/>
              <w:rPr>
                <w:rFonts w:ascii="宋体" w:hAnsi="宋体" w:eastAsia="宋体" w:cs="宋体"/>
                <w:kern w:val="0"/>
                <w:sz w:val="24"/>
              </w:rPr>
            </w:pPr>
            <w:r>
              <w:rPr>
                <w:rFonts w:hint="eastAsia" w:ascii="楷体" w:hAnsi="楷体" w:eastAsia="楷体" w:cs="宋体"/>
                <w:kern w:val="0"/>
                <w:sz w:val="20"/>
                <w:szCs w:val="20"/>
              </w:rPr>
              <w:t>（七）总计</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3FA1759D">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72F84A6F">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5B4E686C">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8756649">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8B87F9">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E2F447D">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959" w:type="dxa"/>
            <w:tcBorders>
              <w:top w:val="nil"/>
              <w:left w:val="nil"/>
              <w:bottom w:val="single" w:color="auto" w:sz="8" w:space="0"/>
              <w:right w:val="single" w:color="auto" w:sz="8" w:space="0"/>
            </w:tcBorders>
            <w:tcMar>
              <w:top w:w="0" w:type="dxa"/>
              <w:left w:w="108" w:type="dxa"/>
              <w:bottom w:w="0" w:type="dxa"/>
              <w:right w:w="108" w:type="dxa"/>
            </w:tcMar>
            <w:vAlign w:val="center"/>
          </w:tcPr>
          <w:p w14:paraId="21D775A7">
            <w:pPr>
              <w:widowControl/>
              <w:jc w:val="center"/>
              <w:rPr>
                <w:rFonts w:ascii="Times New Roman" w:hAnsi="Times New Roman" w:eastAsia="宋体" w:cs="Times New Roman"/>
                <w:kern w:val="0"/>
                <w:sz w:val="24"/>
              </w:rPr>
            </w:pPr>
            <w:r>
              <w:rPr>
                <w:rFonts w:ascii="Times New Roman" w:hAnsi="Times New Roman" w:eastAsia="宋体" w:cs="Times New Roman"/>
                <w:kern w:val="0"/>
                <w:sz w:val="20"/>
                <w:szCs w:val="20"/>
              </w:rPr>
              <w:t>0</w:t>
            </w:r>
          </w:p>
        </w:tc>
      </w:tr>
      <w:tr w14:paraId="5719598A">
        <w:tblPrEx>
          <w:tblCellMar>
            <w:top w:w="0" w:type="dxa"/>
            <w:left w:w="0" w:type="dxa"/>
            <w:bottom w:w="0" w:type="dxa"/>
            <w:right w:w="0" w:type="dxa"/>
          </w:tblCellMar>
        </w:tblPrEx>
        <w:trPr>
          <w:trHeight w:val="561" w:hRule="atLeast"/>
        </w:trPr>
        <w:tc>
          <w:tcPr>
            <w:tcW w:w="3792" w:type="dxa"/>
            <w:gridSpan w:val="3"/>
            <w:tcBorders>
              <w:top w:val="nil"/>
              <w:left w:val="single" w:color="auto" w:sz="8" w:space="0"/>
              <w:bottom w:val="single" w:color="auto" w:sz="8" w:space="0"/>
              <w:right w:val="single" w:color="auto" w:sz="8" w:space="0"/>
            </w:tcBorders>
            <w:vAlign w:val="center"/>
          </w:tcPr>
          <w:p w14:paraId="29F60246">
            <w:pPr>
              <w:widowControl/>
              <w:jc w:val="left"/>
              <w:rPr>
                <w:rFonts w:ascii="宋体" w:hAnsi="宋体" w:eastAsia="宋体" w:cs="宋体"/>
                <w:kern w:val="0"/>
                <w:sz w:val="24"/>
              </w:rPr>
            </w:pPr>
            <w:r>
              <w:rPr>
                <w:rFonts w:hint="eastAsia" w:ascii="宋体" w:hAnsi="宋体" w:eastAsia="宋体" w:cs="宋体"/>
                <w:kern w:val="0"/>
                <w:sz w:val="20"/>
                <w:szCs w:val="20"/>
              </w:rPr>
              <w:t>四、结转下年度继续办理</w:t>
            </w:r>
          </w:p>
        </w:tc>
        <w:tc>
          <w:tcPr>
            <w:tcW w:w="512" w:type="dxa"/>
            <w:tcBorders>
              <w:top w:val="nil"/>
              <w:left w:val="nil"/>
              <w:bottom w:val="single" w:color="auto" w:sz="8" w:space="0"/>
              <w:right w:val="single" w:color="auto" w:sz="8" w:space="0"/>
            </w:tcBorders>
            <w:tcMar>
              <w:top w:w="0" w:type="dxa"/>
              <w:left w:w="108" w:type="dxa"/>
              <w:bottom w:w="0" w:type="dxa"/>
              <w:right w:w="108" w:type="dxa"/>
            </w:tcMar>
            <w:vAlign w:val="center"/>
          </w:tcPr>
          <w:p w14:paraId="322AB9CD">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23FCC7A">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14:paraId="585C1EB9">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9BD3527">
            <w:pPr>
              <w:widowControl/>
              <w:jc w:val="center"/>
              <w:rPr>
                <w:rFonts w:ascii="宋体" w:hAnsi="宋体" w:eastAsia="宋体" w:cs="宋体"/>
                <w:kern w:val="0"/>
                <w:sz w:val="24"/>
              </w:rPr>
            </w:pPr>
            <w:r>
              <w:rPr>
                <w:rFonts w:ascii="Calibri" w:hAnsi="Calibri" w:eastAsia="宋体" w:cs="宋体"/>
                <w:kern w:val="0"/>
                <w:sz w:val="20"/>
                <w:szCs w:val="20"/>
              </w:rPr>
              <w:t> </w:t>
            </w:r>
            <w:r>
              <w:rPr>
                <w:rFonts w:ascii="Times New Roman" w:hAnsi="Times New Roman" w:eastAsia="宋体" w:cs="Times New Roman"/>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14:paraId="67635F97">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0009F1F">
            <w:pPr>
              <w:widowControl/>
              <w:jc w:val="center"/>
              <w:rPr>
                <w:rFonts w:ascii="宋体" w:hAnsi="宋体" w:eastAsia="宋体" w:cs="宋体"/>
                <w:kern w:val="0"/>
                <w:sz w:val="24"/>
              </w:rPr>
            </w:pPr>
            <w:r>
              <w:rPr>
                <w:rFonts w:ascii="Times New Roman" w:hAnsi="Times New Roman" w:eastAsia="宋体" w:cs="Times New Roman"/>
                <w:kern w:val="0"/>
                <w:sz w:val="20"/>
                <w:szCs w:val="20"/>
              </w:rPr>
              <w:t>0</w:t>
            </w:r>
            <w:r>
              <w:rPr>
                <w:rFonts w:ascii="Calibri" w:hAnsi="Calibri" w:eastAsia="宋体" w:cs="宋体"/>
                <w:kern w:val="0"/>
                <w:sz w:val="20"/>
                <w:szCs w:val="20"/>
              </w:rPr>
              <w:t> </w:t>
            </w:r>
          </w:p>
        </w:tc>
        <w:tc>
          <w:tcPr>
            <w:tcW w:w="959" w:type="dxa"/>
            <w:tcBorders>
              <w:top w:val="nil"/>
              <w:left w:val="nil"/>
              <w:bottom w:val="single" w:color="auto" w:sz="8" w:space="0"/>
              <w:right w:val="single" w:color="auto" w:sz="8" w:space="0"/>
            </w:tcBorders>
            <w:tcMar>
              <w:top w:w="0" w:type="dxa"/>
              <w:left w:w="108" w:type="dxa"/>
              <w:bottom w:w="0" w:type="dxa"/>
              <w:right w:w="108" w:type="dxa"/>
            </w:tcMar>
            <w:vAlign w:val="center"/>
          </w:tcPr>
          <w:p w14:paraId="7DEADC9C">
            <w:pPr>
              <w:widowControl/>
              <w:jc w:val="center"/>
              <w:rPr>
                <w:rFonts w:ascii="Times New Roman" w:hAnsi="Times New Roman" w:eastAsia="宋体" w:cs="Times New Roman"/>
                <w:kern w:val="0"/>
                <w:sz w:val="24"/>
              </w:rPr>
            </w:pPr>
            <w:r>
              <w:rPr>
                <w:rFonts w:ascii="Times New Roman" w:hAnsi="Times New Roman" w:eastAsia="宋体" w:cs="Times New Roman"/>
                <w:kern w:val="0"/>
                <w:sz w:val="24"/>
              </w:rPr>
              <w:t>0</w:t>
            </w:r>
          </w:p>
        </w:tc>
      </w:tr>
    </w:tbl>
    <w:p w14:paraId="681CD419">
      <w:pPr>
        <w:widowControl/>
        <w:shd w:val="clear" w:color="auto" w:fill="FFFFFF"/>
        <w:spacing w:line="560" w:lineRule="exact"/>
        <w:ind w:firstLine="482"/>
        <w:rPr>
          <w:rFonts w:ascii="黑体" w:hAnsi="黑体" w:eastAsia="黑体" w:cs="宋体"/>
          <w:bCs/>
          <w:color w:val="000000" w:themeColor="text1"/>
          <w:kern w:val="0"/>
          <w:sz w:val="30"/>
          <w:szCs w:val="30"/>
        </w:rPr>
      </w:pPr>
      <w:r>
        <w:rPr>
          <w:rFonts w:hint="eastAsia" w:ascii="黑体" w:hAnsi="黑体" w:eastAsia="黑体" w:cs="宋体"/>
          <w:bCs/>
          <w:color w:val="000000" w:themeColor="text1"/>
          <w:kern w:val="0"/>
          <w:sz w:val="30"/>
          <w:szCs w:val="30"/>
        </w:rPr>
        <w:t>四、政府信息公开行政复议、行政诉讼情况</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567"/>
        <w:gridCol w:w="567"/>
        <w:gridCol w:w="567"/>
        <w:gridCol w:w="636"/>
        <w:gridCol w:w="639"/>
        <w:gridCol w:w="567"/>
        <w:gridCol w:w="567"/>
        <w:gridCol w:w="567"/>
        <w:gridCol w:w="567"/>
        <w:gridCol w:w="709"/>
        <w:gridCol w:w="567"/>
        <w:gridCol w:w="709"/>
        <w:gridCol w:w="709"/>
        <w:gridCol w:w="567"/>
      </w:tblGrid>
      <w:tr w14:paraId="73C4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871" w:type="dxa"/>
            <w:gridSpan w:val="5"/>
          </w:tcPr>
          <w:p w14:paraId="41DA1166">
            <w:pPr>
              <w:jc w:val="center"/>
              <w:rPr>
                <w:rFonts w:ascii="宋体" w:hAnsi="宋体" w:eastAsia="宋体" w:cs="Times New Roman"/>
                <w:sz w:val="20"/>
                <w:szCs w:val="20"/>
              </w:rPr>
            </w:pPr>
            <w:r>
              <w:rPr>
                <w:rFonts w:hint="eastAsia" w:ascii="宋体" w:hAnsi="宋体" w:eastAsia="宋体" w:cs="仿宋_GB2312"/>
                <w:color w:val="000000"/>
                <w:kern w:val="0"/>
                <w:sz w:val="20"/>
                <w:szCs w:val="20"/>
              </w:rPr>
              <w:t>行政复议</w:t>
            </w:r>
          </w:p>
        </w:tc>
        <w:tc>
          <w:tcPr>
            <w:tcW w:w="6168" w:type="dxa"/>
            <w:gridSpan w:val="10"/>
          </w:tcPr>
          <w:p w14:paraId="17481889">
            <w:pPr>
              <w:jc w:val="center"/>
              <w:rPr>
                <w:rFonts w:ascii="宋体" w:hAnsi="宋体" w:eastAsia="宋体" w:cs="Times New Roman"/>
                <w:sz w:val="20"/>
                <w:szCs w:val="20"/>
              </w:rPr>
            </w:pPr>
            <w:r>
              <w:rPr>
                <w:rFonts w:hint="eastAsia" w:ascii="宋体" w:hAnsi="宋体" w:eastAsia="宋体" w:cs="仿宋_GB2312"/>
                <w:color w:val="000000"/>
                <w:kern w:val="0"/>
                <w:sz w:val="20"/>
                <w:szCs w:val="20"/>
              </w:rPr>
              <w:t>行政诉讼</w:t>
            </w:r>
          </w:p>
        </w:tc>
      </w:tr>
      <w:tr w14:paraId="7477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34" w:type="dxa"/>
            <w:vMerge w:val="restart"/>
          </w:tcPr>
          <w:p w14:paraId="52784656">
            <w:pPr>
              <w:rPr>
                <w:rFonts w:ascii="宋体" w:hAnsi="宋体" w:eastAsia="宋体" w:cs="Times New Roman"/>
                <w:sz w:val="20"/>
                <w:szCs w:val="20"/>
              </w:rPr>
            </w:pPr>
            <w:r>
              <w:rPr>
                <w:rFonts w:hint="eastAsia" w:ascii="宋体" w:hAnsi="宋体" w:eastAsia="宋体" w:cs="仿宋_GB2312"/>
                <w:color w:val="000000"/>
                <w:kern w:val="0"/>
                <w:sz w:val="20"/>
                <w:szCs w:val="20"/>
              </w:rPr>
              <w:t>结果维持</w:t>
            </w:r>
          </w:p>
        </w:tc>
        <w:tc>
          <w:tcPr>
            <w:tcW w:w="567" w:type="dxa"/>
            <w:vMerge w:val="restart"/>
          </w:tcPr>
          <w:p w14:paraId="708B9A65">
            <w:pPr>
              <w:rPr>
                <w:rFonts w:ascii="宋体" w:hAnsi="宋体" w:eastAsia="宋体" w:cs="Times New Roman"/>
                <w:sz w:val="20"/>
                <w:szCs w:val="20"/>
              </w:rPr>
            </w:pPr>
            <w:r>
              <w:rPr>
                <w:rFonts w:hint="eastAsia" w:ascii="宋体" w:hAnsi="宋体" w:eastAsia="宋体" w:cs="仿宋_GB2312"/>
                <w:color w:val="000000"/>
                <w:kern w:val="0"/>
                <w:sz w:val="20"/>
                <w:szCs w:val="20"/>
              </w:rPr>
              <w:t>结果纠正</w:t>
            </w:r>
          </w:p>
        </w:tc>
        <w:tc>
          <w:tcPr>
            <w:tcW w:w="567" w:type="dxa"/>
            <w:vMerge w:val="restart"/>
          </w:tcPr>
          <w:p w14:paraId="5D6CE34E">
            <w:pPr>
              <w:rPr>
                <w:rFonts w:ascii="宋体" w:hAnsi="宋体" w:eastAsia="宋体" w:cs="Times New Roman"/>
                <w:sz w:val="20"/>
                <w:szCs w:val="20"/>
              </w:rPr>
            </w:pPr>
            <w:r>
              <w:rPr>
                <w:rFonts w:hint="eastAsia" w:ascii="宋体" w:hAnsi="宋体" w:eastAsia="宋体" w:cs="仿宋_GB2312"/>
                <w:color w:val="000000"/>
                <w:kern w:val="0"/>
                <w:sz w:val="20"/>
                <w:szCs w:val="20"/>
              </w:rPr>
              <w:t>其他结果</w:t>
            </w:r>
          </w:p>
        </w:tc>
        <w:tc>
          <w:tcPr>
            <w:tcW w:w="567" w:type="dxa"/>
            <w:vMerge w:val="restart"/>
          </w:tcPr>
          <w:p w14:paraId="5AF70CE5">
            <w:pPr>
              <w:rPr>
                <w:rFonts w:ascii="宋体" w:hAnsi="宋体" w:eastAsia="宋体" w:cs="Times New Roman"/>
                <w:sz w:val="20"/>
                <w:szCs w:val="20"/>
              </w:rPr>
            </w:pPr>
            <w:r>
              <w:rPr>
                <w:rFonts w:hint="eastAsia" w:ascii="宋体" w:hAnsi="宋体" w:eastAsia="宋体" w:cs="仿宋_GB2312"/>
                <w:color w:val="000000"/>
                <w:kern w:val="0"/>
                <w:sz w:val="20"/>
                <w:szCs w:val="20"/>
              </w:rPr>
              <w:t>尚未审结</w:t>
            </w:r>
          </w:p>
        </w:tc>
        <w:tc>
          <w:tcPr>
            <w:tcW w:w="636" w:type="dxa"/>
            <w:vMerge w:val="restart"/>
          </w:tcPr>
          <w:p w14:paraId="3158B415">
            <w:pPr>
              <w:rPr>
                <w:rFonts w:ascii="宋体" w:hAnsi="宋体" w:eastAsia="宋体" w:cs="仿宋_GB2312"/>
                <w:color w:val="000000"/>
                <w:kern w:val="0"/>
                <w:sz w:val="20"/>
                <w:szCs w:val="20"/>
              </w:rPr>
            </w:pPr>
          </w:p>
          <w:p w14:paraId="31EA093C">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总</w:t>
            </w:r>
          </w:p>
          <w:p w14:paraId="015B6B32">
            <w:pPr>
              <w:rPr>
                <w:rFonts w:ascii="宋体" w:hAnsi="宋体" w:eastAsia="宋体" w:cs="Times New Roman"/>
                <w:sz w:val="20"/>
                <w:szCs w:val="20"/>
              </w:rPr>
            </w:pPr>
            <w:r>
              <w:rPr>
                <w:rFonts w:hint="eastAsia" w:ascii="宋体" w:hAnsi="宋体" w:eastAsia="宋体" w:cs="仿宋_GB2312"/>
                <w:color w:val="000000"/>
                <w:kern w:val="0"/>
                <w:sz w:val="20"/>
                <w:szCs w:val="20"/>
              </w:rPr>
              <w:t>计</w:t>
            </w:r>
          </w:p>
        </w:tc>
        <w:tc>
          <w:tcPr>
            <w:tcW w:w="2907" w:type="dxa"/>
            <w:gridSpan w:val="5"/>
          </w:tcPr>
          <w:p w14:paraId="17253135">
            <w:pPr>
              <w:jc w:val="center"/>
              <w:rPr>
                <w:rFonts w:ascii="宋体" w:hAnsi="宋体" w:eastAsia="宋体" w:cs="Times New Roman"/>
                <w:sz w:val="20"/>
                <w:szCs w:val="20"/>
              </w:rPr>
            </w:pPr>
            <w:r>
              <w:rPr>
                <w:rFonts w:hint="eastAsia" w:ascii="宋体" w:hAnsi="宋体" w:eastAsia="宋体" w:cs="仿宋_GB2312"/>
                <w:color w:val="000000"/>
                <w:kern w:val="0"/>
                <w:sz w:val="20"/>
                <w:szCs w:val="20"/>
              </w:rPr>
              <w:t>未经复议直接起诉</w:t>
            </w:r>
          </w:p>
        </w:tc>
        <w:tc>
          <w:tcPr>
            <w:tcW w:w="3261" w:type="dxa"/>
            <w:gridSpan w:val="5"/>
          </w:tcPr>
          <w:p w14:paraId="7DFDE0E4">
            <w:pPr>
              <w:jc w:val="center"/>
              <w:rPr>
                <w:rFonts w:ascii="宋体" w:hAnsi="宋体" w:eastAsia="宋体" w:cs="Times New Roman"/>
                <w:sz w:val="20"/>
                <w:szCs w:val="20"/>
              </w:rPr>
            </w:pPr>
            <w:r>
              <w:rPr>
                <w:rFonts w:hint="eastAsia" w:ascii="宋体" w:hAnsi="宋体" w:eastAsia="宋体" w:cs="仿宋_GB2312"/>
                <w:color w:val="000000"/>
                <w:kern w:val="0"/>
                <w:sz w:val="20"/>
                <w:szCs w:val="20"/>
              </w:rPr>
              <w:t>复议后起诉</w:t>
            </w:r>
          </w:p>
        </w:tc>
      </w:tr>
      <w:tr w14:paraId="7C5F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34" w:type="dxa"/>
            <w:vMerge w:val="continue"/>
          </w:tcPr>
          <w:p w14:paraId="2883E624">
            <w:pPr>
              <w:rPr>
                <w:rFonts w:ascii="宋体" w:hAnsi="宋体" w:eastAsia="宋体" w:cs="Times New Roman"/>
                <w:sz w:val="20"/>
                <w:szCs w:val="20"/>
              </w:rPr>
            </w:pPr>
          </w:p>
        </w:tc>
        <w:tc>
          <w:tcPr>
            <w:tcW w:w="567" w:type="dxa"/>
            <w:vMerge w:val="continue"/>
          </w:tcPr>
          <w:p w14:paraId="76350C5F">
            <w:pPr>
              <w:rPr>
                <w:rFonts w:ascii="宋体" w:hAnsi="宋体" w:eastAsia="宋体" w:cs="Times New Roman"/>
                <w:sz w:val="20"/>
                <w:szCs w:val="20"/>
              </w:rPr>
            </w:pPr>
          </w:p>
        </w:tc>
        <w:tc>
          <w:tcPr>
            <w:tcW w:w="567" w:type="dxa"/>
            <w:vMerge w:val="continue"/>
          </w:tcPr>
          <w:p w14:paraId="0ED1F829">
            <w:pPr>
              <w:rPr>
                <w:rFonts w:ascii="宋体" w:hAnsi="宋体" w:eastAsia="宋体" w:cs="Times New Roman"/>
                <w:sz w:val="20"/>
                <w:szCs w:val="20"/>
              </w:rPr>
            </w:pPr>
          </w:p>
        </w:tc>
        <w:tc>
          <w:tcPr>
            <w:tcW w:w="567" w:type="dxa"/>
            <w:vMerge w:val="continue"/>
          </w:tcPr>
          <w:p w14:paraId="1A17BB8A">
            <w:pPr>
              <w:rPr>
                <w:rFonts w:ascii="宋体" w:hAnsi="宋体" w:eastAsia="宋体" w:cs="Times New Roman"/>
                <w:sz w:val="20"/>
                <w:szCs w:val="20"/>
              </w:rPr>
            </w:pPr>
          </w:p>
        </w:tc>
        <w:tc>
          <w:tcPr>
            <w:tcW w:w="636" w:type="dxa"/>
            <w:vMerge w:val="continue"/>
          </w:tcPr>
          <w:p w14:paraId="7BD2F363">
            <w:pPr>
              <w:rPr>
                <w:rFonts w:ascii="宋体" w:hAnsi="宋体" w:eastAsia="宋体" w:cs="Times New Roman"/>
                <w:sz w:val="20"/>
                <w:szCs w:val="20"/>
              </w:rPr>
            </w:pPr>
          </w:p>
        </w:tc>
        <w:tc>
          <w:tcPr>
            <w:tcW w:w="639" w:type="dxa"/>
          </w:tcPr>
          <w:p w14:paraId="0B230073">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结</w:t>
            </w:r>
          </w:p>
          <w:p w14:paraId="5648B0F9">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果</w:t>
            </w:r>
          </w:p>
          <w:p w14:paraId="63BDF5AA">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维</w:t>
            </w:r>
          </w:p>
          <w:p w14:paraId="07F5C6E1">
            <w:pPr>
              <w:rPr>
                <w:rFonts w:ascii="宋体" w:hAnsi="宋体" w:eastAsia="宋体" w:cs="Times New Roman"/>
                <w:sz w:val="20"/>
                <w:szCs w:val="20"/>
              </w:rPr>
            </w:pPr>
            <w:r>
              <w:rPr>
                <w:rFonts w:hint="eastAsia" w:ascii="宋体" w:hAnsi="宋体" w:eastAsia="宋体" w:cs="仿宋_GB2312"/>
                <w:color w:val="000000"/>
                <w:kern w:val="0"/>
                <w:sz w:val="20"/>
                <w:szCs w:val="20"/>
              </w:rPr>
              <w:t>持</w:t>
            </w:r>
          </w:p>
        </w:tc>
        <w:tc>
          <w:tcPr>
            <w:tcW w:w="567" w:type="dxa"/>
          </w:tcPr>
          <w:p w14:paraId="63C93B1D">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结</w:t>
            </w:r>
          </w:p>
          <w:p w14:paraId="7B10DA60">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果</w:t>
            </w:r>
          </w:p>
          <w:p w14:paraId="5215AD64">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纠</w:t>
            </w:r>
          </w:p>
          <w:p w14:paraId="77D45C75">
            <w:pPr>
              <w:rPr>
                <w:rFonts w:ascii="宋体" w:hAnsi="宋体" w:eastAsia="宋体" w:cs="Times New Roman"/>
                <w:sz w:val="20"/>
                <w:szCs w:val="20"/>
              </w:rPr>
            </w:pPr>
            <w:r>
              <w:rPr>
                <w:rFonts w:hint="eastAsia" w:ascii="宋体" w:hAnsi="宋体" w:eastAsia="宋体" w:cs="仿宋_GB2312"/>
                <w:color w:val="000000"/>
                <w:kern w:val="0"/>
                <w:sz w:val="20"/>
                <w:szCs w:val="20"/>
              </w:rPr>
              <w:t>正</w:t>
            </w:r>
          </w:p>
        </w:tc>
        <w:tc>
          <w:tcPr>
            <w:tcW w:w="567" w:type="dxa"/>
          </w:tcPr>
          <w:p w14:paraId="604F6139">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其</w:t>
            </w:r>
          </w:p>
          <w:p w14:paraId="4B94023D">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他</w:t>
            </w:r>
          </w:p>
          <w:p w14:paraId="276141F2">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结</w:t>
            </w:r>
          </w:p>
          <w:p w14:paraId="7409BAC8">
            <w:pPr>
              <w:rPr>
                <w:rFonts w:ascii="宋体" w:hAnsi="宋体" w:eastAsia="宋体" w:cs="Times New Roman"/>
                <w:sz w:val="20"/>
                <w:szCs w:val="20"/>
              </w:rPr>
            </w:pPr>
            <w:r>
              <w:rPr>
                <w:rFonts w:hint="eastAsia" w:ascii="宋体" w:hAnsi="宋体" w:eastAsia="宋体" w:cs="仿宋_GB2312"/>
                <w:color w:val="000000"/>
                <w:kern w:val="0"/>
                <w:sz w:val="20"/>
                <w:szCs w:val="20"/>
              </w:rPr>
              <w:t>果</w:t>
            </w:r>
          </w:p>
        </w:tc>
        <w:tc>
          <w:tcPr>
            <w:tcW w:w="567" w:type="dxa"/>
          </w:tcPr>
          <w:p w14:paraId="33E55296">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尚</w:t>
            </w:r>
          </w:p>
          <w:p w14:paraId="7765BC2B">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未</w:t>
            </w:r>
          </w:p>
          <w:p w14:paraId="4277C3F1">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审</w:t>
            </w:r>
          </w:p>
          <w:p w14:paraId="4AB8C0E7">
            <w:pPr>
              <w:rPr>
                <w:rFonts w:ascii="宋体" w:hAnsi="宋体" w:eastAsia="宋体" w:cs="Times New Roman"/>
                <w:sz w:val="20"/>
                <w:szCs w:val="20"/>
              </w:rPr>
            </w:pPr>
            <w:r>
              <w:rPr>
                <w:rFonts w:hint="eastAsia" w:ascii="宋体" w:hAnsi="宋体" w:eastAsia="宋体" w:cs="仿宋_GB2312"/>
                <w:color w:val="000000"/>
                <w:kern w:val="0"/>
                <w:sz w:val="20"/>
                <w:szCs w:val="20"/>
              </w:rPr>
              <w:t>结</w:t>
            </w:r>
          </w:p>
        </w:tc>
        <w:tc>
          <w:tcPr>
            <w:tcW w:w="567" w:type="dxa"/>
          </w:tcPr>
          <w:p w14:paraId="6CEB3546">
            <w:pPr>
              <w:rPr>
                <w:rFonts w:ascii="宋体" w:hAnsi="宋体" w:eastAsia="宋体" w:cs="仿宋_GB2312"/>
                <w:color w:val="000000"/>
                <w:kern w:val="0"/>
                <w:sz w:val="20"/>
                <w:szCs w:val="20"/>
              </w:rPr>
            </w:pPr>
          </w:p>
          <w:p w14:paraId="7AE637A8">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总</w:t>
            </w:r>
          </w:p>
          <w:p w14:paraId="6C91E439">
            <w:pPr>
              <w:rPr>
                <w:rFonts w:ascii="宋体" w:hAnsi="宋体" w:eastAsia="宋体" w:cs="Times New Roman"/>
                <w:sz w:val="20"/>
                <w:szCs w:val="20"/>
              </w:rPr>
            </w:pPr>
            <w:r>
              <w:rPr>
                <w:rFonts w:hint="eastAsia" w:ascii="宋体" w:hAnsi="宋体" w:eastAsia="宋体" w:cs="仿宋_GB2312"/>
                <w:color w:val="000000"/>
                <w:kern w:val="0"/>
                <w:sz w:val="20"/>
                <w:szCs w:val="20"/>
              </w:rPr>
              <w:t>计</w:t>
            </w:r>
          </w:p>
        </w:tc>
        <w:tc>
          <w:tcPr>
            <w:tcW w:w="709" w:type="dxa"/>
          </w:tcPr>
          <w:p w14:paraId="629637C1">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结</w:t>
            </w:r>
          </w:p>
          <w:p w14:paraId="16F35FA8">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果</w:t>
            </w:r>
          </w:p>
          <w:p w14:paraId="5D136F3E">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维</w:t>
            </w:r>
          </w:p>
          <w:p w14:paraId="7FBC250A">
            <w:pPr>
              <w:rPr>
                <w:rFonts w:ascii="宋体" w:hAnsi="宋体" w:eastAsia="宋体" w:cs="Times New Roman"/>
                <w:sz w:val="20"/>
                <w:szCs w:val="20"/>
              </w:rPr>
            </w:pPr>
            <w:r>
              <w:rPr>
                <w:rFonts w:hint="eastAsia" w:ascii="宋体" w:hAnsi="宋体" w:eastAsia="宋体" w:cs="仿宋_GB2312"/>
                <w:color w:val="000000"/>
                <w:kern w:val="0"/>
                <w:sz w:val="20"/>
                <w:szCs w:val="20"/>
              </w:rPr>
              <w:t>持</w:t>
            </w:r>
          </w:p>
        </w:tc>
        <w:tc>
          <w:tcPr>
            <w:tcW w:w="567" w:type="dxa"/>
          </w:tcPr>
          <w:p w14:paraId="774B9430">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结</w:t>
            </w:r>
          </w:p>
          <w:p w14:paraId="5592DC91">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果</w:t>
            </w:r>
          </w:p>
          <w:p w14:paraId="2DEDC397">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纠</w:t>
            </w:r>
          </w:p>
          <w:p w14:paraId="7164DE04">
            <w:pPr>
              <w:rPr>
                <w:rFonts w:ascii="宋体" w:hAnsi="宋体" w:eastAsia="宋体" w:cs="Times New Roman"/>
                <w:sz w:val="20"/>
                <w:szCs w:val="20"/>
              </w:rPr>
            </w:pPr>
            <w:r>
              <w:rPr>
                <w:rFonts w:hint="eastAsia" w:ascii="宋体" w:hAnsi="宋体" w:eastAsia="宋体" w:cs="仿宋_GB2312"/>
                <w:color w:val="000000"/>
                <w:kern w:val="0"/>
                <w:sz w:val="20"/>
                <w:szCs w:val="20"/>
              </w:rPr>
              <w:t>正</w:t>
            </w:r>
          </w:p>
        </w:tc>
        <w:tc>
          <w:tcPr>
            <w:tcW w:w="709" w:type="dxa"/>
          </w:tcPr>
          <w:p w14:paraId="19A1B2C7">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其</w:t>
            </w:r>
          </w:p>
          <w:p w14:paraId="3B3FBE22">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他</w:t>
            </w:r>
          </w:p>
          <w:p w14:paraId="6AF6A1FD">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结</w:t>
            </w:r>
          </w:p>
          <w:p w14:paraId="617C5554">
            <w:pPr>
              <w:rPr>
                <w:rFonts w:ascii="宋体" w:hAnsi="宋体" w:eastAsia="宋体" w:cs="Times New Roman"/>
                <w:sz w:val="20"/>
                <w:szCs w:val="20"/>
              </w:rPr>
            </w:pPr>
            <w:r>
              <w:rPr>
                <w:rFonts w:hint="eastAsia" w:ascii="宋体" w:hAnsi="宋体" w:eastAsia="宋体" w:cs="仿宋_GB2312"/>
                <w:color w:val="000000"/>
                <w:kern w:val="0"/>
                <w:sz w:val="20"/>
                <w:szCs w:val="20"/>
              </w:rPr>
              <w:t>果</w:t>
            </w:r>
          </w:p>
        </w:tc>
        <w:tc>
          <w:tcPr>
            <w:tcW w:w="709" w:type="dxa"/>
          </w:tcPr>
          <w:p w14:paraId="1ADFD099">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尚</w:t>
            </w:r>
          </w:p>
          <w:p w14:paraId="46EAA5C6">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未</w:t>
            </w:r>
          </w:p>
          <w:p w14:paraId="3B516C8B">
            <w:pPr>
              <w:rPr>
                <w:rFonts w:ascii="宋体" w:hAnsi="宋体" w:eastAsia="宋体" w:cs="仿宋_GB2312"/>
                <w:color w:val="000000"/>
                <w:kern w:val="0"/>
                <w:sz w:val="20"/>
                <w:szCs w:val="20"/>
              </w:rPr>
            </w:pPr>
            <w:r>
              <w:rPr>
                <w:rFonts w:hint="eastAsia" w:ascii="宋体" w:hAnsi="宋体" w:eastAsia="宋体" w:cs="仿宋_GB2312"/>
                <w:color w:val="000000"/>
                <w:kern w:val="0"/>
                <w:sz w:val="20"/>
                <w:szCs w:val="20"/>
              </w:rPr>
              <w:t>审</w:t>
            </w:r>
          </w:p>
          <w:p w14:paraId="60C9F43A">
            <w:pPr>
              <w:rPr>
                <w:rFonts w:ascii="宋体" w:hAnsi="宋体" w:eastAsia="宋体" w:cs="Times New Roman"/>
                <w:sz w:val="20"/>
                <w:szCs w:val="20"/>
              </w:rPr>
            </w:pPr>
            <w:r>
              <w:rPr>
                <w:rFonts w:hint="eastAsia" w:ascii="宋体" w:hAnsi="宋体" w:eastAsia="宋体" w:cs="仿宋_GB2312"/>
                <w:color w:val="000000"/>
                <w:kern w:val="0"/>
                <w:sz w:val="20"/>
                <w:szCs w:val="20"/>
              </w:rPr>
              <w:t>结</w:t>
            </w:r>
          </w:p>
        </w:tc>
        <w:tc>
          <w:tcPr>
            <w:tcW w:w="567" w:type="dxa"/>
          </w:tcPr>
          <w:p w14:paraId="1557053F">
            <w:pPr>
              <w:rPr>
                <w:rFonts w:ascii="宋体" w:hAnsi="宋体" w:eastAsia="宋体" w:cs="仿宋_GB2312"/>
                <w:color w:val="000000"/>
                <w:kern w:val="0"/>
                <w:sz w:val="20"/>
                <w:szCs w:val="20"/>
              </w:rPr>
            </w:pPr>
          </w:p>
          <w:p w14:paraId="69805A00">
            <w:pPr>
              <w:rPr>
                <w:rFonts w:ascii="宋体" w:hAnsi="宋体" w:eastAsia="宋体" w:cs="Times New Roman"/>
                <w:sz w:val="20"/>
                <w:szCs w:val="20"/>
              </w:rPr>
            </w:pPr>
            <w:r>
              <w:rPr>
                <w:rFonts w:hint="eastAsia" w:ascii="宋体" w:hAnsi="宋体" w:eastAsia="宋体" w:cs="仿宋_GB2312"/>
                <w:color w:val="000000"/>
                <w:kern w:val="0"/>
                <w:sz w:val="20"/>
                <w:szCs w:val="20"/>
              </w:rPr>
              <w:t>总计</w:t>
            </w:r>
          </w:p>
        </w:tc>
      </w:tr>
      <w:tr w14:paraId="25F4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34" w:type="dxa"/>
            <w:vAlign w:val="center"/>
          </w:tcPr>
          <w:p w14:paraId="2409B4C9">
            <w:pPr>
              <w:jc w:val="center"/>
              <w:rPr>
                <w:rFonts w:ascii="Times New Roman" w:hAnsi="Times New Roman" w:eastAsia="宋体" w:cs="Times New Roman"/>
              </w:rPr>
            </w:pPr>
            <w:r>
              <w:rPr>
                <w:rFonts w:ascii="Times New Roman" w:hAnsi="Times New Roman" w:eastAsia="宋体" w:cs="Times New Roman"/>
              </w:rPr>
              <w:t>0</w:t>
            </w:r>
          </w:p>
        </w:tc>
        <w:tc>
          <w:tcPr>
            <w:tcW w:w="567" w:type="dxa"/>
            <w:vAlign w:val="center"/>
          </w:tcPr>
          <w:p w14:paraId="1B195451">
            <w:pPr>
              <w:jc w:val="center"/>
              <w:rPr>
                <w:rFonts w:ascii="Times New Roman" w:hAnsi="Times New Roman" w:eastAsia="宋体" w:cs="Times New Roman"/>
              </w:rPr>
            </w:pPr>
            <w:r>
              <w:rPr>
                <w:rFonts w:ascii="Times New Roman" w:hAnsi="Times New Roman" w:eastAsia="宋体" w:cs="Times New Roman"/>
              </w:rPr>
              <w:t>0</w:t>
            </w:r>
          </w:p>
        </w:tc>
        <w:tc>
          <w:tcPr>
            <w:tcW w:w="567" w:type="dxa"/>
            <w:vAlign w:val="center"/>
          </w:tcPr>
          <w:p w14:paraId="2B451633">
            <w:pPr>
              <w:jc w:val="center"/>
              <w:rPr>
                <w:rFonts w:ascii="Times New Roman" w:hAnsi="Times New Roman" w:eastAsia="宋体" w:cs="Times New Roman"/>
              </w:rPr>
            </w:pPr>
            <w:r>
              <w:rPr>
                <w:rFonts w:ascii="Times New Roman" w:hAnsi="Times New Roman" w:eastAsia="宋体" w:cs="Times New Roman"/>
              </w:rPr>
              <w:t>0</w:t>
            </w:r>
          </w:p>
        </w:tc>
        <w:tc>
          <w:tcPr>
            <w:tcW w:w="567" w:type="dxa"/>
            <w:vAlign w:val="center"/>
          </w:tcPr>
          <w:p w14:paraId="74267628">
            <w:pPr>
              <w:jc w:val="center"/>
              <w:rPr>
                <w:rFonts w:ascii="Times New Roman" w:hAnsi="Times New Roman" w:eastAsia="宋体" w:cs="Times New Roman"/>
              </w:rPr>
            </w:pPr>
            <w:r>
              <w:rPr>
                <w:rFonts w:ascii="Times New Roman" w:hAnsi="Times New Roman" w:eastAsia="宋体" w:cs="Times New Roman"/>
              </w:rPr>
              <w:t>0</w:t>
            </w:r>
          </w:p>
        </w:tc>
        <w:tc>
          <w:tcPr>
            <w:tcW w:w="636" w:type="dxa"/>
            <w:vAlign w:val="center"/>
          </w:tcPr>
          <w:p w14:paraId="3ADAE760">
            <w:pPr>
              <w:jc w:val="center"/>
              <w:rPr>
                <w:rFonts w:ascii="Times New Roman" w:hAnsi="Times New Roman" w:eastAsia="宋体" w:cs="Times New Roman"/>
              </w:rPr>
            </w:pPr>
            <w:r>
              <w:rPr>
                <w:rFonts w:ascii="Times New Roman" w:hAnsi="Times New Roman" w:eastAsia="宋体" w:cs="Times New Roman"/>
              </w:rPr>
              <w:t>0</w:t>
            </w:r>
          </w:p>
        </w:tc>
        <w:tc>
          <w:tcPr>
            <w:tcW w:w="639" w:type="dxa"/>
            <w:vAlign w:val="center"/>
          </w:tcPr>
          <w:p w14:paraId="2F0AB747">
            <w:pPr>
              <w:jc w:val="center"/>
              <w:rPr>
                <w:rFonts w:ascii="Times New Roman" w:hAnsi="Times New Roman" w:eastAsia="宋体" w:cs="Times New Roman"/>
              </w:rPr>
            </w:pPr>
            <w:r>
              <w:rPr>
                <w:rFonts w:ascii="Times New Roman" w:hAnsi="Times New Roman" w:eastAsia="宋体" w:cs="Times New Roman"/>
              </w:rPr>
              <w:t>0</w:t>
            </w:r>
          </w:p>
        </w:tc>
        <w:tc>
          <w:tcPr>
            <w:tcW w:w="567" w:type="dxa"/>
            <w:vAlign w:val="center"/>
          </w:tcPr>
          <w:p w14:paraId="0840F700">
            <w:pPr>
              <w:jc w:val="center"/>
              <w:rPr>
                <w:rFonts w:ascii="Times New Roman" w:hAnsi="Times New Roman" w:eastAsia="宋体" w:cs="Times New Roman"/>
              </w:rPr>
            </w:pPr>
            <w:r>
              <w:rPr>
                <w:rFonts w:ascii="Times New Roman" w:hAnsi="Times New Roman" w:eastAsia="宋体" w:cs="Times New Roman"/>
              </w:rPr>
              <w:t>0</w:t>
            </w:r>
          </w:p>
        </w:tc>
        <w:tc>
          <w:tcPr>
            <w:tcW w:w="567" w:type="dxa"/>
            <w:vAlign w:val="center"/>
          </w:tcPr>
          <w:p w14:paraId="0561D2AB">
            <w:pPr>
              <w:jc w:val="center"/>
              <w:rPr>
                <w:rFonts w:ascii="Times New Roman" w:hAnsi="Times New Roman" w:eastAsia="宋体" w:cs="Times New Roman"/>
              </w:rPr>
            </w:pPr>
            <w:r>
              <w:rPr>
                <w:rFonts w:ascii="Times New Roman" w:hAnsi="Times New Roman" w:eastAsia="宋体" w:cs="Times New Roman"/>
              </w:rPr>
              <w:t>0</w:t>
            </w:r>
          </w:p>
        </w:tc>
        <w:tc>
          <w:tcPr>
            <w:tcW w:w="567" w:type="dxa"/>
            <w:vAlign w:val="center"/>
          </w:tcPr>
          <w:p w14:paraId="032CB770">
            <w:pPr>
              <w:jc w:val="center"/>
              <w:rPr>
                <w:rFonts w:ascii="Times New Roman" w:hAnsi="Times New Roman" w:eastAsia="宋体" w:cs="Times New Roman"/>
              </w:rPr>
            </w:pPr>
            <w:r>
              <w:rPr>
                <w:rFonts w:ascii="Times New Roman" w:hAnsi="Times New Roman" w:eastAsia="宋体" w:cs="Times New Roman"/>
              </w:rPr>
              <w:t>0</w:t>
            </w:r>
          </w:p>
        </w:tc>
        <w:tc>
          <w:tcPr>
            <w:tcW w:w="567" w:type="dxa"/>
            <w:vAlign w:val="center"/>
          </w:tcPr>
          <w:p w14:paraId="3D29E3F0">
            <w:pPr>
              <w:jc w:val="center"/>
              <w:rPr>
                <w:rFonts w:ascii="Times New Roman" w:hAnsi="Times New Roman" w:eastAsia="宋体" w:cs="Times New Roman"/>
              </w:rPr>
            </w:pPr>
            <w:r>
              <w:rPr>
                <w:rFonts w:ascii="Times New Roman" w:hAnsi="Times New Roman" w:eastAsia="宋体" w:cs="Times New Roman"/>
              </w:rPr>
              <w:t>0</w:t>
            </w:r>
          </w:p>
        </w:tc>
        <w:tc>
          <w:tcPr>
            <w:tcW w:w="709" w:type="dxa"/>
            <w:vAlign w:val="center"/>
          </w:tcPr>
          <w:p w14:paraId="32BCEE4D">
            <w:pPr>
              <w:jc w:val="center"/>
              <w:rPr>
                <w:rFonts w:ascii="Times New Roman" w:hAnsi="Times New Roman" w:eastAsia="宋体" w:cs="Times New Roman"/>
              </w:rPr>
            </w:pPr>
            <w:r>
              <w:rPr>
                <w:rFonts w:ascii="Times New Roman" w:hAnsi="Times New Roman" w:eastAsia="宋体" w:cs="Times New Roman"/>
              </w:rPr>
              <w:t>0</w:t>
            </w:r>
          </w:p>
        </w:tc>
        <w:tc>
          <w:tcPr>
            <w:tcW w:w="567" w:type="dxa"/>
            <w:vAlign w:val="center"/>
          </w:tcPr>
          <w:p w14:paraId="202FBE6D">
            <w:pPr>
              <w:jc w:val="center"/>
              <w:rPr>
                <w:rFonts w:ascii="Times New Roman" w:hAnsi="Times New Roman" w:eastAsia="宋体" w:cs="Times New Roman"/>
              </w:rPr>
            </w:pPr>
            <w:r>
              <w:rPr>
                <w:rFonts w:ascii="Times New Roman" w:hAnsi="Times New Roman" w:eastAsia="宋体" w:cs="Times New Roman"/>
              </w:rPr>
              <w:t>0</w:t>
            </w:r>
          </w:p>
        </w:tc>
        <w:tc>
          <w:tcPr>
            <w:tcW w:w="709" w:type="dxa"/>
            <w:vAlign w:val="center"/>
          </w:tcPr>
          <w:p w14:paraId="6CABB753">
            <w:pPr>
              <w:jc w:val="center"/>
              <w:rPr>
                <w:rFonts w:ascii="Times New Roman" w:hAnsi="Times New Roman" w:eastAsia="宋体" w:cs="Times New Roman"/>
              </w:rPr>
            </w:pPr>
            <w:r>
              <w:rPr>
                <w:rFonts w:ascii="Times New Roman" w:hAnsi="Times New Roman" w:eastAsia="宋体" w:cs="Times New Roman"/>
              </w:rPr>
              <w:t>0</w:t>
            </w:r>
          </w:p>
        </w:tc>
        <w:tc>
          <w:tcPr>
            <w:tcW w:w="709" w:type="dxa"/>
            <w:vAlign w:val="center"/>
          </w:tcPr>
          <w:p w14:paraId="6D891E4F">
            <w:pPr>
              <w:jc w:val="center"/>
              <w:rPr>
                <w:rFonts w:ascii="Times New Roman" w:hAnsi="Times New Roman" w:eastAsia="宋体" w:cs="Times New Roman"/>
              </w:rPr>
            </w:pPr>
            <w:r>
              <w:rPr>
                <w:rFonts w:ascii="Times New Roman" w:hAnsi="Times New Roman" w:eastAsia="宋体" w:cs="Times New Roman"/>
              </w:rPr>
              <w:t>0</w:t>
            </w:r>
          </w:p>
        </w:tc>
        <w:tc>
          <w:tcPr>
            <w:tcW w:w="567" w:type="dxa"/>
            <w:vAlign w:val="center"/>
          </w:tcPr>
          <w:p w14:paraId="36A24AA0">
            <w:pPr>
              <w:jc w:val="center"/>
              <w:rPr>
                <w:rFonts w:ascii="Times New Roman" w:hAnsi="Times New Roman" w:eastAsia="宋体" w:cs="Times New Roman"/>
              </w:rPr>
            </w:pPr>
            <w:r>
              <w:rPr>
                <w:rFonts w:ascii="Times New Roman" w:hAnsi="Times New Roman" w:eastAsia="宋体" w:cs="Times New Roman"/>
              </w:rPr>
              <w:t>0</w:t>
            </w:r>
          </w:p>
        </w:tc>
      </w:tr>
    </w:tbl>
    <w:p w14:paraId="534714D6">
      <w:pPr>
        <w:pStyle w:val="4"/>
        <w:spacing w:line="560" w:lineRule="exact"/>
        <w:ind w:firstLine="640" w:firstLineChars="200"/>
        <w:rPr>
          <w:rFonts w:ascii="黑体" w:hAnsi="黑体" w:eastAsia="黑体"/>
          <w:color w:val="000000" w:themeColor="text1"/>
          <w:sz w:val="32"/>
          <w:szCs w:val="32"/>
          <w:shd w:val="clear" w:color="auto" w:fill="FFFFFF"/>
        </w:rPr>
      </w:pPr>
      <w:r>
        <w:rPr>
          <w:rFonts w:hint="eastAsia" w:ascii="黑体" w:hAnsi="黑体" w:eastAsia="黑体"/>
          <w:color w:val="000000" w:themeColor="text1"/>
          <w:sz w:val="32"/>
          <w:szCs w:val="32"/>
          <w:shd w:val="clear" w:color="auto" w:fill="FFFFFF"/>
        </w:rPr>
        <w:t>五、</w:t>
      </w:r>
      <w:r>
        <w:rPr>
          <w:rFonts w:hint="eastAsia" w:ascii="黑体" w:hAnsi="黑体" w:eastAsia="黑体"/>
          <w:bCs/>
          <w:color w:val="000000" w:themeColor="text1"/>
          <w:sz w:val="30"/>
          <w:szCs w:val="30"/>
        </w:rPr>
        <w:t>存在的主要问题及改进情况</w:t>
      </w:r>
    </w:p>
    <w:p w14:paraId="6A2A864C">
      <w:pPr>
        <w:widowControl/>
        <w:spacing w:line="560" w:lineRule="exact"/>
        <w:ind w:firstLine="640" w:firstLineChars="200"/>
        <w:rPr>
          <w:rFonts w:ascii="仿宋_GB2312" w:hAnsi="仿宋" w:eastAsia="仿宋_GB2312"/>
          <w:bCs/>
          <w:color w:val="000000" w:themeColor="text1"/>
          <w:kern w:val="0"/>
          <w:sz w:val="32"/>
          <w:szCs w:val="32"/>
        </w:rPr>
      </w:pPr>
      <w:r>
        <w:rPr>
          <w:rFonts w:hint="eastAsia" w:ascii="仿宋_GB2312" w:hAnsi="仿宋" w:eastAsia="仿宋_GB2312"/>
          <w:bCs/>
          <w:color w:val="000000" w:themeColor="text1"/>
          <w:kern w:val="0"/>
          <w:sz w:val="32"/>
          <w:szCs w:val="32"/>
        </w:rPr>
        <w:t xml:space="preserve">我局严格落实政务公开工作，促进了各项工作的开展，但与上级的要求还存在一定的差距，对于少量信息的公开保密程度界定存在鉴定困难等问题，政务公开工作还有待进一步深化。针对存在的不足问题，我局将在新的一年积极向相关单位或部门学习、咨询，借鉴好的做法与经验，不断探索新办法和新措施。 </w:t>
      </w:r>
    </w:p>
    <w:p w14:paraId="54771E58">
      <w:pPr>
        <w:widowControl/>
        <w:spacing w:line="560" w:lineRule="exact"/>
        <w:ind w:firstLine="640" w:firstLineChars="200"/>
        <w:rPr>
          <w:rFonts w:ascii="黑体" w:hAnsi="黑体" w:eastAsia="黑体"/>
          <w:color w:val="000000" w:themeColor="text1"/>
          <w:sz w:val="32"/>
          <w:szCs w:val="32"/>
        </w:rPr>
      </w:pPr>
      <w:r>
        <w:rPr>
          <w:rFonts w:hint="eastAsia" w:ascii="黑体" w:hAnsi="黑体" w:eastAsia="黑体"/>
          <w:bCs/>
          <w:color w:val="000000" w:themeColor="text1"/>
          <w:kern w:val="0"/>
          <w:sz w:val="32"/>
          <w:szCs w:val="32"/>
        </w:rPr>
        <w:t>六、</w:t>
      </w:r>
      <w:r>
        <w:rPr>
          <w:rFonts w:hint="eastAsia" w:ascii="黑体" w:hAnsi="黑体" w:eastAsia="黑体"/>
          <w:color w:val="000000" w:themeColor="text1"/>
          <w:sz w:val="32"/>
          <w:szCs w:val="32"/>
        </w:rPr>
        <w:t>其他需要报告的事项</w:t>
      </w:r>
    </w:p>
    <w:p w14:paraId="1EC82CA8">
      <w:pPr>
        <w:widowControl/>
        <w:spacing w:line="560" w:lineRule="exact"/>
        <w:ind w:firstLine="640" w:firstLineChars="200"/>
        <w:rPr>
          <w:rFonts w:ascii="仿宋_GB2312" w:hAnsi="仿宋" w:eastAsia="仿宋_GB2312"/>
          <w:bCs/>
          <w:color w:val="000000" w:themeColor="text1"/>
          <w:kern w:val="0"/>
          <w:sz w:val="32"/>
          <w:szCs w:val="32"/>
        </w:rPr>
      </w:pPr>
      <w:r>
        <w:rPr>
          <w:rFonts w:ascii="Times New Roman" w:hAnsi="Times New Roman" w:eastAsia="仿宋_GB2312" w:cs="Times New Roman"/>
          <w:bCs/>
          <w:color w:val="000000" w:themeColor="text1"/>
          <w:kern w:val="0"/>
          <w:sz w:val="32"/>
          <w:szCs w:val="32"/>
        </w:rPr>
        <w:t>2019</w:t>
      </w:r>
      <w:r>
        <w:rPr>
          <w:rFonts w:hint="eastAsia" w:ascii="仿宋_GB2312" w:hAnsi="仿宋" w:eastAsia="仿宋_GB2312"/>
          <w:bCs/>
          <w:color w:val="000000" w:themeColor="text1"/>
          <w:kern w:val="0"/>
          <w:sz w:val="32"/>
          <w:szCs w:val="32"/>
        </w:rPr>
        <w:t>年度暂无其他需要报告的事项。</w:t>
      </w:r>
    </w:p>
    <w:p w14:paraId="6DC87310">
      <w:pPr>
        <w:pStyle w:val="4"/>
        <w:spacing w:line="560" w:lineRule="exact"/>
        <w:ind w:firstLine="645"/>
        <w:rPr>
          <w:rFonts w:ascii="仿宋_GB2312" w:hAnsi="微软雅黑" w:eastAsia="仿宋_GB2312"/>
          <w:color w:val="000000"/>
          <w:sz w:val="21"/>
          <w:szCs w:val="21"/>
        </w:rPr>
      </w:pPr>
    </w:p>
    <w:p w14:paraId="724F0D44">
      <w:pPr>
        <w:pStyle w:val="4"/>
        <w:spacing w:line="560" w:lineRule="exact"/>
        <w:ind w:firstLine="645"/>
        <w:rPr>
          <w:rFonts w:ascii="仿宋_GB2312" w:hAnsi="微软雅黑" w:eastAsia="仿宋_GB2312"/>
          <w:color w:val="000000"/>
          <w:sz w:val="21"/>
          <w:szCs w:val="21"/>
        </w:rPr>
      </w:pPr>
      <w:r>
        <w:rPr>
          <w:rFonts w:hint="eastAsia" w:ascii="仿宋_GB2312" w:eastAsia="仿宋_GB2312"/>
          <w:color w:val="000000"/>
          <w:sz w:val="32"/>
          <w:szCs w:val="32"/>
        </w:rPr>
        <w:t>                                              昆明市西山区文化和旅游局</w:t>
      </w:r>
    </w:p>
    <w:p w14:paraId="7F06C852">
      <w:pPr>
        <w:pStyle w:val="4"/>
        <w:spacing w:line="560" w:lineRule="exact"/>
        <w:ind w:firstLine="645"/>
        <w:rPr>
          <w:rFonts w:ascii="仿宋_GB2312" w:hAnsi="微软雅黑" w:eastAsia="仿宋_GB2312"/>
          <w:color w:val="000000"/>
          <w:sz w:val="21"/>
          <w:szCs w:val="21"/>
        </w:rPr>
      </w:pPr>
      <w:r>
        <w:rPr>
          <w:rFonts w:hint="eastAsia" w:ascii="仿宋_GB2312" w:eastAsia="仿宋_GB2312"/>
          <w:color w:val="000000"/>
          <w:sz w:val="32"/>
          <w:szCs w:val="32"/>
        </w:rPr>
        <w:t xml:space="preserve">                     </w:t>
      </w:r>
      <w:r>
        <w:rPr>
          <w:rFonts w:ascii="Times New Roman" w:hAnsi="Times New Roman" w:eastAsia="仿宋_GB2312" w:cs="Times New Roman"/>
          <w:color w:val="000000"/>
          <w:sz w:val="32"/>
          <w:szCs w:val="32"/>
        </w:rPr>
        <w:t>2020</w:t>
      </w:r>
      <w:r>
        <w:rPr>
          <w:rFonts w:hint="eastAsia" w:ascii="仿宋_GB2312" w:eastAsia="仿宋_GB2312"/>
          <w:color w:val="000000"/>
          <w:sz w:val="32"/>
          <w:szCs w:val="32"/>
        </w:rPr>
        <w:t>年</w:t>
      </w:r>
      <w:r>
        <w:rPr>
          <w:rFonts w:ascii="Times New Roman" w:hAnsi="Times New Roman" w:eastAsia="仿宋_GB2312" w:cs="Times New Roman"/>
          <w:color w:val="000000"/>
          <w:sz w:val="32"/>
          <w:szCs w:val="32"/>
        </w:rPr>
        <w:t>1</w:t>
      </w:r>
      <w:r>
        <w:rPr>
          <w:rFonts w:hint="eastAsia" w:ascii="仿宋_GB2312" w:eastAsia="仿宋_GB2312"/>
          <w:color w:val="000000"/>
          <w:sz w:val="32"/>
          <w:szCs w:val="32"/>
        </w:rPr>
        <w:t>月</w:t>
      </w:r>
      <w:r>
        <w:rPr>
          <w:rFonts w:ascii="Times New Roman" w:hAnsi="Times New Roman" w:eastAsia="仿宋_GB2312" w:cs="Times New Roman"/>
          <w:color w:val="000000"/>
          <w:sz w:val="32"/>
          <w:szCs w:val="32"/>
        </w:rPr>
        <w:t>9</w:t>
      </w:r>
      <w:r>
        <w:rPr>
          <w:rFonts w:hint="eastAsia" w:ascii="仿宋_GB2312" w:eastAsia="仿宋_GB2312"/>
          <w:color w:val="000000"/>
          <w:sz w:val="32"/>
          <w:szCs w:val="32"/>
        </w:rPr>
        <w:t>日</w:t>
      </w:r>
    </w:p>
    <w:p w14:paraId="2A2F417E">
      <w:pPr>
        <w:rPr>
          <w:rFonts w:ascii="仿宋_GB2312" w:eastAsia="仿宋_GB231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E915D4"/>
    <w:multiLevelType w:val="multilevel"/>
    <w:tmpl w:val="5CE915D4"/>
    <w:lvl w:ilvl="0" w:tentative="0">
      <w:start w:val="1"/>
      <w:numFmt w:val="japaneseCounting"/>
      <w:lvlText w:val="%1、"/>
      <w:lvlJc w:val="left"/>
      <w:pPr>
        <w:ind w:left="1305" w:hanging="660"/>
      </w:pPr>
      <w:rPr>
        <w:rFonts w:hint="default" w:ascii="仿宋_GB2312" w:hAnsi="黑体"/>
        <w:color w:val="000000"/>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553F"/>
    <w:rsid w:val="0000719B"/>
    <w:rsid w:val="00007C8A"/>
    <w:rsid w:val="000A4F02"/>
    <w:rsid w:val="000B6033"/>
    <w:rsid w:val="000C3DA7"/>
    <w:rsid w:val="000F6AAB"/>
    <w:rsid w:val="001051E1"/>
    <w:rsid w:val="001265F3"/>
    <w:rsid w:val="00130EC7"/>
    <w:rsid w:val="00160DE0"/>
    <w:rsid w:val="00194299"/>
    <w:rsid w:val="001A254D"/>
    <w:rsid w:val="001A3F11"/>
    <w:rsid w:val="001B2847"/>
    <w:rsid w:val="001F1F4F"/>
    <w:rsid w:val="00286D0F"/>
    <w:rsid w:val="002A1C68"/>
    <w:rsid w:val="0033071F"/>
    <w:rsid w:val="0036544F"/>
    <w:rsid w:val="003A4A1F"/>
    <w:rsid w:val="004006A5"/>
    <w:rsid w:val="004575A7"/>
    <w:rsid w:val="004631D0"/>
    <w:rsid w:val="004F4438"/>
    <w:rsid w:val="0058071A"/>
    <w:rsid w:val="005D22BD"/>
    <w:rsid w:val="00646A7B"/>
    <w:rsid w:val="007020EF"/>
    <w:rsid w:val="0070455A"/>
    <w:rsid w:val="00714020"/>
    <w:rsid w:val="0078712E"/>
    <w:rsid w:val="00796E96"/>
    <w:rsid w:val="007B37E5"/>
    <w:rsid w:val="007C1F66"/>
    <w:rsid w:val="007D425B"/>
    <w:rsid w:val="00853988"/>
    <w:rsid w:val="0094208C"/>
    <w:rsid w:val="0099100E"/>
    <w:rsid w:val="00994A82"/>
    <w:rsid w:val="009B0AA2"/>
    <w:rsid w:val="00A04615"/>
    <w:rsid w:val="00A166F2"/>
    <w:rsid w:val="00A23415"/>
    <w:rsid w:val="00A32B13"/>
    <w:rsid w:val="00B57009"/>
    <w:rsid w:val="00B71AF5"/>
    <w:rsid w:val="00B9553F"/>
    <w:rsid w:val="00BE6A5C"/>
    <w:rsid w:val="00C04480"/>
    <w:rsid w:val="00C530BC"/>
    <w:rsid w:val="00C5670A"/>
    <w:rsid w:val="00C638F8"/>
    <w:rsid w:val="00C87ECC"/>
    <w:rsid w:val="00CC2225"/>
    <w:rsid w:val="00D127DD"/>
    <w:rsid w:val="00D1628D"/>
    <w:rsid w:val="00D317DB"/>
    <w:rsid w:val="00DB6D4E"/>
    <w:rsid w:val="00DF3E36"/>
    <w:rsid w:val="00E005FA"/>
    <w:rsid w:val="00E41ABE"/>
    <w:rsid w:val="00EB24B6"/>
    <w:rsid w:val="00ED7914"/>
    <w:rsid w:val="00EF4358"/>
    <w:rsid w:val="00FF47C4"/>
    <w:rsid w:val="36560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3425</Words>
  <Characters>3513</Characters>
  <Lines>29</Lines>
  <Paragraphs>8</Paragraphs>
  <TotalTime>244</TotalTime>
  <ScaleCrop>false</ScaleCrop>
  <LinksUpToDate>false</LinksUpToDate>
  <CharactersWithSpaces>3653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2018-12-11T05:02:00Z</dcterms:created>
  <dc:creator>LenH</dc:creator>
  <cp:lastModifiedBy>Lenovo</cp:lastModifiedBy>
  <cp:lastPrinted>2019-01-18T06:04:00Z</cp:lastPrinted>
  <dcterms:modified xsi:type="dcterms:W3CDTF">2025-04-02T10:20:16Z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eyJoZGlkIjoiOGQ2YzJiYTM5M2U1MDRhZDA4YWIzMDRkZTNiOTgzNjUifQ==</vt:lpwstr>
  </property>
  <property fmtid="{D5CDD505-2E9C-101B-9397-08002B2CF9AE}" pid="3" name="KSOProductBuildVer">
    <vt:lpwstr>2052-12.1.0.20305</vt:lpwstr>
  </property>
  <property fmtid="{D5CDD505-2E9C-101B-9397-08002B2CF9AE}" pid="4" name="ICV">
    <vt:lpwstr>3FB1574C5B8247FDB1AFF3D50D133B54_12</vt:lpwstr>
  </property>
</Properties>
</file>