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4" w:rsidRDefault="005F1A14" w:rsidP="005F1A14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5F1A14" w:rsidRDefault="005F1A14" w:rsidP="005F1A14">
      <w:pPr>
        <w:jc w:val="center"/>
        <w:rPr>
          <w:rFonts w:ascii="仿宋_GB2312" w:eastAsia="仿宋_GB2312"/>
          <w:sz w:val="32"/>
          <w:szCs w:val="32"/>
        </w:rPr>
      </w:pPr>
    </w:p>
    <w:p w:rsidR="005F1A14" w:rsidRDefault="005F1A14" w:rsidP="005F1A14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105</w:t>
      </w:r>
      <w:r>
        <w:rPr>
          <w:rFonts w:eastAsia="仿宋_GB2312"/>
          <w:sz w:val="32"/>
          <w:szCs w:val="32"/>
        </w:rPr>
        <w:t>期</w:t>
      </w:r>
    </w:p>
    <w:p w:rsidR="005F1A14" w:rsidRDefault="005F1A14" w:rsidP="005F1A14">
      <w:pPr>
        <w:jc w:val="center"/>
        <w:rPr>
          <w:rFonts w:eastAsia="仿宋_GB2312"/>
          <w:sz w:val="32"/>
          <w:szCs w:val="32"/>
        </w:rPr>
      </w:pPr>
    </w:p>
    <w:p w:rsidR="005F1A14" w:rsidRDefault="005F1A14" w:rsidP="005F1A14">
      <w:pPr>
        <w:ind w:firstLineChars="50" w:firstLine="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区卫生健康局办公室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</w:t>
      </w:r>
    </w:p>
    <w:p w:rsidR="005F1A14" w:rsidRPr="0067391A" w:rsidRDefault="005F1A14" w:rsidP="005F1A14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1028" style="position:absolute;left:0;text-align:left;z-index:251707392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3" o:spid="_x0000_s1029" style="position:absolute;left:0;text-align:left;flip:y;z-index:251708416" from=".75pt,7.8pt" to="414.75pt,7.8pt" strokecolor="red" strokeweight="1.5pt"/>
        </w:pict>
      </w:r>
    </w:p>
    <w:p w:rsidR="005F1A14" w:rsidRDefault="005F1A14" w:rsidP="005F1A14">
      <w:pPr>
        <w:spacing w:line="580" w:lineRule="exact"/>
        <w:ind w:firstLine="60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F1A14" w:rsidRPr="00D53320" w:rsidRDefault="005F1A14" w:rsidP="005F1A14">
      <w:pPr>
        <w:tabs>
          <w:tab w:val="right" w:pos="8902"/>
        </w:tabs>
        <w:spacing w:line="560" w:lineRule="exact"/>
        <w:textAlignment w:val="baseline"/>
        <w:rPr>
          <w:rFonts w:eastAsia="仿宋_GB2312"/>
          <w:sz w:val="32"/>
          <w:u w:val="single"/>
        </w:rPr>
      </w:pPr>
    </w:p>
    <w:p w:rsidR="009E1F94" w:rsidRPr="005F1A14" w:rsidRDefault="00305F90">
      <w:pPr>
        <w:widowControl/>
        <w:spacing w:after="167" w:line="502" w:lineRule="atLeast"/>
        <w:jc w:val="center"/>
        <w:outlineLvl w:val="0"/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</w:pPr>
      <w:r w:rsidRPr="005F1A14">
        <w:rPr>
          <w:rFonts w:ascii="方正小标宋简体" w:eastAsia="方正小标宋简体" w:hAnsi="宋体" w:hint="eastAsia"/>
          <w:sz w:val="44"/>
          <w:szCs w:val="44"/>
        </w:rPr>
        <w:t>关注职业健康</w:t>
      </w:r>
      <w:r w:rsidRPr="005F1A14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5F1A14">
        <w:rPr>
          <w:rFonts w:ascii="方正小标宋简体" w:eastAsia="方正小标宋简体" w:hAnsi="宋体" w:hint="eastAsia"/>
          <w:sz w:val="44"/>
          <w:szCs w:val="44"/>
        </w:rPr>
        <w:t>促进社会和谐</w:t>
      </w:r>
    </w:p>
    <w:p w:rsidR="009E1F94" w:rsidRPr="005F1A14" w:rsidRDefault="00305F90">
      <w:pPr>
        <w:widowControl/>
        <w:spacing w:after="167" w:line="502" w:lineRule="atLeast"/>
        <w:ind w:firstLine="600"/>
        <w:outlineLvl w:val="0"/>
        <w:rPr>
          <w:rFonts w:eastAsia="仿宋_GB2312"/>
          <w:color w:val="333333"/>
          <w:kern w:val="36"/>
          <w:sz w:val="32"/>
          <w:szCs w:val="32"/>
        </w:rPr>
      </w:pPr>
      <w:r w:rsidRPr="005F1A14">
        <w:rPr>
          <w:rFonts w:eastAsia="仿宋_GB2312"/>
          <w:noProof/>
          <w:color w:val="333333"/>
          <w:kern w:val="36"/>
          <w:sz w:val="32"/>
          <w:szCs w:val="32"/>
        </w:rPr>
        <w:drawing>
          <wp:anchor distT="0" distB="0" distL="114935" distR="114935" simplePos="0" relativeHeight="2517032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116840</wp:posOffset>
            </wp:positionV>
            <wp:extent cx="2607310" cy="1842770"/>
            <wp:effectExtent l="0" t="0" r="2540" b="5080"/>
            <wp:wrapSquare wrapText="bothSides"/>
            <wp:docPr id="1" name="图片 1" descr="IMG_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A14">
        <w:rPr>
          <w:rFonts w:eastAsia="仿宋_GB2312"/>
          <w:color w:val="333333"/>
          <w:kern w:val="36"/>
          <w:sz w:val="32"/>
          <w:szCs w:val="32"/>
        </w:rPr>
        <w:t>为宣传普及职业病防治知识，提高用人单位和劳动者职业病防治法律意识，维护劳动者职业健康权益，</w:t>
      </w:r>
      <w:r w:rsidRPr="005F1A14">
        <w:rPr>
          <w:rFonts w:eastAsia="仿宋_GB2312"/>
          <w:color w:val="333333"/>
          <w:kern w:val="36"/>
          <w:sz w:val="32"/>
          <w:szCs w:val="32"/>
        </w:rPr>
        <w:t>8</w:t>
      </w:r>
      <w:r w:rsidRPr="005F1A14">
        <w:rPr>
          <w:rFonts w:eastAsia="仿宋_GB2312"/>
          <w:color w:val="333333"/>
          <w:kern w:val="36"/>
          <w:sz w:val="32"/>
          <w:szCs w:val="32"/>
        </w:rPr>
        <w:t>月</w:t>
      </w:r>
      <w:r w:rsidRPr="005F1A14">
        <w:rPr>
          <w:rFonts w:eastAsia="仿宋_GB2312"/>
          <w:color w:val="333333"/>
          <w:kern w:val="36"/>
          <w:sz w:val="32"/>
          <w:szCs w:val="32"/>
        </w:rPr>
        <w:t>21</w:t>
      </w:r>
      <w:r w:rsidRPr="005F1A14">
        <w:rPr>
          <w:rFonts w:eastAsia="仿宋_GB2312"/>
          <w:color w:val="333333"/>
          <w:kern w:val="36"/>
          <w:sz w:val="32"/>
          <w:szCs w:val="32"/>
        </w:rPr>
        <w:t>日</w:t>
      </w:r>
      <w:r w:rsidR="005F1A14" w:rsidRPr="005F1A14">
        <w:rPr>
          <w:rFonts w:eastAsia="仿宋_GB2312" w:hint="eastAsia"/>
          <w:color w:val="333333"/>
          <w:kern w:val="36"/>
          <w:sz w:val="32"/>
          <w:szCs w:val="32"/>
        </w:rPr>
        <w:t>西山区卫生健康局下属海口社区卫生服务中心</w:t>
      </w:r>
      <w:r w:rsidRPr="005F1A14">
        <w:rPr>
          <w:rFonts w:eastAsia="仿宋_GB2312"/>
          <w:color w:val="333333"/>
          <w:kern w:val="36"/>
          <w:sz w:val="32"/>
          <w:szCs w:val="32"/>
        </w:rPr>
        <w:t>组织</w:t>
      </w:r>
      <w:r w:rsidR="005F1A14" w:rsidRPr="005F1A14">
        <w:rPr>
          <w:rFonts w:eastAsia="仿宋_GB2312" w:hint="eastAsia"/>
          <w:color w:val="333333"/>
          <w:kern w:val="36"/>
          <w:sz w:val="32"/>
          <w:szCs w:val="32"/>
        </w:rPr>
        <w:t>医务人员</w:t>
      </w:r>
      <w:r w:rsidRPr="005F1A14">
        <w:rPr>
          <w:rFonts w:eastAsia="仿宋_GB2312"/>
          <w:color w:val="333333"/>
          <w:kern w:val="36"/>
          <w:sz w:val="32"/>
          <w:szCs w:val="32"/>
        </w:rPr>
        <w:t>对海口磷化集团公司工人们进行职业病宣传及健康体检。</w:t>
      </w:r>
      <w:bookmarkStart w:id="0" w:name="_GoBack"/>
      <w:bookmarkEnd w:id="0"/>
    </w:p>
    <w:p w:rsidR="009E1F94" w:rsidRPr="005F1A14" w:rsidRDefault="00305F90">
      <w:pPr>
        <w:widowControl/>
        <w:spacing w:after="167" w:line="502" w:lineRule="atLeast"/>
        <w:ind w:firstLine="600"/>
        <w:outlineLvl w:val="0"/>
        <w:rPr>
          <w:rFonts w:eastAsia="仿宋_GB2312"/>
          <w:color w:val="333333"/>
          <w:kern w:val="36"/>
          <w:sz w:val="32"/>
          <w:szCs w:val="32"/>
        </w:rPr>
      </w:pPr>
      <w:r w:rsidRPr="005F1A14">
        <w:rPr>
          <w:rFonts w:eastAsia="仿宋_GB2312"/>
          <w:noProof/>
          <w:color w:val="333333"/>
          <w:kern w:val="36"/>
          <w:sz w:val="32"/>
          <w:szCs w:val="32"/>
        </w:rPr>
        <w:drawing>
          <wp:anchor distT="0" distB="0" distL="114935" distR="114935" simplePos="0" relativeHeight="25170432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1221740</wp:posOffset>
            </wp:positionV>
            <wp:extent cx="2588260" cy="1836420"/>
            <wp:effectExtent l="0" t="0" r="2540" b="11430"/>
            <wp:wrapSquare wrapText="bothSides"/>
            <wp:docPr id="3" name="图片 3" descr="IMG_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8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A14">
        <w:rPr>
          <w:rFonts w:eastAsia="仿宋_GB2312"/>
          <w:color w:val="333333"/>
          <w:kern w:val="36"/>
          <w:sz w:val="32"/>
          <w:szCs w:val="32"/>
        </w:rPr>
        <w:t>在宣传活动过程中，</w:t>
      </w:r>
      <w:r w:rsidR="005F1A14" w:rsidRPr="005F1A14">
        <w:rPr>
          <w:rFonts w:eastAsia="仿宋_GB2312" w:hint="eastAsia"/>
          <w:color w:val="333333"/>
          <w:kern w:val="36"/>
          <w:sz w:val="32"/>
          <w:szCs w:val="32"/>
        </w:rPr>
        <w:t>海口社区卫生服务</w:t>
      </w:r>
      <w:r w:rsidRPr="005F1A14">
        <w:rPr>
          <w:rFonts w:eastAsia="仿宋_GB2312"/>
          <w:color w:val="333333"/>
          <w:kern w:val="36"/>
          <w:sz w:val="32"/>
          <w:szCs w:val="32"/>
        </w:rPr>
        <w:t>中心从职业病的定义、种类、危害</w:t>
      </w:r>
      <w:r w:rsidR="005F1A14" w:rsidRPr="005F1A14">
        <w:rPr>
          <w:rFonts w:eastAsia="仿宋_GB2312" w:hint="eastAsia"/>
          <w:color w:val="333333"/>
          <w:kern w:val="36"/>
          <w:sz w:val="32"/>
          <w:szCs w:val="32"/>
        </w:rPr>
        <w:t>、</w:t>
      </w:r>
      <w:r w:rsidRPr="005F1A14">
        <w:rPr>
          <w:rFonts w:eastAsia="仿宋_GB2312"/>
          <w:color w:val="333333"/>
          <w:kern w:val="36"/>
          <w:sz w:val="32"/>
          <w:szCs w:val="32"/>
        </w:rPr>
        <w:t>诊断依据</w:t>
      </w:r>
      <w:r w:rsidR="005F1A14" w:rsidRPr="005F1A14">
        <w:rPr>
          <w:rFonts w:eastAsia="仿宋_GB2312" w:hint="eastAsia"/>
          <w:color w:val="333333"/>
          <w:kern w:val="36"/>
          <w:sz w:val="32"/>
          <w:szCs w:val="32"/>
        </w:rPr>
        <w:t>、</w:t>
      </w:r>
      <w:r w:rsidRPr="005F1A14">
        <w:rPr>
          <w:rFonts w:eastAsia="仿宋_GB2312"/>
          <w:color w:val="333333"/>
          <w:kern w:val="36"/>
          <w:sz w:val="32"/>
          <w:szCs w:val="32"/>
        </w:rPr>
        <w:t>就诊途径及预防措施等</w:t>
      </w:r>
      <w:r w:rsidRPr="005F1A14">
        <w:rPr>
          <w:rFonts w:eastAsia="仿宋_GB2312"/>
          <w:color w:val="333333"/>
          <w:kern w:val="36"/>
          <w:sz w:val="32"/>
          <w:szCs w:val="32"/>
        </w:rPr>
        <w:lastRenderedPageBreak/>
        <w:t>多个方面详细介绍了职业病和工人们的维权方式，发放了职业病防治宣传小册子，方便工人们更深入了解职业病。与此同时，医务人员对前来咨询的工人进行量血压、抽血、询问病史等。随后，组织了辖区存在职业危害企业的负责人进行集中培训，学习职业危害预防和控制、企业安全生产管理等知识，督促用人单位落实职业病防治措施，切实履行保护工人健康权益的职责。</w:t>
      </w:r>
    </w:p>
    <w:p w:rsidR="009E1F94" w:rsidRDefault="00305F90">
      <w:pPr>
        <w:widowControl/>
        <w:spacing w:after="167" w:line="502" w:lineRule="atLeast"/>
        <w:ind w:firstLine="600"/>
        <w:outlineLvl w:val="0"/>
        <w:rPr>
          <w:rFonts w:eastAsia="仿宋_GB2312" w:hint="eastAsia"/>
          <w:color w:val="333333"/>
          <w:kern w:val="36"/>
          <w:sz w:val="30"/>
          <w:szCs w:val="30"/>
        </w:rPr>
      </w:pPr>
      <w:r w:rsidRPr="005F1A14">
        <w:rPr>
          <w:rFonts w:eastAsia="仿宋_GB2312"/>
          <w:noProof/>
          <w:color w:val="333333"/>
          <w:kern w:val="36"/>
          <w:sz w:val="32"/>
          <w:szCs w:val="32"/>
        </w:rPr>
        <w:drawing>
          <wp:anchor distT="0" distB="0" distL="114935" distR="114935" simplePos="0" relativeHeight="25170534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156845</wp:posOffset>
            </wp:positionV>
            <wp:extent cx="4886960" cy="2065655"/>
            <wp:effectExtent l="0" t="0" r="8890" b="10795"/>
            <wp:wrapSquare wrapText="bothSides"/>
            <wp:docPr id="4" name="图片 4" descr="IMG_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8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A14">
        <w:rPr>
          <w:rFonts w:eastAsia="仿宋_GB2312"/>
          <w:color w:val="333333"/>
          <w:kern w:val="36"/>
          <w:sz w:val="32"/>
          <w:szCs w:val="32"/>
        </w:rPr>
        <w:t>通过此次宣传活动，进一步营造了全社会关注职业病防治工作的良好氛围，</w:t>
      </w:r>
      <w:r w:rsidRPr="005F1A14">
        <w:rPr>
          <w:rFonts w:eastAsia="仿宋_GB2312"/>
          <w:color w:val="333333"/>
          <w:kern w:val="36"/>
          <w:sz w:val="32"/>
          <w:szCs w:val="32"/>
        </w:rPr>
        <w:t>提高了企业和广大工人对职业</w:t>
      </w:r>
      <w:r w:rsidRPr="005F1A14">
        <w:rPr>
          <w:rFonts w:eastAsia="仿宋_GB2312"/>
          <w:color w:val="333333"/>
          <w:kern w:val="36"/>
          <w:sz w:val="32"/>
          <w:szCs w:val="32"/>
        </w:rPr>
        <w:t>病防治的自我防范意识。</w:t>
      </w:r>
    </w:p>
    <w:p w:rsidR="005F1A14" w:rsidRDefault="005F1A14">
      <w:pPr>
        <w:widowControl/>
        <w:spacing w:after="167" w:line="502" w:lineRule="atLeast"/>
        <w:ind w:firstLine="600"/>
        <w:outlineLvl w:val="0"/>
        <w:rPr>
          <w:rFonts w:eastAsia="仿宋_GB2312" w:hint="eastAsia"/>
          <w:color w:val="333333"/>
          <w:kern w:val="36"/>
          <w:sz w:val="30"/>
          <w:szCs w:val="30"/>
        </w:rPr>
      </w:pPr>
    </w:p>
    <w:p w:rsidR="005F1A14" w:rsidRDefault="005F1A14">
      <w:pPr>
        <w:widowControl/>
        <w:spacing w:after="167" w:line="502" w:lineRule="atLeast"/>
        <w:ind w:firstLine="600"/>
        <w:outlineLvl w:val="0"/>
        <w:rPr>
          <w:rFonts w:eastAsia="仿宋_GB2312" w:hint="eastAsia"/>
          <w:color w:val="333333"/>
          <w:kern w:val="36"/>
          <w:sz w:val="30"/>
          <w:szCs w:val="30"/>
        </w:rPr>
      </w:pPr>
    </w:p>
    <w:p w:rsidR="005F1A14" w:rsidRDefault="005F1A14" w:rsidP="005F1A14">
      <w:pPr>
        <w:widowControl/>
        <w:spacing w:after="167" w:line="502" w:lineRule="atLeast"/>
        <w:outlineLvl w:val="0"/>
        <w:rPr>
          <w:rFonts w:eastAsia="仿宋_GB2312" w:hint="eastAsia"/>
          <w:color w:val="333333"/>
          <w:kern w:val="36"/>
          <w:sz w:val="30"/>
          <w:szCs w:val="30"/>
        </w:rPr>
      </w:pPr>
    </w:p>
    <w:p w:rsidR="005F1A14" w:rsidRPr="005F1A14" w:rsidRDefault="005F1A14" w:rsidP="005F1A14">
      <w:pPr>
        <w:widowControl/>
        <w:spacing w:after="167" w:line="502" w:lineRule="atLeast"/>
        <w:outlineLvl w:val="0"/>
        <w:rPr>
          <w:rFonts w:eastAsia="仿宋_GB2312"/>
          <w:color w:val="333333"/>
          <w:kern w:val="36"/>
          <w:sz w:val="30"/>
          <w:szCs w:val="30"/>
        </w:rPr>
      </w:pPr>
    </w:p>
    <w:p w:rsidR="009E1F94" w:rsidRPr="005F1A14" w:rsidRDefault="009E1F94" w:rsidP="005F1A14">
      <w:pPr>
        <w:spacing w:line="560" w:lineRule="exact"/>
        <w:ind w:left="960" w:hangingChars="300" w:hanging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E1F94">
        <w:rPr>
          <w:rFonts w:ascii="仿宋_GB2312" w:eastAsia="仿宋_GB2312" w:hAnsi="宋体"/>
          <w:sz w:val="32"/>
          <w:szCs w:val="32"/>
          <w:shd w:val="clear" w:color="auto" w:fill="FFFFFF"/>
        </w:rPr>
        <w:pict>
          <v:line id="_x0000_s1027" style="position:absolute;left:0;text-align:left;z-index:251702272" from="0,9pt" to="424.5pt,9pt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Kw2S/zdAQAApAMAAA4AAABkcnMvZTJvRG9jLnhtbK1TTY7TMBTe&#10;I3EHy3uapiiIiZrOYsqwQVAJOMCr7SSW/Cc/T9NeggsgsYMVS/bchuEYPLudMsAGIbJ4efb7/b58&#10;WV7urWE7FVF71/F6NudMOeGldkPH3765fvSUM0zgJBjvVMcPCvnl6uGD5RRatfCjN1JFRk0ctlPo&#10;+JhSaKsKxags4MwH5SjY+2gh0TEOlYwwUXdrqsV8/qSafJQheqEQ6XZ9DPJV6d/3SqRXfY8qMdNx&#10;2i0VG4vdZlutltAOEcKoxWkN+IctLGhHQ8+t1pCA3UT9RyurRfTo+zQT3la+77VQBQOhqee/oXk9&#10;QlAFC5GD4UwT/r+24uVuE5mWHW84c2DpE92+//Lt3cfvXz+Qvf38iTWZpClgS7lXbhNPJwybmBHv&#10;+2jzm7CwfSH2cCZW7RMTdNk8vqjrhvgXd7HqZ2GImJ4rb1l2Om60y5ihhd0LTDSMUu9S8rVxbOr4&#10;RbOghQWQZHoDiVwbCAS6odSiN1pea2NyBcZhe2Ui20EWQXkyJOr7S1oesgYcj3kldJTHqEA+c5Kl&#10;QyB6HOmY5xWskpwZRbLPHjWENoE2f5NJo43LBapI9IQzc3xkNXtbLw/0aW5C1MNIvNRl5xwhKZTt&#10;T7LNWrt/Jv/+z7X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RKDh7TAAAABgEAAA8AAAAAAAAA&#10;AQAgAAAAIgAAAGRycy9kb3ducmV2LnhtbFBLAQIUABQAAAAIAIdO4kCsNkv83QEAAKQDAAAOAAAA&#10;AAAAAAEAIAAAACIBAABkcnMvZTJvRG9jLnhtbFBLBQYAAAAABgAGAFkBAABxBQAAAAA=&#10;"/>
        </w:pic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编（校）稿：</w: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曾妮</w: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               </w: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 </w: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审稿：</w:t>
      </w:r>
      <w:r w:rsidR="00305F9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朱红萍</w:t>
      </w:r>
    </w:p>
    <w:sectPr w:rsidR="009E1F94" w:rsidRPr="005F1A14" w:rsidSect="009E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90" w:rsidRDefault="00305F90" w:rsidP="005F1A14">
      <w:r>
        <w:separator/>
      </w:r>
    </w:p>
  </w:endnote>
  <w:endnote w:type="continuationSeparator" w:id="1">
    <w:p w:rsidR="00305F90" w:rsidRDefault="00305F90" w:rsidP="005F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90" w:rsidRDefault="00305F90" w:rsidP="005F1A14">
      <w:r>
        <w:separator/>
      </w:r>
    </w:p>
  </w:footnote>
  <w:footnote w:type="continuationSeparator" w:id="1">
    <w:p w:rsidR="00305F90" w:rsidRDefault="00305F90" w:rsidP="005F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F94"/>
    <w:rsid w:val="00305F90"/>
    <w:rsid w:val="005F1A14"/>
    <w:rsid w:val="009E1F94"/>
    <w:rsid w:val="19186E07"/>
    <w:rsid w:val="7AB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1A14"/>
    <w:rPr>
      <w:kern w:val="2"/>
      <w:sz w:val="18"/>
      <w:szCs w:val="18"/>
    </w:rPr>
  </w:style>
  <w:style w:type="paragraph" w:styleId="a4">
    <w:name w:val="footer"/>
    <w:basedOn w:val="a"/>
    <w:link w:val="Char0"/>
    <w:rsid w:val="005F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A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2014-10-29T12:08:00Z</dcterms:created>
  <dcterms:modified xsi:type="dcterms:W3CDTF">2019-08-22T02:56:00Z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