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3E" w:rsidRPr="00285D3E" w:rsidRDefault="00285D3E" w:rsidP="00285D3E">
      <w:pPr>
        <w:widowControl/>
        <w:shd w:val="clear" w:color="auto" w:fill="FFFFFF"/>
        <w:spacing w:line="510" w:lineRule="atLeast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285D3E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昆明市西山区民族宗教侨务局</w:t>
      </w:r>
    </w:p>
    <w:p w:rsidR="00285D3E" w:rsidRDefault="00285D3E" w:rsidP="00285D3E">
      <w:pPr>
        <w:widowControl/>
        <w:shd w:val="clear" w:color="auto" w:fill="FFFFFF"/>
        <w:spacing w:line="510" w:lineRule="atLeast"/>
        <w:jc w:val="center"/>
        <w:rPr>
          <w:rFonts w:ascii="方正小标宋_GBK" w:eastAsia="方正小标宋_GBK" w:hAnsi="微软雅黑" w:cs="宋体"/>
          <w:b/>
          <w:bCs/>
          <w:color w:val="666666"/>
          <w:kern w:val="0"/>
          <w:sz w:val="44"/>
          <w:szCs w:val="44"/>
        </w:rPr>
      </w:pPr>
      <w:r w:rsidRPr="00285D3E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2018年政府信息公开工作年度报告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根据《中华人民共和国政府信息公开条例》、区政府办《关于印发西山区2018年政务公开工作要点分工方案的通知》(西政办通〔2018〕 117号)、《关于全面开展政务公开工作存在问题整改落实的通知》( 西政办通〔2018〕119号)、《关于印发西山政府门户网站重点领域信息公开分工要点的通知》(西政办通〔2017〕109号)</w:t>
      </w:r>
      <w:r w:rsidRPr="00285D3E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推进公共资源配置、重大建设项目批准和实施、社会公益事业建设等重点领域信息公开等政务公开有关文件要求，特向社会公布2018年度本单位政府信息公开工作年度报告。本报告由重点工作开展情况、政府信息公开工作开展情况、存在问题、下一步工作计划及其他需要报告的事项五个部分组成。报告中所列数据的统计期限自2018年1月1日起至2018年12月31日止。现将我局2018年度政府信息公开工作汇报如下：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 重点工作开展情况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（一）加强领导，明确责任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为加强新形势下政府信息公开工作的组织领导，推动信息公开工作规范进行，</w:t>
      </w:r>
      <w:r w:rsidR="00CD1D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区民族宗教侨务局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调整了政府信息公开工作领导小组成员及职责分工，形成由主要领导亲自抓，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分管领导具体抓，各科室负责人作为本科室信息上报的具体负责人，确定了局办公室1名工作人员为兼职信息员，做到上下联动，统一规范。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（二）完善程序，做好保密审查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严格按照《中华人民共和国保守国家秘密法》的要求，遵行“先审查、后发布，谁审查、谁负责”的原则，切实做好保密审查工作。由局主要领导审查确认能公开的信息才在网站上公开，确保政府信息公开不涉及国家秘密、商业秘密、个人隐私，不危及国家安全、公共安全、经济安全和社会稳定。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（三）加强学习培训，提升业务水平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一是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开展了</w:t>
      </w:r>
      <w:r w:rsidR="00CD1D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区民族宗教侨务局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2018</w:t>
      </w:r>
      <w:r w:rsidR="008037D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人大代表建议、政协提案公开办理工作业务培训。通过课堂教学、案例分析、互动交流等方式，对政府信息与政务公开工作有了进一步认识，网站操作水平进一步提升，培训工作收到预期效果；</w:t>
      </w:r>
      <w:r w:rsidRPr="00285D3E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二是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通过“周五学习日”组织</w:t>
      </w:r>
      <w:r w:rsidR="00CD1D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区民族宗教侨务局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干部职工学习《中华人民共和国政府信息公开条例》、《中华人民共和国保守国家秘密法》及信息公开工作相关的文件材料，切实提高信息公开工作水平。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二、政府信息公开工作开展情况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lastRenderedPageBreak/>
        <w:t>（一）主动公开工作情况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一是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通过西山区政府网站主动公开政府信息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94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条，其中：主要职责1条、领导分工1条、机构设置1条、工作动态</w:t>
      </w:r>
      <w:r w:rsidR="00CD1D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60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条、政策文件12条、公示公告</w:t>
      </w:r>
      <w:r w:rsidR="00CD1D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条、办事指南</w:t>
      </w:r>
      <w:r w:rsidR="00CD1D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条、人大建议及政协提案回复</w:t>
      </w:r>
      <w:r w:rsidR="00CD1D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件、财政预决算和三公经费公开信息4条</w:t>
      </w:r>
      <w:r w:rsidR="00CD1D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；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受理</w:t>
      </w:r>
      <w:r w:rsidR="00CD1D77"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“96128”</w:t>
      </w:r>
      <w:r w:rsidR="00CD1D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件，均做到事事有回音，件件有落实。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（二）依申请公开政府信息情况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2018年</w:t>
      </w:r>
      <w:r w:rsidR="00CD1D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区民族宗教侨务局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未收到任何单位和个人要求依法公开的相关事项。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（三）政府信息公开的收费及减免情况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2018年</w:t>
      </w:r>
      <w:r w:rsidR="00CD1D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区民族宗教侨务局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未发生因政府信息公开收取或减免费用的情况。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（四）因政府信息公开申请行政复议、提起行政诉讼的情况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2018年</w:t>
      </w:r>
      <w:r w:rsidR="00CD1D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区民族宗教侨务局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未收到因政府信息公开申请行政复议、提起行政诉讼的情况。</w:t>
      </w:r>
      <w:r w:rsidRPr="00285D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三、存在的问题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lastRenderedPageBreak/>
        <w:t>一是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政府信息公开工作机制需要进一步完善；</w:t>
      </w:r>
      <w:r w:rsidRPr="00285D3E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二是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信息公开的内容需要进一步丰富；</w:t>
      </w:r>
      <w:r w:rsidRPr="00285D3E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三是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信息发布的主动性需要进一步提高。</w:t>
      </w:r>
    </w:p>
    <w:p w:rsidR="00C243E4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85D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四、下一步工作计划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一是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进一步规范工作流程，完善信息公开工作机制，强化主动公开意识，增加政府公开信息的发布量；</w:t>
      </w:r>
      <w:r w:rsidRPr="00285D3E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二是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进一步加大信息公开的宣传学习力度，加大人力投入，加强各方面信息搜集，全面梳理、整合；</w:t>
      </w:r>
      <w:r w:rsidRPr="00285D3E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三是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进一步加强信息公开人员的业务知识培训，向各单位学习好的经验做法，力争圆满完成新一年政府信息公开工作任务。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right="16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（电子版可在西山区政府网站信息公开年度报告栏目及西山</w:t>
      </w:r>
      <w:r w:rsidR="00CD1D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区民族宗教侨务局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公示信息栏目</w:t>
      </w:r>
      <w:r w:rsidR="00C243E4"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http://xs.km.gov.cn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下载。）</w:t>
      </w:r>
    </w:p>
    <w:p w:rsidR="00285D3E" w:rsidRDefault="00C243E4" w:rsidP="00285D3E">
      <w:pPr>
        <w:widowControl/>
        <w:shd w:val="clear" w:color="auto" w:fill="FFFFFF"/>
        <w:spacing w:before="150" w:after="100" w:afterAutospacing="1" w:line="585" w:lineRule="atLeast"/>
        <w:ind w:right="165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</w:t>
      </w:r>
      <w:r w:rsidR="00285D3E"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联系地址：西山区秀苑路188号西山区行政综合办公楼</w:t>
      </w:r>
      <w:r w:rsid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</w:t>
      </w:r>
      <w:r w:rsidR="00285D3E"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楼；邮编：650118；电话/传真：68</w:t>
      </w:r>
      <w:r w:rsid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221420</w:t>
      </w:r>
      <w:r w:rsidR="00285D3E"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；电子邮箱：</w:t>
      </w:r>
      <w:r w:rsid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110120480</w:t>
      </w:r>
      <w:r w:rsidR="00285D3E"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@</w:t>
      </w:r>
      <w:r w:rsid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qq</w:t>
      </w:r>
      <w:r w:rsidR="00285D3E"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.com。</w:t>
      </w:r>
    </w:p>
    <w:p w:rsidR="00285D3E" w:rsidRPr="00285D3E" w:rsidRDefault="00285D3E" w:rsidP="00285D3E">
      <w:pPr>
        <w:widowControl/>
        <w:shd w:val="clear" w:color="auto" w:fill="FFFFFF"/>
        <w:spacing w:before="150" w:after="100" w:afterAutospacing="1" w:line="585" w:lineRule="atLeast"/>
        <w:ind w:right="16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85D3E" w:rsidRPr="00285D3E" w:rsidRDefault="00285D3E" w:rsidP="00CD1D77">
      <w:pPr>
        <w:widowControl/>
        <w:shd w:val="clear" w:color="auto" w:fill="FFFFFF"/>
        <w:spacing w:before="150" w:after="100" w:afterAutospacing="1" w:line="480" w:lineRule="exact"/>
        <w:ind w:right="165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昆明市西山区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民族宗教侨务局</w:t>
      </w:r>
    </w:p>
    <w:p w:rsidR="00285D3E" w:rsidRPr="00285D3E" w:rsidRDefault="00285D3E" w:rsidP="00CD1D77">
      <w:pPr>
        <w:widowControl/>
        <w:shd w:val="clear" w:color="auto" w:fill="FFFFFF"/>
        <w:spacing w:before="150" w:after="100" w:afterAutospacing="1" w:line="480" w:lineRule="exact"/>
        <w:ind w:right="645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2019年1月1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</w:t>
      </w:r>
      <w:r w:rsidRPr="00285D3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sectPr w:rsidR="00285D3E" w:rsidRPr="00285D3E" w:rsidSect="0060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75" w:rsidRDefault="00975775" w:rsidP="00285D3E">
      <w:r>
        <w:separator/>
      </w:r>
    </w:p>
  </w:endnote>
  <w:endnote w:type="continuationSeparator" w:id="1">
    <w:p w:rsidR="00975775" w:rsidRDefault="00975775" w:rsidP="00285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75" w:rsidRDefault="00975775" w:rsidP="00285D3E">
      <w:r>
        <w:separator/>
      </w:r>
    </w:p>
  </w:footnote>
  <w:footnote w:type="continuationSeparator" w:id="1">
    <w:p w:rsidR="00975775" w:rsidRDefault="00975775" w:rsidP="00285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D3E"/>
    <w:rsid w:val="00181E09"/>
    <w:rsid w:val="00285D3E"/>
    <w:rsid w:val="00452675"/>
    <w:rsid w:val="00600EED"/>
    <w:rsid w:val="008037DF"/>
    <w:rsid w:val="00975775"/>
    <w:rsid w:val="00C243E4"/>
    <w:rsid w:val="00CD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D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D3E"/>
    <w:rPr>
      <w:sz w:val="18"/>
      <w:szCs w:val="18"/>
    </w:rPr>
  </w:style>
  <w:style w:type="character" w:styleId="a5">
    <w:name w:val="Strong"/>
    <w:basedOn w:val="a0"/>
    <w:uiPriority w:val="22"/>
    <w:qFormat/>
    <w:rsid w:val="00285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1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9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7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5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3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79634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5802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2019-01-18T08:35:00Z</cp:lastPrinted>
  <dcterms:created xsi:type="dcterms:W3CDTF">2019-01-18T08:12:00Z</dcterms:created>
  <dcterms:modified xsi:type="dcterms:W3CDTF">2019-01-18T08:50:00Z</dcterms:modified>
</cp:coreProperties>
</file>