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92" w:rsidRDefault="0034699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涉嫌接待旅游团队购物场所“零申报”表</w:t>
      </w:r>
    </w:p>
    <w:tbl>
      <w:tblPr>
        <w:tblStyle w:val="a5"/>
        <w:tblW w:w="8663" w:type="dxa"/>
        <w:jc w:val="center"/>
        <w:tblLayout w:type="fixed"/>
        <w:tblLook w:val="04A0" w:firstRow="1" w:lastRow="0" w:firstColumn="1" w:lastColumn="0" w:noHBand="0" w:noVBand="1"/>
      </w:tblPr>
      <w:tblGrid>
        <w:gridCol w:w="1880"/>
        <w:gridCol w:w="6783"/>
      </w:tblGrid>
      <w:tr w:rsidR="00101B92" w:rsidTr="00D433E4">
        <w:trPr>
          <w:trHeight w:val="957"/>
          <w:jc w:val="center"/>
        </w:trPr>
        <w:tc>
          <w:tcPr>
            <w:tcW w:w="1880" w:type="dxa"/>
            <w:vAlign w:val="center"/>
          </w:tcPr>
          <w:p w:rsidR="00101B92" w:rsidRDefault="00346991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6783" w:type="dxa"/>
            <w:vAlign w:val="center"/>
          </w:tcPr>
          <w:p w:rsidR="00101B92" w:rsidRDefault="00346991" w:rsidP="0080620F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2018年</w:t>
            </w:r>
            <w:r w:rsidR="000C5D5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 w:rsidR="0080620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日至2018年</w:t>
            </w:r>
            <w:r w:rsidR="00F16813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 w:rsidR="00974859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</w:t>
            </w:r>
            <w:r w:rsidR="0080620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101B92" w:rsidTr="00D433E4">
        <w:trPr>
          <w:trHeight w:val="1280"/>
          <w:jc w:val="center"/>
        </w:trPr>
        <w:tc>
          <w:tcPr>
            <w:tcW w:w="1880" w:type="dxa"/>
            <w:vAlign w:val="center"/>
          </w:tcPr>
          <w:p w:rsidR="00101B92" w:rsidRDefault="00346991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县（市）区、</w:t>
            </w:r>
          </w:p>
          <w:p w:rsidR="00101B92" w:rsidRDefault="00346991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开发（度假）园区</w:t>
            </w:r>
          </w:p>
        </w:tc>
        <w:tc>
          <w:tcPr>
            <w:tcW w:w="6783" w:type="dxa"/>
            <w:vAlign w:val="center"/>
          </w:tcPr>
          <w:p w:rsidR="00101B92" w:rsidRDefault="00346991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西山区</w:t>
            </w:r>
          </w:p>
        </w:tc>
      </w:tr>
      <w:tr w:rsidR="00101B92" w:rsidTr="00D433E4">
        <w:trPr>
          <w:trHeight w:val="1054"/>
          <w:jc w:val="center"/>
        </w:trPr>
        <w:tc>
          <w:tcPr>
            <w:tcW w:w="1880" w:type="dxa"/>
            <w:vAlign w:val="center"/>
          </w:tcPr>
          <w:p w:rsidR="00101B92" w:rsidRDefault="00346991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是否存在涉嫌接待旅游团队的涉旅购物场所</w:t>
            </w:r>
          </w:p>
        </w:tc>
        <w:tc>
          <w:tcPr>
            <w:tcW w:w="6783" w:type="dxa"/>
            <w:vAlign w:val="center"/>
          </w:tcPr>
          <w:p w:rsidR="00101B92" w:rsidRPr="00C87441" w:rsidRDefault="00C87441" w:rsidP="00C87441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7441"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</w:tr>
      <w:tr w:rsidR="00101B92" w:rsidRPr="00143ADF" w:rsidTr="005A4401">
        <w:trPr>
          <w:trHeight w:hRule="exact" w:val="1914"/>
          <w:jc w:val="center"/>
        </w:trPr>
        <w:tc>
          <w:tcPr>
            <w:tcW w:w="1880" w:type="dxa"/>
            <w:vAlign w:val="center"/>
          </w:tcPr>
          <w:p w:rsidR="00101B92" w:rsidRDefault="00346991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8"/>
                <w:szCs w:val="28"/>
              </w:rPr>
              <w:t>存在接待旅游团队</w:t>
            </w:r>
          </w:p>
          <w:p w:rsidR="00101B92" w:rsidRDefault="00346991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8"/>
                <w:szCs w:val="28"/>
              </w:rPr>
              <w:t>涉旅购物场所情况</w:t>
            </w:r>
          </w:p>
        </w:tc>
        <w:tc>
          <w:tcPr>
            <w:tcW w:w="6783" w:type="dxa"/>
            <w:vAlign w:val="center"/>
          </w:tcPr>
          <w:p w:rsidR="007F4877" w:rsidRPr="00C87441" w:rsidRDefault="00C87441" w:rsidP="00C874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7441"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  <w:p w:rsidR="00143ADF" w:rsidRPr="007F4877" w:rsidRDefault="00143ADF" w:rsidP="007F4877">
            <w:pPr>
              <w:rPr>
                <w:rFonts w:ascii="仿宋_GB2312" w:eastAsia="仿宋_GB2312"/>
                <w:szCs w:val="21"/>
              </w:rPr>
            </w:pPr>
          </w:p>
        </w:tc>
      </w:tr>
      <w:tr w:rsidR="00101B92" w:rsidRPr="005A4401" w:rsidTr="005A4401">
        <w:trPr>
          <w:trHeight w:hRule="exact" w:val="5953"/>
          <w:jc w:val="center"/>
        </w:trPr>
        <w:tc>
          <w:tcPr>
            <w:tcW w:w="1880" w:type="dxa"/>
            <w:vAlign w:val="center"/>
          </w:tcPr>
          <w:p w:rsidR="00101B92" w:rsidRDefault="00346991" w:rsidP="00D433E4">
            <w:pPr>
              <w:spacing w:line="240" w:lineRule="atLeast"/>
              <w:jc w:val="center"/>
              <w:rPr>
                <w:rFonts w:asciiTheme="majorEastAsia" w:eastAsiaTheme="majorEastAsia" w:hAnsiTheme="majorEastAsia" w:cs="仿宋_GB2312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32"/>
                <w:szCs w:val="32"/>
              </w:rPr>
              <w:t>处置情况</w:t>
            </w:r>
          </w:p>
        </w:tc>
        <w:tc>
          <w:tcPr>
            <w:tcW w:w="6783" w:type="dxa"/>
            <w:vAlign w:val="center"/>
          </w:tcPr>
          <w:p w:rsidR="00101B92" w:rsidRPr="005A4401" w:rsidRDefault="005A4401" w:rsidP="005A440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1354F8" w:rsidRPr="005A4401">
              <w:rPr>
                <w:rFonts w:ascii="仿宋_GB2312" w:eastAsia="仿宋_GB2312" w:hint="eastAsia"/>
                <w:szCs w:val="21"/>
              </w:rPr>
              <w:t>本周</w:t>
            </w:r>
            <w:r w:rsidR="00F16813" w:rsidRPr="005A4401">
              <w:rPr>
                <w:rFonts w:ascii="仿宋_GB2312" w:eastAsia="仿宋_GB2312" w:hint="eastAsia"/>
                <w:szCs w:val="21"/>
              </w:rPr>
              <w:t>区</w:t>
            </w:r>
            <w:r w:rsidR="00F16813">
              <w:rPr>
                <w:rFonts w:ascii="仿宋_GB2312" w:eastAsia="仿宋_GB2312" w:hint="eastAsia"/>
                <w:szCs w:val="21"/>
              </w:rPr>
              <w:t>旅游秩序整治工作领导小组及</w:t>
            </w:r>
            <w:r w:rsidR="00F16813" w:rsidRPr="005A4401">
              <w:rPr>
                <w:rFonts w:ascii="仿宋_GB2312" w:eastAsia="仿宋_GB2312" w:hint="eastAsia"/>
                <w:szCs w:val="21"/>
              </w:rPr>
              <w:t>各</w:t>
            </w:r>
            <w:r w:rsidR="00F16813">
              <w:rPr>
                <w:rFonts w:ascii="仿宋_GB2312" w:eastAsia="仿宋_GB2312" w:hint="eastAsia"/>
                <w:szCs w:val="21"/>
              </w:rPr>
              <w:t>成员单位</w:t>
            </w:r>
            <w:r w:rsidR="00F16813" w:rsidRPr="005A4401">
              <w:rPr>
                <w:rFonts w:ascii="仿宋_GB2312" w:eastAsia="仿宋_GB2312" w:hint="eastAsia"/>
                <w:szCs w:val="21"/>
              </w:rPr>
              <w:t>继续针对</w:t>
            </w:r>
            <w:r w:rsidR="00F16813">
              <w:rPr>
                <w:rFonts w:ascii="仿宋_GB2312" w:eastAsia="仿宋_GB2312" w:hint="eastAsia"/>
                <w:szCs w:val="21"/>
              </w:rPr>
              <w:t>针对乾兴翠商贸有限公司</w:t>
            </w:r>
            <w:r w:rsidR="001354F8" w:rsidRPr="005A4401">
              <w:rPr>
                <w:rFonts w:ascii="仿宋_GB2312" w:eastAsia="仿宋_GB2312" w:hint="eastAsia"/>
                <w:szCs w:val="21"/>
              </w:rPr>
              <w:t>开展</w:t>
            </w:r>
            <w:r w:rsidR="00346991" w:rsidRPr="005A4401">
              <w:rPr>
                <w:rFonts w:ascii="仿宋_GB2312" w:eastAsia="仿宋_GB2312" w:hint="eastAsia"/>
                <w:szCs w:val="21"/>
              </w:rPr>
              <w:t>每日</w:t>
            </w:r>
            <w:r w:rsidR="00EF17F1">
              <w:rPr>
                <w:rFonts w:ascii="仿宋_GB2312" w:eastAsia="仿宋_GB2312" w:hint="eastAsia"/>
                <w:szCs w:val="21"/>
              </w:rPr>
              <w:t>值守、</w:t>
            </w:r>
            <w:r w:rsidR="00346991" w:rsidRPr="005A4401">
              <w:rPr>
                <w:rFonts w:ascii="仿宋_GB2312" w:eastAsia="仿宋_GB2312" w:hint="eastAsia"/>
                <w:szCs w:val="21"/>
              </w:rPr>
              <w:t>巡检巡查</w:t>
            </w:r>
            <w:r w:rsidR="001354F8" w:rsidRPr="005A4401">
              <w:rPr>
                <w:rFonts w:ascii="仿宋_GB2312" w:eastAsia="仿宋_GB2312" w:hint="eastAsia"/>
                <w:szCs w:val="21"/>
              </w:rPr>
              <w:t>包保</w:t>
            </w:r>
            <w:r w:rsidR="00346991" w:rsidRPr="005A4401">
              <w:rPr>
                <w:rFonts w:ascii="仿宋_GB2312" w:eastAsia="仿宋_GB2312" w:hint="eastAsia"/>
                <w:szCs w:val="21"/>
              </w:rPr>
              <w:t>制度，严查该企业是否落实关门整改的情况，至今未发现该企业有违规开门营业的情况。</w:t>
            </w:r>
          </w:p>
          <w:p w:rsidR="00101B92" w:rsidRPr="005A4401" w:rsidRDefault="00101B92" w:rsidP="00C87441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101B92" w:rsidRPr="005A4401" w:rsidRDefault="00346991" w:rsidP="00D433E4">
      <w:pPr>
        <w:spacing w:line="240" w:lineRule="atLeast"/>
        <w:jc w:val="left"/>
        <w:rPr>
          <w:rFonts w:ascii="仿宋_GB2312" w:eastAsia="仿宋_GB2312"/>
          <w:sz w:val="22"/>
          <w:szCs w:val="28"/>
        </w:rPr>
      </w:pPr>
      <w:r w:rsidRPr="005A4401">
        <w:rPr>
          <w:rFonts w:ascii="仿宋_GB2312" w:eastAsia="仿宋_GB2312" w:hint="eastAsia"/>
          <w:sz w:val="22"/>
          <w:szCs w:val="28"/>
        </w:rPr>
        <w:t>注:此表不够请另附</w:t>
      </w:r>
    </w:p>
    <w:p w:rsidR="00101B92" w:rsidRPr="005A4401" w:rsidRDefault="00346991">
      <w:pPr>
        <w:ind w:left="4180" w:hangingChars="1900" w:hanging="4180"/>
        <w:jc w:val="left"/>
        <w:rPr>
          <w:rFonts w:ascii="仿宋_GB2312" w:eastAsia="仿宋_GB2312"/>
          <w:sz w:val="22"/>
          <w:szCs w:val="28"/>
        </w:rPr>
      </w:pPr>
      <w:r w:rsidRPr="005A4401">
        <w:rPr>
          <w:rFonts w:ascii="仿宋_GB2312" w:eastAsia="仿宋_GB2312" w:hint="eastAsia"/>
          <w:sz w:val="22"/>
          <w:szCs w:val="28"/>
        </w:rPr>
        <w:t>填表人：李红昆</w:t>
      </w:r>
      <w:r w:rsidR="005A4401">
        <w:rPr>
          <w:rFonts w:ascii="仿宋_GB2312" w:eastAsia="仿宋_GB2312" w:hint="eastAsia"/>
          <w:sz w:val="22"/>
          <w:szCs w:val="28"/>
        </w:rPr>
        <w:t xml:space="preserve">          </w:t>
      </w:r>
      <w:r w:rsidRPr="005A4401">
        <w:rPr>
          <w:rFonts w:ascii="仿宋_GB2312" w:eastAsia="仿宋_GB2312" w:hint="eastAsia"/>
          <w:sz w:val="22"/>
          <w:szCs w:val="28"/>
        </w:rPr>
        <w:t xml:space="preserve"> </w:t>
      </w:r>
      <w:r w:rsidR="0085552F">
        <w:rPr>
          <w:rFonts w:ascii="仿宋_GB2312" w:eastAsia="仿宋_GB2312"/>
          <w:sz w:val="22"/>
          <w:szCs w:val="28"/>
        </w:rPr>
        <w:t xml:space="preserve">        </w:t>
      </w:r>
      <w:r w:rsidRPr="005A4401">
        <w:rPr>
          <w:rFonts w:ascii="仿宋_GB2312" w:eastAsia="仿宋_GB2312" w:hint="eastAsia"/>
          <w:sz w:val="22"/>
          <w:szCs w:val="28"/>
        </w:rPr>
        <w:t>单位：</w:t>
      </w:r>
      <w:r w:rsidR="0085552F">
        <w:rPr>
          <w:rFonts w:ascii="仿宋_GB2312" w:eastAsia="仿宋_GB2312" w:hint="eastAsia"/>
          <w:sz w:val="22"/>
          <w:szCs w:val="28"/>
        </w:rPr>
        <w:t xml:space="preserve">  </w:t>
      </w:r>
      <w:r w:rsidRPr="005A4401">
        <w:rPr>
          <w:rFonts w:ascii="仿宋_GB2312" w:eastAsia="仿宋_GB2312" w:hint="eastAsia"/>
          <w:sz w:val="22"/>
          <w:szCs w:val="28"/>
        </w:rPr>
        <w:t>昆明市西山区旅游市场秩序整治</w:t>
      </w:r>
    </w:p>
    <w:p w:rsidR="00101B92" w:rsidRPr="005A4401" w:rsidRDefault="00346991" w:rsidP="001354F8">
      <w:pPr>
        <w:ind w:left="4180" w:hangingChars="1900" w:hanging="4180"/>
        <w:jc w:val="left"/>
        <w:rPr>
          <w:rFonts w:ascii="仿宋_GB2312" w:eastAsia="仿宋_GB2312"/>
          <w:sz w:val="22"/>
          <w:szCs w:val="28"/>
        </w:rPr>
      </w:pPr>
      <w:r w:rsidRPr="005A4401">
        <w:rPr>
          <w:rFonts w:ascii="仿宋_GB2312" w:eastAsia="仿宋_GB2312" w:hint="eastAsia"/>
          <w:sz w:val="22"/>
          <w:szCs w:val="28"/>
        </w:rPr>
        <w:t xml:space="preserve">                                 </w:t>
      </w:r>
      <w:r w:rsidR="0085552F">
        <w:rPr>
          <w:rFonts w:ascii="仿宋_GB2312" w:eastAsia="仿宋_GB2312"/>
          <w:sz w:val="22"/>
          <w:szCs w:val="28"/>
        </w:rPr>
        <w:t xml:space="preserve">          </w:t>
      </w:r>
      <w:r w:rsidRPr="005A4401">
        <w:rPr>
          <w:rFonts w:ascii="仿宋_GB2312" w:eastAsia="仿宋_GB2312" w:hint="eastAsia"/>
          <w:sz w:val="22"/>
          <w:szCs w:val="28"/>
        </w:rPr>
        <w:t>领导小组办公室暨指挥中心</w:t>
      </w:r>
    </w:p>
    <w:p w:rsidR="005A4401" w:rsidRPr="005A4401" w:rsidRDefault="0085552F">
      <w:pPr>
        <w:ind w:left="4180" w:hangingChars="1900" w:hanging="4180"/>
        <w:jc w:val="left"/>
        <w:rPr>
          <w:rFonts w:ascii="仿宋_GB2312" w:eastAsia="仿宋_GB2312"/>
          <w:sz w:val="22"/>
          <w:szCs w:val="28"/>
        </w:rPr>
      </w:pPr>
      <w:r>
        <w:rPr>
          <w:rFonts w:ascii="仿宋_GB2312" w:eastAsia="仿宋_GB2312" w:hint="eastAsia"/>
          <w:sz w:val="22"/>
          <w:szCs w:val="28"/>
        </w:rPr>
        <w:t xml:space="preserve"> </w:t>
      </w:r>
    </w:p>
    <w:sectPr w:rsidR="005A4401" w:rsidRPr="005A4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12" w:rsidRDefault="00173112" w:rsidP="001354F8">
      <w:r>
        <w:separator/>
      </w:r>
    </w:p>
  </w:endnote>
  <w:endnote w:type="continuationSeparator" w:id="0">
    <w:p w:rsidR="00173112" w:rsidRDefault="00173112" w:rsidP="0013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12" w:rsidRDefault="00173112" w:rsidP="001354F8">
      <w:r>
        <w:separator/>
      </w:r>
    </w:p>
  </w:footnote>
  <w:footnote w:type="continuationSeparator" w:id="0">
    <w:p w:rsidR="00173112" w:rsidRDefault="00173112" w:rsidP="0013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01B"/>
    <w:multiLevelType w:val="hybridMultilevel"/>
    <w:tmpl w:val="B24A375E"/>
    <w:lvl w:ilvl="0" w:tplc="320C5A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E75EF7"/>
    <w:multiLevelType w:val="hybridMultilevel"/>
    <w:tmpl w:val="784C6838"/>
    <w:lvl w:ilvl="0" w:tplc="54F8074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1D74C1"/>
    <w:multiLevelType w:val="hybridMultilevel"/>
    <w:tmpl w:val="187A4ADA"/>
    <w:lvl w:ilvl="0" w:tplc="5310F4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C3"/>
    <w:rsid w:val="00075C38"/>
    <w:rsid w:val="000952EA"/>
    <w:rsid w:val="000C5D5A"/>
    <w:rsid w:val="00101B92"/>
    <w:rsid w:val="001354F8"/>
    <w:rsid w:val="00143ADF"/>
    <w:rsid w:val="00173112"/>
    <w:rsid w:val="001E1775"/>
    <w:rsid w:val="001F4C5D"/>
    <w:rsid w:val="00211F55"/>
    <w:rsid w:val="00276B20"/>
    <w:rsid w:val="00346991"/>
    <w:rsid w:val="003A78E2"/>
    <w:rsid w:val="003C36F7"/>
    <w:rsid w:val="003F700E"/>
    <w:rsid w:val="00414EFC"/>
    <w:rsid w:val="004422E9"/>
    <w:rsid w:val="005A4401"/>
    <w:rsid w:val="005B0C4D"/>
    <w:rsid w:val="00631846"/>
    <w:rsid w:val="006831DA"/>
    <w:rsid w:val="006C2C1C"/>
    <w:rsid w:val="007158E4"/>
    <w:rsid w:val="00753052"/>
    <w:rsid w:val="007F4877"/>
    <w:rsid w:val="0080620F"/>
    <w:rsid w:val="00831F2C"/>
    <w:rsid w:val="0085552F"/>
    <w:rsid w:val="00974859"/>
    <w:rsid w:val="009F2F77"/>
    <w:rsid w:val="00A23EFC"/>
    <w:rsid w:val="00A5273E"/>
    <w:rsid w:val="00B00A09"/>
    <w:rsid w:val="00BF6911"/>
    <w:rsid w:val="00C17EAE"/>
    <w:rsid w:val="00C87441"/>
    <w:rsid w:val="00C960ED"/>
    <w:rsid w:val="00D349EA"/>
    <w:rsid w:val="00D433E4"/>
    <w:rsid w:val="00D62122"/>
    <w:rsid w:val="00D75453"/>
    <w:rsid w:val="00D82CC3"/>
    <w:rsid w:val="00D874BC"/>
    <w:rsid w:val="00DA272E"/>
    <w:rsid w:val="00E13A7D"/>
    <w:rsid w:val="00E824AA"/>
    <w:rsid w:val="00E902DC"/>
    <w:rsid w:val="00EC62B3"/>
    <w:rsid w:val="00EE032E"/>
    <w:rsid w:val="00EF17F1"/>
    <w:rsid w:val="00F16813"/>
    <w:rsid w:val="00F53C9C"/>
    <w:rsid w:val="00F72105"/>
    <w:rsid w:val="0CC509D1"/>
    <w:rsid w:val="11A326AC"/>
    <w:rsid w:val="366937EE"/>
    <w:rsid w:val="7A8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D8C10-573A-41C6-9D9C-8FFB1BCF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143AD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874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4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oldbiao</dc:creator>
  <cp:lastModifiedBy>文体旅</cp:lastModifiedBy>
  <cp:revision>2</cp:revision>
  <cp:lastPrinted>2018-08-30T02:36:00Z</cp:lastPrinted>
  <dcterms:created xsi:type="dcterms:W3CDTF">2018-08-30T03:39:00Z</dcterms:created>
  <dcterms:modified xsi:type="dcterms:W3CDTF">2018-08-30T03:39:00Z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