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82" w:rsidRPr="00E164C9" w:rsidRDefault="00BC3C82" w:rsidP="00BC3C82">
      <w:pPr>
        <w:jc w:val="center"/>
        <w:rPr>
          <w:rFonts w:ascii="方正小标宋_GBK" w:eastAsia="方正小标宋_GBK"/>
          <w:sz w:val="44"/>
          <w:szCs w:val="44"/>
        </w:rPr>
      </w:pPr>
      <w:r w:rsidRPr="00E164C9">
        <w:rPr>
          <w:rFonts w:ascii="方正小标宋_GBK" w:eastAsia="方正小标宋_GBK" w:hint="eastAsia"/>
          <w:sz w:val="44"/>
          <w:szCs w:val="44"/>
        </w:rPr>
        <w:t>目录</w:t>
      </w:r>
    </w:p>
    <w:p w:rsidR="00BC3C82" w:rsidRDefault="00BC3C82" w:rsidP="00BC3C82">
      <w:pPr>
        <w:jc w:val="left"/>
        <w:rPr>
          <w:rFonts w:ascii="黑体" w:eastAsia="黑体" w:hAnsi="黑体"/>
          <w:sz w:val="30"/>
          <w:szCs w:val="30"/>
        </w:rPr>
      </w:pPr>
    </w:p>
    <w:p w:rsidR="00BC3C82" w:rsidRPr="00E164C9" w:rsidRDefault="00BC3C82" w:rsidP="00BC3C82">
      <w:pPr>
        <w:jc w:val="left"/>
        <w:rPr>
          <w:rFonts w:ascii="黑体" w:eastAsia="黑体" w:hAnsi="黑体"/>
          <w:sz w:val="32"/>
          <w:szCs w:val="32"/>
        </w:rPr>
      </w:pPr>
      <w:r w:rsidRPr="00E164C9">
        <w:rPr>
          <w:rFonts w:ascii="黑体" w:eastAsia="黑体" w:hAnsi="黑体" w:hint="eastAsia"/>
          <w:sz w:val="32"/>
          <w:szCs w:val="32"/>
        </w:rPr>
        <w:t>第一部分</w:t>
      </w:r>
      <w:r w:rsidR="00807C54" w:rsidRPr="00E164C9">
        <w:rPr>
          <w:rFonts w:ascii="黑体" w:eastAsia="黑体" w:hAnsi="黑体" w:hint="eastAsia"/>
          <w:sz w:val="32"/>
          <w:szCs w:val="32"/>
        </w:rPr>
        <w:t>昆明市西山区城市更新</w:t>
      </w:r>
      <w:proofErr w:type="gramStart"/>
      <w:r w:rsidR="00807C54" w:rsidRPr="00E164C9">
        <w:rPr>
          <w:rFonts w:ascii="黑体" w:eastAsia="黑体" w:hAnsi="黑体" w:hint="eastAsia"/>
          <w:sz w:val="32"/>
          <w:szCs w:val="32"/>
        </w:rPr>
        <w:t>改造局</w:t>
      </w:r>
      <w:proofErr w:type="gramEnd"/>
      <w:r w:rsidR="00807C54" w:rsidRPr="00E164C9">
        <w:rPr>
          <w:rFonts w:ascii="黑体" w:eastAsia="黑体" w:hAnsi="黑体" w:hint="eastAsia"/>
          <w:sz w:val="32"/>
          <w:szCs w:val="32"/>
        </w:rPr>
        <w:t>2018</w:t>
      </w:r>
      <w:r w:rsidRPr="00E164C9">
        <w:rPr>
          <w:rFonts w:ascii="黑体" w:eastAsia="黑体" w:hAnsi="黑体" w:hint="eastAsia"/>
          <w:sz w:val="32"/>
          <w:szCs w:val="32"/>
        </w:rPr>
        <w:t>年部门预算编制说明</w:t>
      </w:r>
    </w:p>
    <w:p w:rsidR="00BC3C82" w:rsidRPr="00E164C9" w:rsidRDefault="00BC3C82" w:rsidP="00BC3C82">
      <w:pPr>
        <w:jc w:val="left"/>
        <w:rPr>
          <w:rFonts w:ascii="黑体" w:eastAsia="黑体" w:hAnsi="黑体"/>
          <w:sz w:val="32"/>
          <w:szCs w:val="32"/>
        </w:rPr>
      </w:pPr>
      <w:r w:rsidRPr="00E164C9">
        <w:rPr>
          <w:rFonts w:ascii="黑体" w:eastAsia="黑体" w:hAnsi="黑体" w:hint="eastAsia"/>
          <w:sz w:val="32"/>
          <w:szCs w:val="32"/>
        </w:rPr>
        <w:t>第二部分</w:t>
      </w:r>
      <w:r w:rsidR="00807C54" w:rsidRPr="00E164C9">
        <w:rPr>
          <w:rFonts w:ascii="黑体" w:eastAsia="黑体" w:hAnsi="黑体" w:hint="eastAsia"/>
          <w:sz w:val="32"/>
          <w:szCs w:val="32"/>
        </w:rPr>
        <w:t>昆明市西山区城市更新</w:t>
      </w:r>
      <w:proofErr w:type="gramStart"/>
      <w:r w:rsidR="00807C54" w:rsidRPr="00E164C9">
        <w:rPr>
          <w:rFonts w:ascii="黑体" w:eastAsia="黑体" w:hAnsi="黑体" w:hint="eastAsia"/>
          <w:sz w:val="32"/>
          <w:szCs w:val="32"/>
        </w:rPr>
        <w:t>改造局</w:t>
      </w:r>
      <w:proofErr w:type="gramEnd"/>
      <w:r w:rsidR="00807C54" w:rsidRPr="00E164C9">
        <w:rPr>
          <w:rFonts w:ascii="黑体" w:eastAsia="黑体" w:hAnsi="黑体" w:hint="eastAsia"/>
          <w:sz w:val="32"/>
          <w:szCs w:val="32"/>
        </w:rPr>
        <w:t>2018</w:t>
      </w:r>
      <w:r w:rsidRPr="00E164C9">
        <w:rPr>
          <w:rFonts w:ascii="黑体" w:eastAsia="黑体" w:hAnsi="黑体" w:hint="eastAsia"/>
          <w:sz w:val="32"/>
          <w:szCs w:val="32"/>
        </w:rPr>
        <w:t>年部门预算表</w:t>
      </w:r>
    </w:p>
    <w:p w:rsidR="00BC3C82" w:rsidRPr="00E164C9" w:rsidRDefault="00BC3C82" w:rsidP="00BC3C82">
      <w:pPr>
        <w:jc w:val="left"/>
        <w:rPr>
          <w:rFonts w:eastAsia="仿宋_GB2312"/>
          <w:sz w:val="32"/>
          <w:szCs w:val="32"/>
        </w:rPr>
      </w:pPr>
      <w:r w:rsidRPr="00E164C9">
        <w:rPr>
          <w:rFonts w:eastAsia="仿宋_GB2312" w:hint="eastAsia"/>
          <w:sz w:val="32"/>
          <w:szCs w:val="32"/>
        </w:rPr>
        <w:t>一、附表目录</w:t>
      </w:r>
    </w:p>
    <w:p w:rsidR="00BC3C82" w:rsidRPr="00E164C9" w:rsidRDefault="00BC3C82" w:rsidP="00BC3C82">
      <w:pPr>
        <w:jc w:val="left"/>
        <w:rPr>
          <w:rFonts w:eastAsia="仿宋_GB2312"/>
          <w:sz w:val="32"/>
          <w:szCs w:val="32"/>
        </w:rPr>
      </w:pPr>
      <w:r w:rsidRPr="00E164C9">
        <w:rPr>
          <w:rFonts w:eastAsia="仿宋_GB2312" w:hint="eastAsia"/>
          <w:sz w:val="32"/>
          <w:szCs w:val="32"/>
        </w:rPr>
        <w:t>二、封面</w:t>
      </w:r>
    </w:p>
    <w:p w:rsidR="00BC3C82" w:rsidRPr="00E164C9" w:rsidRDefault="00BC3C82" w:rsidP="00BC3C82">
      <w:pPr>
        <w:jc w:val="left"/>
        <w:rPr>
          <w:rFonts w:eastAsia="仿宋_GB2312"/>
          <w:sz w:val="32"/>
          <w:szCs w:val="32"/>
        </w:rPr>
      </w:pPr>
      <w:r w:rsidRPr="00E164C9">
        <w:rPr>
          <w:rFonts w:eastAsia="仿宋_GB2312" w:hint="eastAsia"/>
          <w:sz w:val="32"/>
          <w:szCs w:val="32"/>
        </w:rPr>
        <w:t>三、财政拨款收支预算总表</w:t>
      </w:r>
    </w:p>
    <w:p w:rsidR="00BC3C82" w:rsidRPr="00E164C9" w:rsidRDefault="00BC3C82" w:rsidP="00BC3C82">
      <w:pPr>
        <w:jc w:val="left"/>
        <w:rPr>
          <w:rFonts w:eastAsia="仿宋_GB2312"/>
          <w:sz w:val="32"/>
          <w:szCs w:val="32"/>
        </w:rPr>
      </w:pPr>
      <w:r w:rsidRPr="00E164C9">
        <w:rPr>
          <w:rFonts w:eastAsia="仿宋_GB2312" w:hint="eastAsia"/>
          <w:sz w:val="32"/>
          <w:szCs w:val="32"/>
        </w:rPr>
        <w:t>四、一般公共预算支出表</w:t>
      </w:r>
    </w:p>
    <w:p w:rsidR="00BC3C82" w:rsidRPr="00E164C9" w:rsidRDefault="00BC3C82" w:rsidP="00BC3C82">
      <w:pPr>
        <w:jc w:val="left"/>
        <w:rPr>
          <w:rFonts w:eastAsia="仿宋_GB2312"/>
          <w:sz w:val="32"/>
          <w:szCs w:val="32"/>
        </w:rPr>
      </w:pPr>
      <w:r w:rsidRPr="00E164C9">
        <w:rPr>
          <w:rFonts w:eastAsia="仿宋_GB2312" w:hint="eastAsia"/>
          <w:sz w:val="32"/>
          <w:szCs w:val="32"/>
        </w:rPr>
        <w:t>五、基本支出预算表</w:t>
      </w:r>
    </w:p>
    <w:p w:rsidR="00BC3C82" w:rsidRPr="00E164C9" w:rsidRDefault="00BC3C82" w:rsidP="00BC3C82">
      <w:pPr>
        <w:jc w:val="left"/>
        <w:rPr>
          <w:rFonts w:eastAsia="仿宋_GB2312"/>
          <w:sz w:val="32"/>
          <w:szCs w:val="32"/>
        </w:rPr>
      </w:pPr>
      <w:r w:rsidRPr="00E164C9">
        <w:rPr>
          <w:rFonts w:eastAsia="仿宋_GB2312" w:hint="eastAsia"/>
          <w:sz w:val="32"/>
          <w:szCs w:val="32"/>
        </w:rPr>
        <w:t>六、政府性基金预算支出表</w:t>
      </w:r>
    </w:p>
    <w:p w:rsidR="00BC3C82" w:rsidRPr="00E164C9" w:rsidRDefault="00BC3C82" w:rsidP="00BC3C82">
      <w:pPr>
        <w:jc w:val="left"/>
        <w:rPr>
          <w:rFonts w:eastAsia="仿宋_GB2312"/>
          <w:sz w:val="32"/>
          <w:szCs w:val="32"/>
        </w:rPr>
      </w:pPr>
      <w:r w:rsidRPr="00E164C9">
        <w:rPr>
          <w:rFonts w:eastAsia="仿宋_GB2312" w:hint="eastAsia"/>
          <w:sz w:val="32"/>
          <w:szCs w:val="32"/>
        </w:rPr>
        <w:t>七、收支总表</w:t>
      </w:r>
    </w:p>
    <w:p w:rsidR="00BC3C82" w:rsidRPr="00E164C9" w:rsidRDefault="00BC3C82" w:rsidP="00BC3C82">
      <w:pPr>
        <w:jc w:val="left"/>
        <w:rPr>
          <w:rFonts w:eastAsia="仿宋_GB2312"/>
          <w:sz w:val="32"/>
          <w:szCs w:val="32"/>
        </w:rPr>
      </w:pPr>
      <w:r w:rsidRPr="00E164C9">
        <w:rPr>
          <w:rFonts w:eastAsia="仿宋_GB2312" w:hint="eastAsia"/>
          <w:sz w:val="32"/>
          <w:szCs w:val="32"/>
        </w:rPr>
        <w:t>八、收入总表</w:t>
      </w:r>
    </w:p>
    <w:p w:rsidR="00BC3C82" w:rsidRPr="00E164C9" w:rsidRDefault="00BC3C82" w:rsidP="00BC3C82">
      <w:pPr>
        <w:jc w:val="left"/>
        <w:rPr>
          <w:rFonts w:eastAsia="仿宋_GB2312"/>
          <w:sz w:val="32"/>
          <w:szCs w:val="32"/>
        </w:rPr>
      </w:pPr>
      <w:r w:rsidRPr="00E164C9">
        <w:rPr>
          <w:rFonts w:eastAsia="仿宋_GB2312" w:hint="eastAsia"/>
          <w:sz w:val="32"/>
          <w:szCs w:val="32"/>
        </w:rPr>
        <w:t>九、支出总表</w:t>
      </w:r>
    </w:p>
    <w:p w:rsidR="00BC3C82" w:rsidRPr="00E164C9" w:rsidRDefault="00BC3C82" w:rsidP="00BC3C82">
      <w:pPr>
        <w:jc w:val="left"/>
        <w:rPr>
          <w:rFonts w:eastAsia="仿宋_GB2312"/>
          <w:sz w:val="32"/>
          <w:szCs w:val="32"/>
        </w:rPr>
      </w:pPr>
      <w:r w:rsidRPr="00E164C9">
        <w:rPr>
          <w:rFonts w:eastAsia="仿宋_GB2312" w:hint="eastAsia"/>
          <w:sz w:val="32"/>
          <w:szCs w:val="32"/>
        </w:rPr>
        <w:t>十、“三公”经费公共预算财政拨款支出情况表</w:t>
      </w:r>
    </w:p>
    <w:p w:rsidR="00BC3C82" w:rsidRPr="00E164C9" w:rsidRDefault="00BC3C82" w:rsidP="00BC3C82">
      <w:pPr>
        <w:jc w:val="left"/>
        <w:rPr>
          <w:rFonts w:eastAsia="仿宋_GB2312"/>
          <w:sz w:val="32"/>
          <w:szCs w:val="32"/>
        </w:rPr>
      </w:pPr>
      <w:r w:rsidRPr="00E164C9">
        <w:rPr>
          <w:rFonts w:eastAsia="仿宋_GB2312" w:hint="eastAsia"/>
          <w:sz w:val="32"/>
          <w:szCs w:val="32"/>
        </w:rPr>
        <w:t>十一、整体支出绩效目标</w:t>
      </w:r>
    </w:p>
    <w:p w:rsidR="00BC3C82" w:rsidRPr="00E164C9" w:rsidRDefault="00BC3C82" w:rsidP="00BC3C82">
      <w:pPr>
        <w:jc w:val="left"/>
        <w:rPr>
          <w:rFonts w:eastAsia="仿宋_GB2312"/>
          <w:sz w:val="32"/>
          <w:szCs w:val="32"/>
        </w:rPr>
      </w:pPr>
      <w:r w:rsidRPr="00E164C9">
        <w:rPr>
          <w:rFonts w:eastAsia="仿宋_GB2312" w:hint="eastAsia"/>
          <w:sz w:val="32"/>
          <w:szCs w:val="32"/>
        </w:rPr>
        <w:t>十二、单位基本信息表</w:t>
      </w:r>
    </w:p>
    <w:p w:rsidR="00BC3C82" w:rsidRPr="00E164C9" w:rsidRDefault="00BC3C82" w:rsidP="00BC3C82">
      <w:pPr>
        <w:jc w:val="left"/>
        <w:rPr>
          <w:rFonts w:eastAsia="仿宋_GB2312"/>
          <w:sz w:val="32"/>
          <w:szCs w:val="32"/>
        </w:rPr>
      </w:pPr>
      <w:r w:rsidRPr="00E164C9">
        <w:rPr>
          <w:rFonts w:eastAsia="仿宋_GB2312" w:hint="eastAsia"/>
          <w:sz w:val="32"/>
          <w:szCs w:val="32"/>
        </w:rPr>
        <w:t>十三、行政事业单位国有资产占有使用情况表</w:t>
      </w:r>
    </w:p>
    <w:p w:rsidR="00BC3C82" w:rsidRPr="00E164C9" w:rsidRDefault="00BC3C82" w:rsidP="00BC3C82">
      <w:pPr>
        <w:jc w:val="left"/>
        <w:rPr>
          <w:rFonts w:eastAsia="仿宋_GB2312"/>
          <w:sz w:val="32"/>
          <w:szCs w:val="32"/>
        </w:rPr>
      </w:pPr>
      <w:r w:rsidRPr="00E164C9">
        <w:rPr>
          <w:rFonts w:eastAsia="仿宋_GB2312" w:hint="eastAsia"/>
          <w:sz w:val="32"/>
          <w:szCs w:val="32"/>
        </w:rPr>
        <w:t>十四、政府采购预算表</w:t>
      </w:r>
    </w:p>
    <w:p w:rsidR="00BC3C82" w:rsidRDefault="00BC3C82" w:rsidP="00794354">
      <w:pPr>
        <w:widowControl/>
        <w:jc w:val="center"/>
        <w:rPr>
          <w:rFonts w:ascii="方正小标宋简体" w:eastAsia="方正小标宋简体"/>
          <w:kern w:val="0"/>
          <w:sz w:val="36"/>
          <w:szCs w:val="36"/>
        </w:rPr>
      </w:pPr>
    </w:p>
    <w:p w:rsidR="00BC3C82" w:rsidRDefault="00BC3C82" w:rsidP="005C5146">
      <w:pPr>
        <w:widowControl/>
        <w:rPr>
          <w:rFonts w:ascii="方正小标宋简体" w:eastAsia="方正小标宋简体"/>
          <w:kern w:val="0"/>
          <w:sz w:val="36"/>
          <w:szCs w:val="36"/>
        </w:rPr>
      </w:pPr>
    </w:p>
    <w:p w:rsidR="00794354" w:rsidRPr="00E164C9" w:rsidRDefault="00807C54" w:rsidP="00794354">
      <w:pPr>
        <w:widowControl/>
        <w:jc w:val="center"/>
        <w:rPr>
          <w:rFonts w:ascii="方正小标宋_GBK" w:eastAsia="方正小标宋_GBK"/>
          <w:kern w:val="0"/>
          <w:sz w:val="44"/>
          <w:szCs w:val="44"/>
        </w:rPr>
      </w:pPr>
      <w:r w:rsidRPr="00E164C9">
        <w:rPr>
          <w:rFonts w:ascii="方正小标宋_GBK" w:eastAsia="方正小标宋_GBK" w:hint="eastAsia"/>
          <w:kern w:val="0"/>
          <w:sz w:val="44"/>
          <w:szCs w:val="44"/>
        </w:rPr>
        <w:lastRenderedPageBreak/>
        <w:t>昆明市西山区城市更新</w:t>
      </w:r>
      <w:proofErr w:type="gramStart"/>
      <w:r w:rsidRPr="00E164C9">
        <w:rPr>
          <w:rFonts w:ascii="方正小标宋_GBK" w:eastAsia="方正小标宋_GBK" w:hint="eastAsia"/>
          <w:kern w:val="0"/>
          <w:sz w:val="44"/>
          <w:szCs w:val="44"/>
        </w:rPr>
        <w:t>改造局</w:t>
      </w:r>
      <w:proofErr w:type="gramEnd"/>
      <w:r w:rsidRPr="00E164C9">
        <w:rPr>
          <w:rFonts w:ascii="方正小标宋_GBK" w:eastAsia="方正小标宋_GBK" w:hint="eastAsia"/>
          <w:kern w:val="0"/>
          <w:sz w:val="44"/>
          <w:szCs w:val="44"/>
        </w:rPr>
        <w:t>2018</w:t>
      </w:r>
      <w:r w:rsidR="00794354" w:rsidRPr="00E164C9">
        <w:rPr>
          <w:rFonts w:ascii="方正小标宋_GBK" w:eastAsia="方正小标宋_GBK" w:hint="eastAsia"/>
          <w:kern w:val="0"/>
          <w:sz w:val="44"/>
          <w:szCs w:val="44"/>
        </w:rPr>
        <w:t>年部门预算编制说明</w:t>
      </w:r>
    </w:p>
    <w:p w:rsidR="00794354" w:rsidRPr="005054B5" w:rsidRDefault="00794354" w:rsidP="00794354">
      <w:pPr>
        <w:widowControl/>
        <w:jc w:val="left"/>
        <w:rPr>
          <w:rFonts w:ascii="黑体" w:eastAsia="黑体" w:hAnsi="黑体"/>
          <w:kern w:val="0"/>
          <w:sz w:val="30"/>
          <w:szCs w:val="30"/>
        </w:rPr>
      </w:pPr>
    </w:p>
    <w:p w:rsidR="00794354" w:rsidRPr="00E164C9" w:rsidRDefault="00794354" w:rsidP="00E164C9">
      <w:pPr>
        <w:widowControl/>
        <w:ind w:firstLineChars="150" w:firstLine="480"/>
        <w:jc w:val="left"/>
        <w:rPr>
          <w:rFonts w:ascii="黑体" w:eastAsia="黑体" w:hAnsi="黑体"/>
          <w:kern w:val="0"/>
          <w:sz w:val="32"/>
          <w:szCs w:val="32"/>
        </w:rPr>
      </w:pPr>
      <w:r w:rsidRPr="00E164C9">
        <w:rPr>
          <w:rFonts w:ascii="黑体" w:eastAsia="黑体" w:hAnsi="黑体"/>
          <w:kern w:val="0"/>
          <w:sz w:val="32"/>
          <w:szCs w:val="32"/>
        </w:rPr>
        <w:t>一、基本职能及主要工作</w:t>
      </w:r>
    </w:p>
    <w:p w:rsidR="00794354" w:rsidRPr="00E164C9" w:rsidRDefault="00794354" w:rsidP="00E164C9">
      <w:pPr>
        <w:widowControl/>
        <w:ind w:firstLineChars="100" w:firstLine="320"/>
        <w:jc w:val="left"/>
        <w:rPr>
          <w:rFonts w:ascii="楷体_GB2312" w:eastAsia="楷体_GB2312"/>
          <w:b/>
          <w:kern w:val="0"/>
          <w:sz w:val="32"/>
          <w:szCs w:val="32"/>
        </w:rPr>
      </w:pPr>
      <w:r w:rsidRPr="00E164C9">
        <w:rPr>
          <w:rFonts w:ascii="楷体_GB2312" w:eastAsia="楷体_GB2312" w:hint="eastAsia"/>
          <w:kern w:val="0"/>
          <w:sz w:val="32"/>
          <w:szCs w:val="32"/>
        </w:rPr>
        <w:t>（一）部门主要职责</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1.贯彻执行国家、省、市、区有关城中村、旧城区、旧厂区城市更新改造工作的方针、政策、法规和规章，协调实施全区城市更新改造工作。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2.组织拟定西山区城市建成区范围内以城中村、旧城区、旧厂区改造为主体的城市更新的中长期发展规划、年度计划及相关工作方案，并按区政府批准后组织实施。</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3.统筹协调、跟踪服务全区城市更新改造工作，指导、协调项目一级开发主体、街道办事处完成城市更新改造项目规划编制报批、项目经济测算及评估、国有土地上房屋征收补偿、土地交易、回迁安置等相关工作；协助国土部门和街道办事处实施集体土地征收与房屋拆迁补偿安置工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4.依据国家、省、市有关政策，建立完善西山区城市更新改造配套规定、办法和工作流程，报区政府批准后组织实施。</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5.负责城市改造的调查研究、宣传教育、经验总结及推广工作。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6.负责街道办事处城市更新改造的监督检查和考核工</w:t>
      </w:r>
      <w:r w:rsidRPr="00807C54">
        <w:rPr>
          <w:rFonts w:ascii="仿宋_GB2312" w:eastAsia="仿宋_GB2312" w:hAnsi="仿宋" w:hint="eastAsia"/>
          <w:bCs/>
          <w:sz w:val="32"/>
          <w:szCs w:val="32"/>
        </w:rPr>
        <w:lastRenderedPageBreak/>
        <w:t>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7.</w:t>
      </w:r>
      <w:proofErr w:type="gramStart"/>
      <w:r w:rsidRPr="00807C54">
        <w:rPr>
          <w:rFonts w:ascii="仿宋_GB2312" w:eastAsia="仿宋_GB2312" w:hAnsi="仿宋" w:hint="eastAsia"/>
          <w:bCs/>
          <w:sz w:val="32"/>
          <w:szCs w:val="32"/>
        </w:rPr>
        <w:t>参与住</w:t>
      </w:r>
      <w:proofErr w:type="gramEnd"/>
      <w:r w:rsidRPr="00807C54">
        <w:rPr>
          <w:rFonts w:ascii="仿宋_GB2312" w:eastAsia="仿宋_GB2312" w:hAnsi="仿宋" w:hint="eastAsia"/>
          <w:bCs/>
          <w:sz w:val="32"/>
          <w:szCs w:val="32"/>
        </w:rPr>
        <w:t>建、城管、安监等部门做好城市更新改造征迁项目安全生产、文明施工、工程质量等方面的监管工作。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8.承担昆明市西山区城中村改造领导小组办公室的日常工作。</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9.承办昆明市西山区人民政府交办的其他事项。</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行政审批项目，以昆明市西山区人民政府公布的行政审批项目目录为准。</w:t>
      </w:r>
    </w:p>
    <w:p w:rsidR="00794354" w:rsidRPr="00E164C9" w:rsidRDefault="00794354" w:rsidP="00E164C9">
      <w:pPr>
        <w:widowControl/>
        <w:ind w:firstLineChars="100" w:firstLine="320"/>
        <w:jc w:val="left"/>
        <w:rPr>
          <w:rFonts w:ascii="楷体_GB2312" w:eastAsia="楷体_GB2312"/>
          <w:kern w:val="0"/>
          <w:sz w:val="32"/>
          <w:szCs w:val="32"/>
        </w:rPr>
      </w:pPr>
      <w:r w:rsidRPr="00E164C9">
        <w:rPr>
          <w:rFonts w:ascii="楷体_GB2312" w:eastAsia="楷体_GB2312" w:hint="eastAsia"/>
          <w:kern w:val="0"/>
          <w:sz w:val="32"/>
          <w:szCs w:val="32"/>
        </w:rPr>
        <w:t>（二）机构设置情况</w:t>
      </w:r>
    </w:p>
    <w:p w:rsidR="00807C54" w:rsidRPr="00807C54"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807C54">
        <w:rPr>
          <w:rFonts w:ascii="仿宋_GB2312" w:eastAsia="仿宋_GB2312" w:hAnsi="仿宋" w:hint="eastAsia"/>
          <w:bCs/>
          <w:sz w:val="32"/>
          <w:szCs w:val="32"/>
        </w:rPr>
        <w:t>昆明市西山区城市更新</w:t>
      </w:r>
      <w:proofErr w:type="gramStart"/>
      <w:r w:rsidRPr="00807C54">
        <w:rPr>
          <w:rFonts w:ascii="仿宋_GB2312" w:eastAsia="仿宋_GB2312" w:hAnsi="仿宋" w:hint="eastAsia"/>
          <w:bCs/>
          <w:sz w:val="32"/>
          <w:szCs w:val="32"/>
        </w:rPr>
        <w:t>改造局</w:t>
      </w:r>
      <w:proofErr w:type="gramEnd"/>
      <w:r w:rsidRPr="00807C54">
        <w:rPr>
          <w:rFonts w:ascii="仿宋_GB2312" w:eastAsia="仿宋_GB2312" w:hAnsi="仿宋" w:hint="eastAsia"/>
          <w:bCs/>
          <w:sz w:val="32"/>
          <w:szCs w:val="32"/>
        </w:rPr>
        <w:t>为昆明市西山区政府下属工作部门，正科级。设四个内设机构（正股级），分别为党政综合办公室、项目计划科、项目管理科、合同预算科,下设一个事业单位西山区城市更新改造服务中心。我局人员编制为机关行政编制11名、机关工勤人员编1名以及事业人员编制10名。实有人员为：公务员</w:t>
      </w:r>
      <w:r w:rsidR="00565491">
        <w:rPr>
          <w:rFonts w:ascii="仿宋_GB2312" w:eastAsia="仿宋_GB2312" w:hAnsi="仿宋" w:hint="eastAsia"/>
          <w:bCs/>
          <w:sz w:val="32"/>
          <w:szCs w:val="32"/>
        </w:rPr>
        <w:t>7</w:t>
      </w:r>
      <w:r w:rsidRPr="00807C54">
        <w:rPr>
          <w:rFonts w:ascii="仿宋_GB2312" w:eastAsia="仿宋_GB2312" w:hAnsi="仿宋" w:hint="eastAsia"/>
          <w:bCs/>
          <w:sz w:val="32"/>
          <w:szCs w:val="32"/>
        </w:rPr>
        <w:t>人、机关工勤人员1人、事业单位人员</w:t>
      </w:r>
      <w:r w:rsidR="00565491">
        <w:rPr>
          <w:rFonts w:ascii="仿宋_GB2312" w:eastAsia="仿宋_GB2312" w:hAnsi="仿宋" w:hint="eastAsia"/>
          <w:bCs/>
          <w:sz w:val="32"/>
          <w:szCs w:val="32"/>
        </w:rPr>
        <w:t>8</w:t>
      </w:r>
      <w:r w:rsidRPr="00807C54">
        <w:rPr>
          <w:rFonts w:ascii="仿宋_GB2312" w:eastAsia="仿宋_GB2312" w:hAnsi="仿宋" w:hint="eastAsia"/>
          <w:bCs/>
          <w:sz w:val="32"/>
          <w:szCs w:val="32"/>
        </w:rPr>
        <w:t>人及聘用专业技术人员1人。</w:t>
      </w:r>
    </w:p>
    <w:p w:rsidR="00794354" w:rsidRPr="00E164C9" w:rsidRDefault="00794354" w:rsidP="00E164C9">
      <w:pPr>
        <w:widowControl/>
        <w:ind w:firstLineChars="100" w:firstLine="320"/>
        <w:jc w:val="left"/>
        <w:rPr>
          <w:rFonts w:ascii="楷体_GB2312" w:eastAsia="楷体_GB2312"/>
          <w:kern w:val="0"/>
          <w:sz w:val="32"/>
          <w:szCs w:val="32"/>
        </w:rPr>
      </w:pPr>
      <w:r w:rsidRPr="00E164C9">
        <w:rPr>
          <w:rFonts w:ascii="楷体_GB2312" w:eastAsia="楷体_GB2312"/>
          <w:kern w:val="0"/>
          <w:sz w:val="32"/>
          <w:szCs w:val="32"/>
        </w:rPr>
        <w:t>（</w:t>
      </w:r>
      <w:r w:rsidRPr="00E164C9">
        <w:rPr>
          <w:rFonts w:ascii="楷体_GB2312" w:eastAsia="楷体_GB2312" w:hint="eastAsia"/>
          <w:kern w:val="0"/>
          <w:sz w:val="32"/>
          <w:szCs w:val="32"/>
        </w:rPr>
        <w:t>三</w:t>
      </w:r>
      <w:r w:rsidRPr="00E164C9">
        <w:rPr>
          <w:rFonts w:ascii="楷体_GB2312" w:eastAsia="楷体_GB2312"/>
          <w:kern w:val="0"/>
          <w:sz w:val="32"/>
          <w:szCs w:val="32"/>
        </w:rPr>
        <w:t>）重点工作概述</w:t>
      </w:r>
    </w:p>
    <w:p w:rsidR="00D404E1" w:rsidRPr="005C5146" w:rsidRDefault="00D404E1"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我局2018年将</w:t>
      </w:r>
      <w:r w:rsidRPr="005C5146">
        <w:rPr>
          <w:rFonts w:ascii="仿宋_GB2312" w:eastAsia="仿宋_GB2312" w:hAnsi="仿宋"/>
          <w:bCs/>
          <w:sz w:val="32"/>
          <w:szCs w:val="32"/>
        </w:rPr>
        <w:t>在区委、区政府的领导下，认真履行工作职责，全力推进西山区城市更新各项重点工作</w:t>
      </w:r>
      <w:r w:rsidRPr="005C5146">
        <w:rPr>
          <w:rFonts w:ascii="仿宋_GB2312" w:eastAsia="仿宋_GB2312" w:hAnsi="仿宋" w:hint="eastAsia"/>
          <w:bCs/>
          <w:sz w:val="32"/>
          <w:szCs w:val="32"/>
        </w:rPr>
        <w:t>，主要包含以下几项：</w:t>
      </w:r>
    </w:p>
    <w:p w:rsidR="00807C54" w:rsidRPr="005C5146"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一是突破难点，加快螺蛳</w:t>
      </w:r>
      <w:proofErr w:type="gramStart"/>
      <w:r w:rsidRPr="005C5146">
        <w:rPr>
          <w:rFonts w:ascii="仿宋_GB2312" w:eastAsia="仿宋_GB2312" w:hAnsi="仿宋" w:hint="eastAsia"/>
          <w:bCs/>
          <w:sz w:val="32"/>
          <w:szCs w:val="32"/>
        </w:rPr>
        <w:t>湾项目</w:t>
      </w:r>
      <w:proofErr w:type="gramEnd"/>
      <w:r w:rsidRPr="005C5146">
        <w:rPr>
          <w:rFonts w:ascii="仿宋_GB2312" w:eastAsia="仿宋_GB2312" w:hAnsi="仿宋" w:hint="eastAsia"/>
          <w:bCs/>
          <w:sz w:val="32"/>
          <w:szCs w:val="32"/>
        </w:rPr>
        <w:t>及进展缓慢项目的改造工作。进一步加强对螺蛳</w:t>
      </w:r>
      <w:proofErr w:type="gramStart"/>
      <w:r w:rsidRPr="005C5146">
        <w:rPr>
          <w:rFonts w:ascii="仿宋_GB2312" w:eastAsia="仿宋_GB2312" w:hAnsi="仿宋" w:hint="eastAsia"/>
          <w:bCs/>
          <w:sz w:val="32"/>
          <w:szCs w:val="32"/>
        </w:rPr>
        <w:t>湾项目</w:t>
      </w:r>
      <w:proofErr w:type="gramEnd"/>
      <w:r w:rsidRPr="005C5146">
        <w:rPr>
          <w:rFonts w:ascii="仿宋_GB2312" w:eastAsia="仿宋_GB2312" w:hAnsi="仿宋" w:hint="eastAsia"/>
          <w:bCs/>
          <w:sz w:val="32"/>
          <w:szCs w:val="32"/>
        </w:rPr>
        <w:t>的研究和协调推进，加快项目改造范围调整和社会投资人招选工作，积极配合市、区相</w:t>
      </w:r>
      <w:r w:rsidRPr="005C5146">
        <w:rPr>
          <w:rFonts w:ascii="仿宋_GB2312" w:eastAsia="仿宋_GB2312" w:hAnsi="仿宋" w:hint="eastAsia"/>
          <w:bCs/>
          <w:sz w:val="32"/>
          <w:szCs w:val="32"/>
        </w:rPr>
        <w:lastRenderedPageBreak/>
        <w:t>关部门推进项目融资工作，补足项目资金缺口，推进907户货币化安置收尾工作及剩余地块2761住户的货币化安置工作，力争2018年上半年完成部分地块挂牌交易。强化对进展缓慢项目的分析和</w:t>
      </w:r>
      <w:proofErr w:type="gramStart"/>
      <w:r w:rsidRPr="005C5146">
        <w:rPr>
          <w:rFonts w:ascii="仿宋_GB2312" w:eastAsia="仿宋_GB2312" w:hAnsi="仿宋" w:hint="eastAsia"/>
          <w:bCs/>
          <w:sz w:val="32"/>
          <w:szCs w:val="32"/>
        </w:rPr>
        <w:t>研判</w:t>
      </w:r>
      <w:proofErr w:type="gramEnd"/>
      <w:r w:rsidRPr="005C5146">
        <w:rPr>
          <w:rFonts w:ascii="仿宋_GB2312" w:eastAsia="仿宋_GB2312" w:hAnsi="仿宋" w:hint="eastAsia"/>
          <w:bCs/>
          <w:sz w:val="32"/>
          <w:szCs w:val="32"/>
        </w:rPr>
        <w:t>，重点从帮助企业进行项目推介促进合作、获取政策性资金支持等层面着手，帮助企业实现资金链接，积极稳妥推进历史遗留问题的处置，促进项目工作取得实质性进展。</w:t>
      </w:r>
    </w:p>
    <w:p w:rsidR="00807C54" w:rsidRPr="005C5146"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bCs/>
          <w:sz w:val="32"/>
          <w:szCs w:val="32"/>
        </w:rPr>
        <w:t>二是突出重点，继续做好土地交易相关工作。继续推进列入2017年</w:t>
      </w:r>
      <w:r w:rsidRPr="005C5146">
        <w:rPr>
          <w:rFonts w:ascii="仿宋_GB2312" w:eastAsia="仿宋_GB2312" w:hAnsi="仿宋" w:hint="eastAsia"/>
          <w:bCs/>
          <w:sz w:val="32"/>
          <w:szCs w:val="32"/>
        </w:rPr>
        <w:t>“</w:t>
      </w:r>
      <w:r w:rsidRPr="005C5146">
        <w:rPr>
          <w:rFonts w:ascii="仿宋_GB2312" w:eastAsia="仿宋_GB2312" w:hAnsi="仿宋"/>
          <w:bCs/>
          <w:sz w:val="32"/>
          <w:szCs w:val="32"/>
        </w:rPr>
        <w:t>百日会战</w:t>
      </w:r>
      <w:r w:rsidRPr="005C5146">
        <w:rPr>
          <w:rFonts w:ascii="仿宋_GB2312" w:eastAsia="仿宋_GB2312" w:hAnsi="仿宋" w:hint="eastAsia"/>
          <w:bCs/>
          <w:sz w:val="32"/>
          <w:szCs w:val="32"/>
        </w:rPr>
        <w:t>”</w:t>
      </w:r>
      <w:r w:rsidRPr="005C5146">
        <w:rPr>
          <w:rFonts w:ascii="仿宋_GB2312" w:eastAsia="仿宋_GB2312" w:hAnsi="仿宋"/>
          <w:bCs/>
          <w:sz w:val="32"/>
          <w:szCs w:val="32"/>
        </w:rPr>
        <w:t>工作方案土地交易组件上报后续工作，配合国土</w:t>
      </w:r>
      <w:r w:rsidRPr="005C5146">
        <w:rPr>
          <w:rFonts w:ascii="仿宋_GB2312" w:eastAsia="仿宋_GB2312" w:hAnsi="仿宋" w:hint="eastAsia"/>
          <w:bCs/>
          <w:sz w:val="32"/>
          <w:szCs w:val="32"/>
        </w:rPr>
        <w:t>、</w:t>
      </w:r>
      <w:r w:rsidRPr="005C5146">
        <w:rPr>
          <w:rFonts w:ascii="仿宋_GB2312" w:eastAsia="仿宋_GB2312" w:hAnsi="仿宋"/>
          <w:bCs/>
          <w:sz w:val="32"/>
          <w:szCs w:val="32"/>
        </w:rPr>
        <w:t>财政部门完成土地出让价款缴拨工作，</w:t>
      </w:r>
      <w:r w:rsidRPr="005C5146">
        <w:rPr>
          <w:rFonts w:ascii="仿宋_GB2312" w:eastAsia="仿宋_GB2312" w:hAnsi="仿宋" w:hint="eastAsia"/>
          <w:bCs/>
          <w:sz w:val="32"/>
          <w:szCs w:val="32"/>
        </w:rPr>
        <w:t>继续</w:t>
      </w:r>
      <w:r w:rsidRPr="005C5146">
        <w:rPr>
          <w:rFonts w:ascii="仿宋_GB2312" w:eastAsia="仿宋_GB2312" w:hAnsi="仿宋"/>
          <w:bCs/>
          <w:sz w:val="32"/>
          <w:szCs w:val="32"/>
        </w:rPr>
        <w:t>推进18号二期（第三批次）</w:t>
      </w:r>
      <w:r w:rsidRPr="005C5146">
        <w:rPr>
          <w:rFonts w:ascii="仿宋_GB2312" w:eastAsia="仿宋_GB2312" w:hAnsi="仿宋" w:hint="eastAsia"/>
          <w:bCs/>
          <w:sz w:val="32"/>
          <w:szCs w:val="32"/>
        </w:rPr>
        <w:t>、</w:t>
      </w:r>
      <w:r w:rsidRPr="005C5146">
        <w:rPr>
          <w:rFonts w:ascii="仿宋_GB2312" w:eastAsia="仿宋_GB2312" w:hAnsi="仿宋"/>
          <w:bCs/>
          <w:sz w:val="32"/>
          <w:szCs w:val="32"/>
        </w:rPr>
        <w:t>22号二期</w:t>
      </w:r>
      <w:r w:rsidRPr="005C5146">
        <w:rPr>
          <w:rFonts w:ascii="仿宋_GB2312" w:eastAsia="仿宋_GB2312" w:hAnsi="仿宋" w:hint="eastAsia"/>
          <w:bCs/>
          <w:sz w:val="32"/>
          <w:szCs w:val="32"/>
        </w:rPr>
        <w:t>、</w:t>
      </w:r>
      <w:r w:rsidRPr="005C5146">
        <w:rPr>
          <w:rFonts w:ascii="仿宋_GB2312" w:eastAsia="仿宋_GB2312" w:hAnsi="仿宋"/>
          <w:bCs/>
          <w:sz w:val="32"/>
          <w:szCs w:val="32"/>
        </w:rPr>
        <w:t>25号（</w:t>
      </w:r>
      <w:proofErr w:type="gramStart"/>
      <w:r w:rsidRPr="005C5146">
        <w:rPr>
          <w:rFonts w:ascii="仿宋_GB2312" w:eastAsia="仿宋_GB2312" w:hAnsi="仿宋"/>
          <w:bCs/>
          <w:sz w:val="32"/>
          <w:szCs w:val="32"/>
        </w:rPr>
        <w:t>德亨学</w:t>
      </w:r>
      <w:proofErr w:type="gramEnd"/>
      <w:r w:rsidRPr="005C5146">
        <w:rPr>
          <w:rFonts w:ascii="仿宋_GB2312" w:eastAsia="仿宋_GB2312" w:hAnsi="仿宋"/>
          <w:bCs/>
          <w:sz w:val="32"/>
          <w:szCs w:val="32"/>
        </w:rPr>
        <w:t>校改扩建项目）</w:t>
      </w:r>
      <w:r w:rsidRPr="005C5146">
        <w:rPr>
          <w:rFonts w:ascii="仿宋_GB2312" w:eastAsia="仿宋_GB2312" w:hAnsi="仿宋" w:hint="eastAsia"/>
          <w:bCs/>
          <w:sz w:val="32"/>
          <w:szCs w:val="32"/>
        </w:rPr>
        <w:t>、</w:t>
      </w:r>
      <w:r w:rsidRPr="005C5146">
        <w:rPr>
          <w:rFonts w:ascii="仿宋_GB2312" w:eastAsia="仿宋_GB2312" w:hAnsi="仿宋"/>
          <w:bCs/>
          <w:sz w:val="32"/>
          <w:szCs w:val="32"/>
        </w:rPr>
        <w:t>26号二期</w:t>
      </w:r>
      <w:r w:rsidRPr="005C5146">
        <w:rPr>
          <w:rFonts w:ascii="仿宋_GB2312" w:eastAsia="仿宋_GB2312" w:hAnsi="仿宋" w:hint="eastAsia"/>
          <w:bCs/>
          <w:sz w:val="32"/>
          <w:szCs w:val="32"/>
        </w:rPr>
        <w:t>、</w:t>
      </w:r>
      <w:r w:rsidRPr="005C5146">
        <w:rPr>
          <w:rFonts w:ascii="仿宋_GB2312" w:eastAsia="仿宋_GB2312" w:hAnsi="仿宋"/>
          <w:bCs/>
          <w:sz w:val="32"/>
          <w:szCs w:val="32"/>
        </w:rPr>
        <w:t>27号二期</w:t>
      </w:r>
      <w:r w:rsidRPr="005C5146">
        <w:rPr>
          <w:rFonts w:ascii="仿宋_GB2312" w:eastAsia="仿宋_GB2312" w:hAnsi="仿宋" w:hint="eastAsia"/>
          <w:bCs/>
          <w:sz w:val="32"/>
          <w:szCs w:val="32"/>
        </w:rPr>
        <w:t>、</w:t>
      </w:r>
      <w:r w:rsidRPr="005C5146">
        <w:rPr>
          <w:rFonts w:ascii="仿宋_GB2312" w:eastAsia="仿宋_GB2312" w:hAnsi="仿宋"/>
          <w:bCs/>
          <w:sz w:val="32"/>
          <w:szCs w:val="32"/>
        </w:rPr>
        <w:t>53号（A5地块）等项目征地拆迁收尾及土地供应工作；</w:t>
      </w:r>
      <w:r w:rsidRPr="005C5146">
        <w:rPr>
          <w:rFonts w:ascii="仿宋_GB2312" w:eastAsia="仿宋_GB2312" w:hAnsi="仿宋" w:hint="eastAsia"/>
          <w:bCs/>
          <w:sz w:val="32"/>
          <w:szCs w:val="32"/>
        </w:rPr>
        <w:t>研究</w:t>
      </w:r>
      <w:r w:rsidRPr="005C5146">
        <w:rPr>
          <w:rFonts w:ascii="仿宋_GB2312" w:eastAsia="仿宋_GB2312" w:hAnsi="仿宋"/>
          <w:bCs/>
          <w:sz w:val="32"/>
          <w:szCs w:val="32"/>
        </w:rPr>
        <w:t>推进21号二期、48号A2-3地块、53号剩余地块等项目</w:t>
      </w:r>
      <w:r w:rsidRPr="005C5146">
        <w:rPr>
          <w:rFonts w:ascii="仿宋_GB2312" w:eastAsia="仿宋_GB2312" w:hAnsi="仿宋" w:hint="eastAsia"/>
          <w:bCs/>
          <w:sz w:val="32"/>
          <w:szCs w:val="32"/>
        </w:rPr>
        <w:t>合</w:t>
      </w:r>
      <w:r w:rsidRPr="005C5146">
        <w:rPr>
          <w:rFonts w:ascii="仿宋_GB2312" w:eastAsia="仿宋_GB2312" w:hAnsi="仿宋"/>
          <w:bCs/>
          <w:sz w:val="32"/>
          <w:szCs w:val="32"/>
        </w:rPr>
        <w:t>计总用地1013.61亩（净用地666.32亩）土地</w:t>
      </w:r>
      <w:r w:rsidRPr="005C5146">
        <w:rPr>
          <w:rFonts w:ascii="仿宋_GB2312" w:eastAsia="仿宋_GB2312" w:hAnsi="仿宋" w:hint="eastAsia"/>
          <w:bCs/>
          <w:sz w:val="32"/>
          <w:szCs w:val="32"/>
        </w:rPr>
        <w:t>组件及</w:t>
      </w:r>
      <w:r w:rsidRPr="005C5146">
        <w:rPr>
          <w:rFonts w:ascii="仿宋_GB2312" w:eastAsia="仿宋_GB2312" w:hAnsi="仿宋"/>
          <w:bCs/>
          <w:sz w:val="32"/>
          <w:szCs w:val="32"/>
        </w:rPr>
        <w:t>供应工作</w:t>
      </w:r>
      <w:r w:rsidRPr="005C5146">
        <w:rPr>
          <w:rFonts w:ascii="仿宋_GB2312" w:eastAsia="仿宋_GB2312" w:hAnsi="仿宋" w:hint="eastAsia"/>
          <w:bCs/>
          <w:sz w:val="32"/>
          <w:szCs w:val="32"/>
        </w:rPr>
        <w:t>。2018年力争实现总用地</w:t>
      </w:r>
      <w:r w:rsidRPr="005C5146">
        <w:rPr>
          <w:rFonts w:ascii="仿宋_GB2312" w:eastAsia="仿宋_GB2312" w:hAnsi="仿宋"/>
          <w:bCs/>
          <w:sz w:val="32"/>
          <w:szCs w:val="32"/>
        </w:rPr>
        <w:t>1992.82</w:t>
      </w:r>
      <w:r w:rsidRPr="005C5146">
        <w:rPr>
          <w:rFonts w:ascii="仿宋_GB2312" w:eastAsia="仿宋_GB2312" w:hAnsi="仿宋" w:hint="eastAsia"/>
          <w:bCs/>
          <w:sz w:val="32"/>
          <w:szCs w:val="32"/>
        </w:rPr>
        <w:t>亩（净用地</w:t>
      </w:r>
      <w:r w:rsidRPr="005C5146">
        <w:rPr>
          <w:rFonts w:ascii="仿宋_GB2312" w:eastAsia="仿宋_GB2312" w:hAnsi="仿宋"/>
          <w:bCs/>
          <w:sz w:val="32"/>
          <w:szCs w:val="32"/>
        </w:rPr>
        <w:t>1272.02</w:t>
      </w:r>
      <w:r w:rsidRPr="005C5146">
        <w:rPr>
          <w:rFonts w:ascii="仿宋_GB2312" w:eastAsia="仿宋_GB2312" w:hAnsi="仿宋" w:hint="eastAsia"/>
          <w:bCs/>
          <w:sz w:val="32"/>
          <w:szCs w:val="32"/>
        </w:rPr>
        <w:t>亩）的土地组件及上报工作，</w:t>
      </w:r>
      <w:r w:rsidRPr="005C5146">
        <w:rPr>
          <w:rFonts w:ascii="仿宋_GB2312" w:eastAsia="仿宋_GB2312" w:hAnsi="仿宋"/>
          <w:bCs/>
          <w:sz w:val="32"/>
          <w:szCs w:val="32"/>
        </w:rPr>
        <w:t>进一步提高土地供应率。</w:t>
      </w:r>
    </w:p>
    <w:p w:rsidR="00807C54" w:rsidRPr="005C5146"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bCs/>
          <w:sz w:val="32"/>
          <w:szCs w:val="32"/>
        </w:rPr>
        <w:t>三是打造亮点，深入推进城市</w:t>
      </w:r>
      <w:r w:rsidRPr="005C5146">
        <w:rPr>
          <w:rFonts w:ascii="仿宋_GB2312" w:eastAsia="仿宋_GB2312" w:hAnsi="仿宋" w:hint="eastAsia"/>
          <w:bCs/>
          <w:sz w:val="32"/>
          <w:szCs w:val="32"/>
        </w:rPr>
        <w:t>“</w:t>
      </w:r>
      <w:r w:rsidRPr="005C5146">
        <w:rPr>
          <w:rFonts w:ascii="仿宋_GB2312" w:eastAsia="仿宋_GB2312" w:hAnsi="仿宋"/>
          <w:bCs/>
          <w:sz w:val="32"/>
          <w:szCs w:val="32"/>
        </w:rPr>
        <w:t>三改</w:t>
      </w:r>
      <w:r w:rsidRPr="005C5146">
        <w:rPr>
          <w:rFonts w:ascii="仿宋_GB2312" w:eastAsia="仿宋_GB2312" w:hAnsi="仿宋" w:hint="eastAsia"/>
          <w:bCs/>
          <w:sz w:val="32"/>
          <w:szCs w:val="32"/>
        </w:rPr>
        <w:t>”</w:t>
      </w:r>
      <w:r w:rsidRPr="005C5146">
        <w:rPr>
          <w:rFonts w:ascii="仿宋_GB2312" w:eastAsia="仿宋_GB2312" w:hAnsi="仿宋"/>
          <w:bCs/>
          <w:sz w:val="32"/>
          <w:szCs w:val="32"/>
        </w:rPr>
        <w:t>工作。积极协调推进</w:t>
      </w:r>
      <w:proofErr w:type="gramStart"/>
      <w:r w:rsidRPr="005C5146">
        <w:rPr>
          <w:rFonts w:ascii="仿宋_GB2312" w:eastAsia="仿宋_GB2312" w:hAnsi="仿宋"/>
          <w:bCs/>
          <w:sz w:val="32"/>
          <w:szCs w:val="32"/>
        </w:rPr>
        <w:t>玉带河</w:t>
      </w:r>
      <w:proofErr w:type="gramEnd"/>
      <w:r w:rsidRPr="005C5146">
        <w:rPr>
          <w:rFonts w:ascii="仿宋_GB2312" w:eastAsia="仿宋_GB2312" w:hAnsi="仿宋"/>
          <w:bCs/>
          <w:sz w:val="32"/>
          <w:szCs w:val="32"/>
        </w:rPr>
        <w:t>书林街片区旧城改造项目和春雨路沿线城市更新项目，促进老旧城区、厂区城市更新和产业转型升级。结合29号、38号、50号等项目前期工作开展情况，及时启动具备条件项目的征地拆迁工作。以主城二环路内老旧小区为重点，通过对</w:t>
      </w:r>
      <w:r w:rsidR="005C5146" w:rsidRPr="005C5146">
        <w:rPr>
          <w:rFonts w:ascii="仿宋_GB2312" w:eastAsia="仿宋_GB2312" w:hAnsi="仿宋" w:hint="eastAsia"/>
          <w:bCs/>
          <w:sz w:val="32"/>
          <w:szCs w:val="32"/>
        </w:rPr>
        <w:t>相关</w:t>
      </w:r>
      <w:r w:rsidRPr="005C5146">
        <w:rPr>
          <w:rFonts w:ascii="仿宋_GB2312" w:eastAsia="仿宋_GB2312" w:hAnsi="仿宋"/>
          <w:bCs/>
          <w:sz w:val="32"/>
          <w:szCs w:val="32"/>
        </w:rPr>
        <w:t>街道办事处辖区内密集的老旧小区进行微</w:t>
      </w:r>
      <w:r w:rsidRPr="005C5146">
        <w:rPr>
          <w:rFonts w:ascii="仿宋_GB2312" w:eastAsia="仿宋_GB2312" w:hAnsi="仿宋"/>
          <w:bCs/>
          <w:sz w:val="32"/>
          <w:szCs w:val="32"/>
        </w:rPr>
        <w:lastRenderedPageBreak/>
        <w:t>改造，形成带动效应和规模效应，将</w:t>
      </w:r>
      <w:proofErr w:type="gramStart"/>
      <w:r w:rsidRPr="005C5146">
        <w:rPr>
          <w:rFonts w:ascii="仿宋_GB2312" w:eastAsia="仿宋_GB2312" w:hAnsi="仿宋"/>
          <w:bCs/>
          <w:sz w:val="32"/>
          <w:szCs w:val="32"/>
        </w:rPr>
        <w:t>微改造</w:t>
      </w:r>
      <w:proofErr w:type="gramEnd"/>
      <w:r w:rsidRPr="005C5146">
        <w:rPr>
          <w:rFonts w:ascii="仿宋_GB2312" w:eastAsia="仿宋_GB2312" w:hAnsi="仿宋"/>
          <w:bCs/>
          <w:sz w:val="32"/>
          <w:szCs w:val="32"/>
        </w:rPr>
        <w:t>成果更多地惠及老旧小区居民和周边群众，提升城市形象和居民生活品质。</w:t>
      </w:r>
    </w:p>
    <w:p w:rsidR="00807C54" w:rsidRPr="005C5146"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bCs/>
          <w:sz w:val="32"/>
          <w:szCs w:val="32"/>
        </w:rPr>
        <w:t>四是全力做好回迁安置工作。积极督促社会投资人按时足额发放过渡安置费，全力协调解决回迁安置房基坑开挖、正负零、封顶断水和交付使用时间节点存在的困难和问题，抓好质量、安全生产管理，加快项目回迁安置房建设，力争21号、25号、26号、47号、48号等片区年内实现分房入住。</w:t>
      </w:r>
    </w:p>
    <w:p w:rsidR="00807C54" w:rsidRPr="005C5146" w:rsidRDefault="00807C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bCs/>
          <w:sz w:val="32"/>
          <w:szCs w:val="32"/>
        </w:rPr>
        <w:t>五是继续做好招商引资和融资工作。进一步加强项目推介和招商引资工作，促进有实力的房地产企业参与项目开发，充分发挥国有平台公司融资作用，积极帮助符合条件的项目争取政策性资金支持，帮助企业链接资金，确保项目顺利推进。</w:t>
      </w:r>
    </w:p>
    <w:p w:rsidR="00794354" w:rsidRPr="00E164C9" w:rsidRDefault="00794354" w:rsidP="00E164C9">
      <w:pPr>
        <w:widowControl/>
        <w:ind w:firstLineChars="200" w:firstLine="640"/>
        <w:jc w:val="left"/>
        <w:rPr>
          <w:rFonts w:ascii="黑体" w:eastAsia="黑体" w:hAnsi="黑体"/>
          <w:kern w:val="0"/>
          <w:sz w:val="32"/>
          <w:szCs w:val="32"/>
        </w:rPr>
      </w:pPr>
      <w:r w:rsidRPr="00E164C9">
        <w:rPr>
          <w:rFonts w:ascii="黑体" w:eastAsia="黑体" w:hAnsi="黑体"/>
          <w:kern w:val="0"/>
          <w:sz w:val="32"/>
          <w:szCs w:val="32"/>
        </w:rPr>
        <w:t>二、预算单位基本情况</w:t>
      </w:r>
    </w:p>
    <w:p w:rsidR="00794354" w:rsidRPr="005C5146" w:rsidRDefault="00D404E1"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我局</w:t>
      </w:r>
      <w:r w:rsidR="00794354" w:rsidRPr="005C5146">
        <w:rPr>
          <w:rFonts w:ascii="仿宋_GB2312" w:eastAsia="仿宋_GB2312" w:hAnsi="仿宋" w:hint="eastAsia"/>
          <w:bCs/>
          <w:sz w:val="32"/>
          <w:szCs w:val="32"/>
        </w:rPr>
        <w:t>编制</w:t>
      </w:r>
      <w:r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年部门预算单位共</w:t>
      </w:r>
      <w:r w:rsidRPr="005C5146">
        <w:rPr>
          <w:rFonts w:ascii="仿宋_GB2312" w:eastAsia="仿宋_GB2312" w:hAnsi="仿宋" w:hint="eastAsia"/>
          <w:bCs/>
          <w:sz w:val="32"/>
          <w:szCs w:val="32"/>
        </w:rPr>
        <w:t>2</w:t>
      </w:r>
      <w:r w:rsidR="00794354" w:rsidRPr="005C5146">
        <w:rPr>
          <w:rFonts w:ascii="仿宋_GB2312" w:eastAsia="仿宋_GB2312" w:hAnsi="仿宋" w:hint="eastAsia"/>
          <w:bCs/>
          <w:sz w:val="32"/>
          <w:szCs w:val="32"/>
        </w:rPr>
        <w:t>个</w:t>
      </w:r>
      <w:r w:rsidR="00097272" w:rsidRPr="005C5146">
        <w:rPr>
          <w:rFonts w:ascii="仿宋_GB2312" w:eastAsia="仿宋_GB2312" w:hAnsi="仿宋" w:hint="eastAsia"/>
          <w:bCs/>
          <w:sz w:val="32"/>
          <w:szCs w:val="32"/>
        </w:rPr>
        <w:t>,分别是</w:t>
      </w:r>
      <w:r w:rsidRPr="005C5146">
        <w:rPr>
          <w:rFonts w:ascii="仿宋_GB2312" w:eastAsia="仿宋_GB2312" w:hAnsi="仿宋" w:hint="eastAsia"/>
          <w:bCs/>
          <w:sz w:val="32"/>
          <w:szCs w:val="32"/>
        </w:rPr>
        <w:t>昆明市西山区城市更新</w:t>
      </w:r>
      <w:proofErr w:type="gramStart"/>
      <w:r w:rsidRPr="005C5146">
        <w:rPr>
          <w:rFonts w:ascii="仿宋_GB2312" w:eastAsia="仿宋_GB2312" w:hAnsi="仿宋" w:hint="eastAsia"/>
          <w:bCs/>
          <w:sz w:val="32"/>
          <w:szCs w:val="32"/>
        </w:rPr>
        <w:t>改造局</w:t>
      </w:r>
      <w:proofErr w:type="gramEnd"/>
      <w:r w:rsidRPr="005C5146">
        <w:rPr>
          <w:rFonts w:ascii="仿宋_GB2312" w:eastAsia="仿宋_GB2312" w:hAnsi="仿宋" w:hint="eastAsia"/>
          <w:bCs/>
          <w:sz w:val="32"/>
          <w:szCs w:val="32"/>
        </w:rPr>
        <w:t>及下属事业单位昆明市西山区城市更新改造服务中心</w:t>
      </w:r>
      <w:r w:rsidR="00794354" w:rsidRPr="005C5146">
        <w:rPr>
          <w:rFonts w:ascii="仿宋_GB2312" w:eastAsia="仿宋_GB2312" w:hAnsi="仿宋" w:hint="eastAsia"/>
          <w:bCs/>
          <w:sz w:val="32"/>
          <w:szCs w:val="32"/>
        </w:rPr>
        <w:t>。其中：财政全供给单位</w:t>
      </w:r>
      <w:r w:rsidRPr="005C5146">
        <w:rPr>
          <w:rFonts w:ascii="仿宋_GB2312" w:eastAsia="仿宋_GB2312" w:hAnsi="仿宋" w:hint="eastAsia"/>
          <w:bCs/>
          <w:sz w:val="32"/>
          <w:szCs w:val="32"/>
        </w:rPr>
        <w:t>2</w:t>
      </w:r>
      <w:r w:rsidR="00794354" w:rsidRPr="005C5146">
        <w:rPr>
          <w:rFonts w:ascii="仿宋_GB2312" w:eastAsia="仿宋_GB2312" w:hAnsi="仿宋" w:hint="eastAsia"/>
          <w:bCs/>
          <w:sz w:val="32"/>
          <w:szCs w:val="32"/>
        </w:rPr>
        <w:t>个；部分供给单位</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个；特殊供给单位</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个；自收自支单位</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个。财政全供给单位中行政单位</w:t>
      </w:r>
      <w:r w:rsidRPr="005C5146">
        <w:rPr>
          <w:rFonts w:ascii="仿宋_GB2312" w:eastAsia="仿宋_GB2312" w:hAnsi="仿宋" w:hint="eastAsia"/>
          <w:bCs/>
          <w:sz w:val="32"/>
          <w:szCs w:val="32"/>
        </w:rPr>
        <w:t>1</w:t>
      </w:r>
      <w:r w:rsidR="00794354" w:rsidRPr="005C5146">
        <w:rPr>
          <w:rFonts w:ascii="仿宋_GB2312" w:eastAsia="仿宋_GB2312" w:hAnsi="仿宋" w:hint="eastAsia"/>
          <w:bCs/>
          <w:sz w:val="32"/>
          <w:szCs w:val="32"/>
        </w:rPr>
        <w:t>个；</w:t>
      </w:r>
      <w:proofErr w:type="gramStart"/>
      <w:r w:rsidR="00794354" w:rsidRPr="005C5146">
        <w:rPr>
          <w:rFonts w:ascii="仿宋_GB2312" w:eastAsia="仿宋_GB2312" w:hAnsi="仿宋" w:hint="eastAsia"/>
          <w:bCs/>
          <w:sz w:val="32"/>
          <w:szCs w:val="32"/>
        </w:rPr>
        <w:t>参公管理</w:t>
      </w:r>
      <w:proofErr w:type="gramEnd"/>
      <w:r w:rsidR="00794354" w:rsidRPr="005C5146">
        <w:rPr>
          <w:rFonts w:ascii="仿宋_GB2312" w:eastAsia="仿宋_GB2312" w:hAnsi="仿宋" w:hint="eastAsia"/>
          <w:bCs/>
          <w:sz w:val="32"/>
          <w:szCs w:val="32"/>
        </w:rPr>
        <w:t>事业单位</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个；</w:t>
      </w:r>
      <w:proofErr w:type="gramStart"/>
      <w:r w:rsidR="00794354" w:rsidRPr="005C5146">
        <w:rPr>
          <w:rFonts w:ascii="仿宋_GB2312" w:eastAsia="仿宋_GB2312" w:hAnsi="仿宋" w:hint="eastAsia"/>
          <w:bCs/>
          <w:sz w:val="32"/>
          <w:szCs w:val="32"/>
        </w:rPr>
        <w:t>非参公管理</w:t>
      </w:r>
      <w:proofErr w:type="gramEnd"/>
      <w:r w:rsidR="00794354" w:rsidRPr="005C5146">
        <w:rPr>
          <w:rFonts w:ascii="仿宋_GB2312" w:eastAsia="仿宋_GB2312" w:hAnsi="仿宋" w:hint="eastAsia"/>
          <w:bCs/>
          <w:sz w:val="32"/>
          <w:szCs w:val="32"/>
        </w:rPr>
        <w:t>事业单位</w:t>
      </w:r>
      <w:r w:rsidRPr="005C5146">
        <w:rPr>
          <w:rFonts w:ascii="仿宋_GB2312" w:eastAsia="仿宋_GB2312" w:hAnsi="仿宋" w:hint="eastAsia"/>
          <w:bCs/>
          <w:sz w:val="32"/>
          <w:szCs w:val="32"/>
        </w:rPr>
        <w:t>1</w:t>
      </w:r>
      <w:r w:rsidR="00794354" w:rsidRPr="005C5146">
        <w:rPr>
          <w:rFonts w:ascii="仿宋_GB2312" w:eastAsia="仿宋_GB2312" w:hAnsi="仿宋" w:hint="eastAsia"/>
          <w:bCs/>
          <w:sz w:val="32"/>
          <w:szCs w:val="32"/>
        </w:rPr>
        <w:t>个。截止2017年11月统计，部门基本情况如下：</w:t>
      </w:r>
    </w:p>
    <w:p w:rsidR="00794354" w:rsidRPr="005C5146" w:rsidRDefault="007943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在职人员编制</w:t>
      </w:r>
      <w:r w:rsidR="00D404E1" w:rsidRPr="005C5146">
        <w:rPr>
          <w:rFonts w:ascii="仿宋_GB2312" w:eastAsia="仿宋_GB2312" w:hAnsi="仿宋" w:hint="eastAsia"/>
          <w:bCs/>
          <w:sz w:val="32"/>
          <w:szCs w:val="32"/>
        </w:rPr>
        <w:t>22</w:t>
      </w:r>
      <w:r w:rsidRPr="005C5146">
        <w:rPr>
          <w:rFonts w:ascii="仿宋_GB2312" w:eastAsia="仿宋_GB2312" w:hAnsi="仿宋" w:hint="eastAsia"/>
          <w:bCs/>
          <w:sz w:val="32"/>
          <w:szCs w:val="32"/>
        </w:rPr>
        <w:t xml:space="preserve">人，其中：行政编制 </w:t>
      </w:r>
      <w:r w:rsidR="00D404E1" w:rsidRPr="005C5146">
        <w:rPr>
          <w:rFonts w:ascii="仿宋_GB2312" w:eastAsia="仿宋_GB2312" w:hAnsi="仿宋" w:hint="eastAsia"/>
          <w:bCs/>
          <w:sz w:val="32"/>
          <w:szCs w:val="32"/>
        </w:rPr>
        <w:t>12</w:t>
      </w:r>
      <w:r w:rsidRPr="005C5146">
        <w:rPr>
          <w:rFonts w:ascii="仿宋_GB2312" w:eastAsia="仿宋_GB2312" w:hAnsi="仿宋" w:hint="eastAsia"/>
          <w:bCs/>
          <w:sz w:val="32"/>
          <w:szCs w:val="32"/>
        </w:rPr>
        <w:t>人，事业编制</w:t>
      </w:r>
      <w:r w:rsidR="00D404E1" w:rsidRPr="005C5146">
        <w:rPr>
          <w:rFonts w:ascii="仿宋_GB2312" w:eastAsia="仿宋_GB2312" w:hAnsi="仿宋" w:hint="eastAsia"/>
          <w:bCs/>
          <w:sz w:val="32"/>
          <w:szCs w:val="32"/>
        </w:rPr>
        <w:t>10</w:t>
      </w:r>
      <w:r w:rsidRPr="005C5146">
        <w:rPr>
          <w:rFonts w:ascii="仿宋_GB2312" w:eastAsia="仿宋_GB2312" w:hAnsi="仿宋" w:hint="eastAsia"/>
          <w:bCs/>
          <w:sz w:val="32"/>
          <w:szCs w:val="32"/>
        </w:rPr>
        <w:t>人。在职实有</w:t>
      </w:r>
      <w:r w:rsidR="00D404E1" w:rsidRPr="005C5146">
        <w:rPr>
          <w:rFonts w:ascii="仿宋_GB2312" w:eastAsia="仿宋_GB2312" w:hAnsi="仿宋" w:hint="eastAsia"/>
          <w:bCs/>
          <w:sz w:val="32"/>
          <w:szCs w:val="32"/>
        </w:rPr>
        <w:t>16</w:t>
      </w:r>
      <w:r w:rsidRPr="005C5146">
        <w:rPr>
          <w:rFonts w:ascii="仿宋_GB2312" w:eastAsia="仿宋_GB2312" w:hAnsi="仿宋" w:hint="eastAsia"/>
          <w:bCs/>
          <w:sz w:val="32"/>
          <w:szCs w:val="32"/>
        </w:rPr>
        <w:t xml:space="preserve">人，其中：财政全供养 </w:t>
      </w:r>
      <w:r w:rsidR="00D404E1" w:rsidRPr="005C5146">
        <w:rPr>
          <w:rFonts w:ascii="仿宋_GB2312" w:eastAsia="仿宋_GB2312" w:hAnsi="仿宋" w:hint="eastAsia"/>
          <w:bCs/>
          <w:sz w:val="32"/>
          <w:szCs w:val="32"/>
        </w:rPr>
        <w:t>16</w:t>
      </w:r>
      <w:r w:rsidRPr="005C5146">
        <w:rPr>
          <w:rFonts w:ascii="仿宋_GB2312" w:eastAsia="仿宋_GB2312" w:hAnsi="仿宋" w:hint="eastAsia"/>
          <w:bCs/>
          <w:sz w:val="32"/>
          <w:szCs w:val="32"/>
        </w:rPr>
        <w:t>人，财政部分供养</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人，非财政供养</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人。</w:t>
      </w:r>
    </w:p>
    <w:p w:rsidR="00794354" w:rsidRPr="005C5146" w:rsidRDefault="007943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lastRenderedPageBreak/>
        <w:t xml:space="preserve">离退休人员 </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人，其中：离休</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人，退休</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人。</w:t>
      </w:r>
    </w:p>
    <w:p w:rsidR="00794354" w:rsidRPr="005C5146" w:rsidRDefault="00794354"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车辆编制</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辆，实有车辆</w:t>
      </w:r>
      <w:r w:rsidR="00D404E1" w:rsidRPr="005C5146">
        <w:rPr>
          <w:rFonts w:ascii="仿宋_GB2312" w:eastAsia="仿宋_GB2312" w:hAnsi="仿宋" w:hint="eastAsia"/>
          <w:bCs/>
          <w:sz w:val="32"/>
          <w:szCs w:val="32"/>
        </w:rPr>
        <w:t>0</w:t>
      </w:r>
      <w:r w:rsidRPr="005C5146">
        <w:rPr>
          <w:rFonts w:ascii="仿宋_GB2312" w:eastAsia="仿宋_GB2312" w:hAnsi="仿宋" w:hint="eastAsia"/>
          <w:bCs/>
          <w:sz w:val="32"/>
          <w:szCs w:val="32"/>
        </w:rPr>
        <w:t>辆。</w:t>
      </w:r>
    </w:p>
    <w:p w:rsidR="00794354" w:rsidRPr="00C9166B" w:rsidRDefault="00794354" w:rsidP="00C9166B">
      <w:pPr>
        <w:widowControl/>
        <w:ind w:firstLineChars="200" w:firstLine="640"/>
        <w:jc w:val="left"/>
        <w:rPr>
          <w:rFonts w:ascii="黑体" w:eastAsia="黑体" w:hAnsi="黑体"/>
          <w:kern w:val="0"/>
          <w:sz w:val="32"/>
          <w:szCs w:val="32"/>
        </w:rPr>
      </w:pPr>
      <w:r w:rsidRPr="00C9166B">
        <w:rPr>
          <w:rFonts w:ascii="黑体" w:eastAsia="黑体" w:hAnsi="黑体"/>
          <w:kern w:val="0"/>
          <w:sz w:val="32"/>
          <w:szCs w:val="32"/>
        </w:rPr>
        <w:t>三、预算单位收入情况</w:t>
      </w:r>
    </w:p>
    <w:p w:rsidR="00794354" w:rsidRPr="00C9166B" w:rsidRDefault="00794354" w:rsidP="00C9166B">
      <w:pPr>
        <w:widowControl/>
        <w:ind w:firstLineChars="150" w:firstLine="480"/>
        <w:jc w:val="left"/>
        <w:rPr>
          <w:rFonts w:ascii="楷体_GB2312" w:eastAsia="楷体_GB2312"/>
          <w:kern w:val="0"/>
          <w:sz w:val="32"/>
          <w:szCs w:val="32"/>
        </w:rPr>
      </w:pPr>
      <w:r w:rsidRPr="00C9166B">
        <w:rPr>
          <w:rFonts w:ascii="楷体_GB2312" w:eastAsia="楷体_GB2312"/>
          <w:kern w:val="0"/>
          <w:sz w:val="32"/>
          <w:szCs w:val="32"/>
        </w:rPr>
        <w:t>（一）部门财务收入情况</w:t>
      </w:r>
    </w:p>
    <w:p w:rsidR="00097272" w:rsidRPr="005C5146" w:rsidRDefault="00D404E1"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 xml:space="preserve">年部门财务总收入 </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万元，其中：一般公共预算</w:t>
      </w:r>
      <w:r w:rsidR="003621C1"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万元，政府性基金</w:t>
      </w:r>
      <w:r w:rsidR="003621C1"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万元，国有资本经营收益</w:t>
      </w:r>
      <w:r w:rsidR="003621C1"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万元，事业收入</w:t>
      </w:r>
      <w:r w:rsidR="003621C1"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万元，事业单位经营收入</w:t>
      </w:r>
      <w:r w:rsidR="003621C1"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万元，其他收入</w:t>
      </w:r>
      <w:r w:rsidR="003621C1"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w:t>
      </w:r>
    </w:p>
    <w:p w:rsidR="00794354" w:rsidRPr="00C9166B" w:rsidRDefault="00794354" w:rsidP="00C9166B">
      <w:pPr>
        <w:widowControl/>
        <w:ind w:firstLineChars="150" w:firstLine="480"/>
        <w:jc w:val="left"/>
        <w:rPr>
          <w:rFonts w:ascii="楷体_GB2312" w:eastAsia="楷体_GB2312"/>
          <w:kern w:val="0"/>
          <w:sz w:val="32"/>
          <w:szCs w:val="32"/>
        </w:rPr>
      </w:pPr>
      <w:r w:rsidRPr="00C9166B">
        <w:rPr>
          <w:rFonts w:ascii="楷体_GB2312" w:eastAsia="楷体_GB2312"/>
          <w:kern w:val="0"/>
          <w:sz w:val="32"/>
          <w:szCs w:val="32"/>
        </w:rPr>
        <w:t>（二）财政拨款收入情况</w:t>
      </w:r>
    </w:p>
    <w:p w:rsidR="00794354" w:rsidRPr="005C5146" w:rsidRDefault="003621C1"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年部门财政拨款收入</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万元，其中:本年收入</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万元，上年结转收入</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万元。本年收入中，一般公共预算财政拨款</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万元（本级财力</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万元，专项收入</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万元，执法办案补助</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万元，收费成本补偿</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万元，财政专户管理的收入</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万元，国有资源（资产）有偿使用收入</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万元），政府性基金财政拨款</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万元，国有资本经营收益财政拨款</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w:t>
      </w:r>
    </w:p>
    <w:p w:rsidR="00794354" w:rsidRPr="00E164C9" w:rsidRDefault="00794354" w:rsidP="00E164C9">
      <w:pPr>
        <w:widowControl/>
        <w:ind w:firstLineChars="200" w:firstLine="640"/>
        <w:jc w:val="left"/>
        <w:rPr>
          <w:rFonts w:ascii="黑体" w:eastAsia="黑体" w:hAnsi="黑体"/>
          <w:kern w:val="0"/>
          <w:sz w:val="32"/>
          <w:szCs w:val="32"/>
        </w:rPr>
      </w:pPr>
      <w:r w:rsidRPr="00E164C9">
        <w:rPr>
          <w:rFonts w:ascii="黑体" w:eastAsia="黑体" w:hAnsi="黑体"/>
          <w:kern w:val="0"/>
          <w:sz w:val="32"/>
          <w:szCs w:val="32"/>
        </w:rPr>
        <w:t>四、预算单位支出情况</w:t>
      </w:r>
    </w:p>
    <w:p w:rsidR="00794354" w:rsidRPr="005C5146" w:rsidRDefault="003621C1"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 xml:space="preserve">年部门预算总支出 </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 xml:space="preserve">万元。本级财力安排支出 </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万元，其中，基本支出</w:t>
      </w:r>
      <w:r w:rsidRPr="005C5146">
        <w:rPr>
          <w:rFonts w:ascii="仿宋_GB2312" w:eastAsia="仿宋_GB2312" w:hAnsi="仿宋" w:hint="eastAsia"/>
          <w:bCs/>
          <w:sz w:val="32"/>
          <w:szCs w:val="32"/>
        </w:rPr>
        <w:t>310.81</w:t>
      </w:r>
      <w:r w:rsidR="00794354" w:rsidRPr="005C5146">
        <w:rPr>
          <w:rFonts w:ascii="仿宋_GB2312" w:eastAsia="仿宋_GB2312" w:hAnsi="仿宋" w:hint="eastAsia"/>
          <w:bCs/>
          <w:sz w:val="32"/>
          <w:szCs w:val="32"/>
        </w:rPr>
        <w:t>万元，项目支出</w:t>
      </w:r>
      <w:r w:rsidRPr="005C5146">
        <w:rPr>
          <w:rFonts w:ascii="仿宋_GB2312" w:eastAsia="仿宋_GB2312" w:hAnsi="仿宋" w:hint="eastAsia"/>
          <w:bCs/>
          <w:sz w:val="32"/>
          <w:szCs w:val="32"/>
        </w:rPr>
        <w:t>0</w:t>
      </w:r>
      <w:r w:rsidR="00794354" w:rsidRPr="005C5146">
        <w:rPr>
          <w:rFonts w:ascii="仿宋_GB2312" w:eastAsia="仿宋_GB2312" w:hAnsi="仿宋" w:hint="eastAsia"/>
          <w:bCs/>
          <w:sz w:val="32"/>
          <w:szCs w:val="32"/>
        </w:rPr>
        <w:t>万元。</w:t>
      </w:r>
    </w:p>
    <w:p w:rsidR="00794354" w:rsidRPr="00C9166B" w:rsidRDefault="00794354" w:rsidP="00C9166B">
      <w:pPr>
        <w:widowControl/>
        <w:ind w:firstLineChars="150" w:firstLine="480"/>
        <w:jc w:val="left"/>
        <w:rPr>
          <w:rFonts w:eastAsia="仿宋_GB2312"/>
          <w:kern w:val="0"/>
          <w:sz w:val="32"/>
          <w:szCs w:val="32"/>
        </w:rPr>
      </w:pPr>
      <w:r w:rsidRPr="00C9166B">
        <w:rPr>
          <w:rFonts w:ascii="楷体_GB2312" w:eastAsia="楷体_GB2312"/>
          <w:kern w:val="0"/>
          <w:sz w:val="32"/>
          <w:szCs w:val="32"/>
        </w:rPr>
        <w:t>（一）本级财力支出按功能科目分类情况</w:t>
      </w:r>
    </w:p>
    <w:p w:rsidR="00A13EBA" w:rsidRPr="005C5146" w:rsidRDefault="005C5146"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按支出功能科目分类，</w:t>
      </w:r>
      <w:r w:rsidR="00127718" w:rsidRPr="005C5146">
        <w:rPr>
          <w:rFonts w:ascii="仿宋_GB2312" w:eastAsia="仿宋_GB2312" w:hAnsi="仿宋" w:hint="eastAsia"/>
          <w:bCs/>
          <w:sz w:val="32"/>
          <w:szCs w:val="32"/>
        </w:rPr>
        <w:t>212-01支出预算资金为</w:t>
      </w:r>
      <w:r w:rsidR="00C92D71" w:rsidRPr="005C5146">
        <w:rPr>
          <w:rFonts w:ascii="仿宋_GB2312" w:eastAsia="仿宋_GB2312" w:hAnsi="仿宋" w:hint="eastAsia"/>
          <w:bCs/>
          <w:sz w:val="32"/>
          <w:szCs w:val="32"/>
        </w:rPr>
        <w:t>257.75</w:t>
      </w:r>
      <w:r w:rsidR="00264FE5" w:rsidRPr="005C5146">
        <w:rPr>
          <w:rFonts w:ascii="仿宋_GB2312" w:eastAsia="仿宋_GB2312" w:hAnsi="仿宋" w:hint="eastAsia"/>
          <w:bCs/>
          <w:sz w:val="32"/>
          <w:szCs w:val="32"/>
        </w:rPr>
        <w:t>万</w:t>
      </w:r>
      <w:r w:rsidR="00127718" w:rsidRPr="005C5146">
        <w:rPr>
          <w:rFonts w:ascii="仿宋_GB2312" w:eastAsia="仿宋_GB2312" w:hAnsi="仿宋" w:hint="eastAsia"/>
          <w:bCs/>
          <w:sz w:val="32"/>
          <w:szCs w:val="32"/>
        </w:rPr>
        <w:t>元，</w:t>
      </w:r>
      <w:r w:rsidR="00097272" w:rsidRPr="005C5146">
        <w:rPr>
          <w:rFonts w:ascii="仿宋_GB2312" w:eastAsia="仿宋_GB2312" w:hAnsi="仿宋" w:hint="eastAsia"/>
          <w:bCs/>
          <w:sz w:val="32"/>
          <w:szCs w:val="32"/>
        </w:rPr>
        <w:t>主要反映</w:t>
      </w:r>
      <w:r w:rsidR="00127718" w:rsidRPr="005C5146">
        <w:rPr>
          <w:rFonts w:ascii="仿宋_GB2312" w:eastAsia="仿宋_GB2312" w:hAnsi="仿宋" w:hint="eastAsia"/>
          <w:bCs/>
          <w:sz w:val="32"/>
          <w:szCs w:val="32"/>
        </w:rPr>
        <w:t>我局</w:t>
      </w:r>
      <w:r w:rsidR="002F74F5" w:rsidRPr="005C5146">
        <w:rPr>
          <w:rFonts w:ascii="仿宋_GB2312" w:eastAsia="仿宋_GB2312" w:hAnsi="仿宋" w:hint="eastAsia"/>
          <w:bCs/>
          <w:sz w:val="32"/>
          <w:szCs w:val="32"/>
        </w:rPr>
        <w:t>城乡社区管理事务</w:t>
      </w:r>
      <w:r w:rsidR="00097272" w:rsidRPr="005C5146">
        <w:rPr>
          <w:rFonts w:ascii="仿宋_GB2312" w:eastAsia="仿宋_GB2312" w:hAnsi="仿宋" w:hint="eastAsia"/>
          <w:bCs/>
          <w:sz w:val="32"/>
          <w:szCs w:val="32"/>
        </w:rPr>
        <w:t>支出</w:t>
      </w:r>
      <w:r w:rsidR="002F74F5" w:rsidRPr="005C5146">
        <w:rPr>
          <w:rFonts w:ascii="仿宋_GB2312" w:eastAsia="仿宋_GB2312" w:hAnsi="仿宋" w:hint="eastAsia"/>
          <w:bCs/>
          <w:sz w:val="32"/>
          <w:szCs w:val="32"/>
        </w:rPr>
        <w:t>；</w:t>
      </w:r>
      <w:r w:rsidR="002F74F5" w:rsidRPr="005C5146">
        <w:rPr>
          <w:rFonts w:ascii="仿宋_GB2312" w:eastAsia="仿宋_GB2312" w:hAnsi="仿宋"/>
          <w:bCs/>
          <w:sz w:val="32"/>
          <w:szCs w:val="32"/>
        </w:rPr>
        <w:t>208</w:t>
      </w:r>
      <w:r w:rsidRPr="005C5146">
        <w:rPr>
          <w:rFonts w:ascii="仿宋_GB2312" w:eastAsia="仿宋_GB2312" w:hAnsi="仿宋" w:hint="eastAsia"/>
          <w:bCs/>
          <w:sz w:val="32"/>
          <w:szCs w:val="32"/>
        </w:rPr>
        <w:t>-</w:t>
      </w:r>
      <w:r w:rsidR="002F74F5" w:rsidRPr="005C5146">
        <w:rPr>
          <w:rFonts w:ascii="仿宋_GB2312" w:eastAsia="仿宋_GB2312" w:hAnsi="仿宋"/>
          <w:bCs/>
          <w:sz w:val="32"/>
          <w:szCs w:val="32"/>
        </w:rPr>
        <w:t>05</w:t>
      </w:r>
      <w:r w:rsidR="002F74F5" w:rsidRPr="005C5146">
        <w:rPr>
          <w:rFonts w:ascii="仿宋_GB2312" w:eastAsia="仿宋_GB2312" w:hAnsi="仿宋" w:hint="eastAsia"/>
          <w:bCs/>
          <w:sz w:val="32"/>
          <w:szCs w:val="32"/>
        </w:rPr>
        <w:t>支出预</w:t>
      </w:r>
      <w:r w:rsidR="002F74F5" w:rsidRPr="005C5146">
        <w:rPr>
          <w:rFonts w:ascii="仿宋_GB2312" w:eastAsia="仿宋_GB2312" w:hAnsi="仿宋" w:hint="eastAsia"/>
          <w:bCs/>
          <w:sz w:val="32"/>
          <w:szCs w:val="32"/>
        </w:rPr>
        <w:lastRenderedPageBreak/>
        <w:t>算资金为20万元，主要反映我局行政事业单位离退休支出；</w:t>
      </w:r>
      <w:r w:rsidR="00690D52" w:rsidRPr="005C5146">
        <w:rPr>
          <w:rFonts w:ascii="仿宋_GB2312" w:eastAsia="仿宋_GB2312" w:hAnsi="仿宋"/>
          <w:bCs/>
          <w:sz w:val="32"/>
          <w:szCs w:val="32"/>
        </w:rPr>
        <w:t xml:space="preserve"> </w:t>
      </w:r>
      <w:r w:rsidR="005615FC" w:rsidRPr="005C5146">
        <w:rPr>
          <w:rFonts w:ascii="仿宋_GB2312" w:eastAsia="仿宋_GB2312" w:hAnsi="仿宋"/>
          <w:bCs/>
          <w:sz w:val="32"/>
          <w:szCs w:val="32"/>
        </w:rPr>
        <w:t>210</w:t>
      </w:r>
      <w:r w:rsidRPr="005C5146">
        <w:rPr>
          <w:rFonts w:ascii="仿宋_GB2312" w:eastAsia="仿宋_GB2312" w:hAnsi="仿宋" w:hint="eastAsia"/>
          <w:bCs/>
          <w:sz w:val="32"/>
          <w:szCs w:val="32"/>
        </w:rPr>
        <w:t>-</w:t>
      </w:r>
      <w:r w:rsidR="005615FC" w:rsidRPr="005C5146">
        <w:rPr>
          <w:rFonts w:ascii="仿宋_GB2312" w:eastAsia="仿宋_GB2312" w:hAnsi="仿宋"/>
          <w:bCs/>
          <w:sz w:val="32"/>
          <w:szCs w:val="32"/>
        </w:rPr>
        <w:t>11</w:t>
      </w:r>
      <w:r w:rsidR="005615FC" w:rsidRPr="005C5146">
        <w:rPr>
          <w:rFonts w:ascii="仿宋_GB2312" w:eastAsia="仿宋_GB2312" w:hAnsi="仿宋" w:hint="eastAsia"/>
          <w:bCs/>
          <w:sz w:val="32"/>
          <w:szCs w:val="32"/>
        </w:rPr>
        <w:t>支出预算资金为10万元，主要反映我局行政事业单位医疗支出；</w:t>
      </w:r>
      <w:r w:rsidR="005615FC" w:rsidRPr="005C5146">
        <w:rPr>
          <w:rFonts w:ascii="仿宋_GB2312" w:eastAsia="仿宋_GB2312" w:hAnsi="仿宋"/>
          <w:bCs/>
          <w:sz w:val="32"/>
          <w:szCs w:val="32"/>
        </w:rPr>
        <w:t>221</w:t>
      </w:r>
      <w:r w:rsidRPr="005C5146">
        <w:rPr>
          <w:rFonts w:ascii="仿宋_GB2312" w:eastAsia="仿宋_GB2312" w:hAnsi="仿宋" w:hint="eastAsia"/>
          <w:bCs/>
          <w:sz w:val="32"/>
          <w:szCs w:val="32"/>
        </w:rPr>
        <w:t>-</w:t>
      </w:r>
      <w:r w:rsidR="005615FC" w:rsidRPr="005C5146">
        <w:rPr>
          <w:rFonts w:ascii="仿宋_GB2312" w:eastAsia="仿宋_GB2312" w:hAnsi="仿宋"/>
          <w:bCs/>
          <w:sz w:val="32"/>
          <w:szCs w:val="32"/>
        </w:rPr>
        <w:t>02</w:t>
      </w:r>
      <w:r w:rsidR="005615FC" w:rsidRPr="005C5146">
        <w:rPr>
          <w:rFonts w:ascii="仿宋_GB2312" w:eastAsia="仿宋_GB2312" w:hAnsi="仿宋" w:hint="eastAsia"/>
          <w:bCs/>
          <w:sz w:val="32"/>
          <w:szCs w:val="32"/>
        </w:rPr>
        <w:t>支出预算资金为</w:t>
      </w:r>
      <w:r w:rsidR="005615FC" w:rsidRPr="005C5146">
        <w:rPr>
          <w:rFonts w:ascii="仿宋_GB2312" w:eastAsia="仿宋_GB2312" w:hAnsi="仿宋"/>
          <w:bCs/>
          <w:sz w:val="32"/>
          <w:szCs w:val="32"/>
        </w:rPr>
        <w:t>23.05</w:t>
      </w:r>
      <w:r w:rsidR="005615FC" w:rsidRPr="005C5146">
        <w:rPr>
          <w:rFonts w:ascii="仿宋_GB2312" w:eastAsia="仿宋_GB2312" w:hAnsi="仿宋" w:hint="eastAsia"/>
          <w:bCs/>
          <w:sz w:val="32"/>
          <w:szCs w:val="32"/>
        </w:rPr>
        <w:t>万元，主要反映我局住房改革支出。</w:t>
      </w:r>
    </w:p>
    <w:p w:rsidR="00794354" w:rsidRPr="00E164C9" w:rsidRDefault="00794354" w:rsidP="00E164C9">
      <w:pPr>
        <w:widowControl/>
        <w:ind w:firstLineChars="150" w:firstLine="480"/>
        <w:jc w:val="left"/>
        <w:rPr>
          <w:rFonts w:ascii="楷体_GB2312" w:eastAsia="楷体_GB2312"/>
          <w:kern w:val="0"/>
          <w:sz w:val="32"/>
          <w:szCs w:val="32"/>
        </w:rPr>
      </w:pPr>
      <w:r w:rsidRPr="00E164C9">
        <w:rPr>
          <w:rFonts w:ascii="楷体_GB2312" w:eastAsia="楷体_GB2312"/>
          <w:kern w:val="0"/>
          <w:sz w:val="32"/>
          <w:szCs w:val="32"/>
        </w:rPr>
        <w:t>（二）本级财力支出按经济科目分类情况</w:t>
      </w:r>
    </w:p>
    <w:p w:rsidR="00794354" w:rsidRPr="00E164C9" w:rsidRDefault="0073316F" w:rsidP="005C5146">
      <w:pPr>
        <w:adjustRightInd w:val="0"/>
        <w:snapToGrid w:val="0"/>
        <w:spacing w:beforeLines="30" w:before="93" w:line="590" w:lineRule="exact"/>
        <w:ind w:firstLineChars="200" w:firstLine="640"/>
        <w:rPr>
          <w:rFonts w:ascii="仿宋_GB2312" w:eastAsia="仿宋_GB2312"/>
          <w:kern w:val="0"/>
          <w:sz w:val="32"/>
          <w:szCs w:val="32"/>
        </w:rPr>
      </w:pPr>
      <w:r w:rsidRPr="005C5146">
        <w:rPr>
          <w:rFonts w:ascii="仿宋_GB2312" w:eastAsia="仿宋_GB2312" w:hAnsi="仿宋" w:hint="eastAsia"/>
          <w:bCs/>
          <w:sz w:val="32"/>
          <w:szCs w:val="32"/>
        </w:rPr>
        <w:t>我局2018年</w:t>
      </w:r>
      <w:r w:rsidRPr="005C5146">
        <w:rPr>
          <w:rFonts w:ascii="仿宋_GB2312" w:eastAsia="仿宋_GB2312" w:hAnsi="仿宋"/>
          <w:bCs/>
          <w:sz w:val="32"/>
          <w:szCs w:val="32"/>
        </w:rPr>
        <w:t>部门预算支出数</w:t>
      </w:r>
      <w:r w:rsidRPr="005C5146">
        <w:rPr>
          <w:rFonts w:ascii="仿宋_GB2312" w:eastAsia="仿宋_GB2312" w:hAnsi="仿宋" w:hint="eastAsia"/>
          <w:bCs/>
          <w:sz w:val="32"/>
          <w:szCs w:val="32"/>
        </w:rPr>
        <w:t>310.81万元</w:t>
      </w:r>
      <w:r w:rsidRPr="005C5146">
        <w:rPr>
          <w:rFonts w:ascii="仿宋_GB2312" w:eastAsia="仿宋_GB2312" w:hAnsi="仿宋"/>
          <w:bCs/>
          <w:sz w:val="32"/>
          <w:szCs w:val="32"/>
        </w:rPr>
        <w:t>，</w:t>
      </w:r>
      <w:r w:rsidRPr="005C5146">
        <w:rPr>
          <w:rFonts w:ascii="仿宋_GB2312" w:eastAsia="仿宋_GB2312" w:hAnsi="仿宋" w:hint="eastAsia"/>
          <w:bCs/>
          <w:sz w:val="32"/>
          <w:szCs w:val="32"/>
        </w:rPr>
        <w:t>按支出经济分类科目分组（其中：基本支出310.81万元，项目支出0万元），基本支出</w:t>
      </w:r>
      <w:r w:rsidRPr="005C5146">
        <w:rPr>
          <w:rFonts w:ascii="仿宋_GB2312" w:eastAsia="仿宋_GB2312" w:hAnsi="仿宋"/>
          <w:bCs/>
          <w:sz w:val="32"/>
          <w:szCs w:val="32"/>
        </w:rPr>
        <w:t>由</w:t>
      </w:r>
      <w:r w:rsidRPr="005C5146">
        <w:rPr>
          <w:rFonts w:ascii="仿宋_GB2312" w:eastAsia="仿宋_GB2312" w:hAnsi="仿宋" w:hint="eastAsia"/>
          <w:bCs/>
          <w:sz w:val="32"/>
          <w:szCs w:val="32"/>
        </w:rPr>
        <w:t>工资福利</w:t>
      </w:r>
      <w:r w:rsidRPr="005C5146">
        <w:rPr>
          <w:rFonts w:ascii="仿宋_GB2312" w:eastAsia="仿宋_GB2312" w:hAnsi="仿宋"/>
          <w:bCs/>
          <w:sz w:val="32"/>
          <w:szCs w:val="32"/>
        </w:rPr>
        <w:t>支出</w:t>
      </w:r>
      <w:r w:rsidRPr="005C5146">
        <w:rPr>
          <w:rFonts w:ascii="仿宋_GB2312" w:eastAsia="仿宋_GB2312" w:hAnsi="仿宋" w:hint="eastAsia"/>
          <w:bCs/>
          <w:sz w:val="32"/>
          <w:szCs w:val="32"/>
        </w:rPr>
        <w:t>和商品和服务</w:t>
      </w:r>
      <w:r w:rsidRPr="005C5146">
        <w:rPr>
          <w:rFonts w:ascii="仿宋_GB2312" w:eastAsia="仿宋_GB2312" w:hAnsi="仿宋"/>
          <w:bCs/>
          <w:sz w:val="32"/>
          <w:szCs w:val="32"/>
        </w:rPr>
        <w:t>支出组成</w:t>
      </w:r>
      <w:r w:rsidRPr="005C5146">
        <w:rPr>
          <w:rFonts w:ascii="仿宋_GB2312" w:eastAsia="仿宋_GB2312" w:hAnsi="仿宋" w:hint="eastAsia"/>
          <w:bCs/>
          <w:sz w:val="32"/>
          <w:szCs w:val="32"/>
        </w:rPr>
        <w:t>，其中工资福利</w:t>
      </w:r>
      <w:r w:rsidRPr="005C5146">
        <w:rPr>
          <w:rFonts w:ascii="仿宋_GB2312" w:eastAsia="仿宋_GB2312" w:hAnsi="仿宋"/>
          <w:bCs/>
          <w:sz w:val="32"/>
          <w:szCs w:val="32"/>
        </w:rPr>
        <w:t>支出</w:t>
      </w:r>
      <w:r w:rsidRPr="005C5146">
        <w:rPr>
          <w:rFonts w:ascii="仿宋_GB2312" w:eastAsia="仿宋_GB2312" w:hAnsi="仿宋" w:hint="eastAsia"/>
          <w:bCs/>
          <w:sz w:val="32"/>
          <w:szCs w:val="32"/>
        </w:rPr>
        <w:t>267.05万元，包含我局2018年人员基本工资，津贴补贴等工资福利支出，商品和服务</w:t>
      </w:r>
      <w:r w:rsidRPr="005C5146">
        <w:rPr>
          <w:rFonts w:ascii="仿宋_GB2312" w:eastAsia="仿宋_GB2312" w:hAnsi="仿宋"/>
          <w:bCs/>
          <w:sz w:val="32"/>
          <w:szCs w:val="32"/>
        </w:rPr>
        <w:t>支出</w:t>
      </w:r>
      <w:r w:rsidRPr="005C5146">
        <w:rPr>
          <w:rFonts w:ascii="仿宋_GB2312" w:eastAsia="仿宋_GB2312" w:hAnsi="仿宋" w:hint="eastAsia"/>
          <w:bCs/>
          <w:sz w:val="32"/>
          <w:szCs w:val="32"/>
        </w:rPr>
        <w:t>43.75万元，</w:t>
      </w:r>
      <w:r w:rsidR="001C3406" w:rsidRPr="005C5146">
        <w:rPr>
          <w:rFonts w:ascii="仿宋_GB2312" w:eastAsia="仿宋_GB2312" w:hAnsi="仿宋" w:hint="eastAsia"/>
          <w:bCs/>
          <w:sz w:val="32"/>
          <w:szCs w:val="32"/>
        </w:rPr>
        <w:t>主要包括我局2018年办公经费、工会经费、职工教育经费、劳务费等日常公用经费支出</w:t>
      </w:r>
      <w:r w:rsidR="00794354" w:rsidRPr="005C5146">
        <w:rPr>
          <w:rFonts w:ascii="仿宋_GB2312" w:eastAsia="仿宋_GB2312" w:hAnsi="仿宋" w:hint="eastAsia"/>
          <w:bCs/>
          <w:sz w:val="32"/>
          <w:szCs w:val="32"/>
        </w:rPr>
        <w:t>。</w:t>
      </w:r>
    </w:p>
    <w:p w:rsidR="00794354" w:rsidRPr="00E164C9" w:rsidRDefault="00794354" w:rsidP="00E164C9">
      <w:pPr>
        <w:widowControl/>
        <w:ind w:firstLineChars="200" w:firstLine="640"/>
        <w:jc w:val="left"/>
        <w:rPr>
          <w:rFonts w:ascii="黑体" w:eastAsia="黑体" w:hAnsi="黑体"/>
          <w:kern w:val="0"/>
          <w:sz w:val="32"/>
          <w:szCs w:val="32"/>
        </w:rPr>
      </w:pPr>
      <w:r w:rsidRPr="00E164C9">
        <w:rPr>
          <w:rFonts w:ascii="黑体" w:eastAsia="黑体" w:hAnsi="黑体"/>
          <w:kern w:val="0"/>
          <w:sz w:val="32"/>
          <w:szCs w:val="32"/>
        </w:rPr>
        <w:t>五、</w:t>
      </w:r>
      <w:r w:rsidR="00626439" w:rsidRPr="00E164C9">
        <w:rPr>
          <w:rFonts w:ascii="黑体" w:eastAsia="黑体" w:hAnsi="黑体" w:hint="eastAsia"/>
          <w:kern w:val="0"/>
          <w:sz w:val="32"/>
          <w:szCs w:val="32"/>
        </w:rPr>
        <w:t>市</w:t>
      </w:r>
      <w:r w:rsidR="00F05B87" w:rsidRPr="00E164C9">
        <w:rPr>
          <w:rFonts w:ascii="黑体" w:eastAsia="黑体" w:hAnsi="黑体"/>
          <w:kern w:val="0"/>
          <w:sz w:val="32"/>
          <w:szCs w:val="32"/>
        </w:rPr>
        <w:t>对下</w:t>
      </w:r>
      <w:r w:rsidR="00F05B87" w:rsidRPr="00E164C9">
        <w:rPr>
          <w:rFonts w:ascii="黑体" w:eastAsia="黑体" w:hAnsi="黑体" w:hint="eastAsia"/>
          <w:kern w:val="0"/>
          <w:sz w:val="32"/>
          <w:szCs w:val="32"/>
        </w:rPr>
        <w:t>专</w:t>
      </w:r>
      <w:r w:rsidRPr="00E164C9">
        <w:rPr>
          <w:rFonts w:ascii="黑体" w:eastAsia="黑体" w:hAnsi="黑体"/>
          <w:kern w:val="0"/>
          <w:sz w:val="32"/>
          <w:szCs w:val="32"/>
        </w:rPr>
        <w:t>项转移支付情况</w:t>
      </w:r>
    </w:p>
    <w:p w:rsidR="00794354" w:rsidRPr="005C5146" w:rsidRDefault="00B476FD"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2018年</w:t>
      </w:r>
      <w:r w:rsidR="00EB0029" w:rsidRPr="005C5146">
        <w:rPr>
          <w:rFonts w:ascii="仿宋_GB2312" w:eastAsia="仿宋_GB2312" w:hAnsi="仿宋" w:hint="eastAsia"/>
          <w:bCs/>
          <w:sz w:val="32"/>
          <w:szCs w:val="32"/>
        </w:rPr>
        <w:t>我局</w:t>
      </w:r>
      <w:r w:rsidRPr="005C5146">
        <w:rPr>
          <w:rFonts w:ascii="仿宋_GB2312" w:eastAsia="仿宋_GB2312" w:hAnsi="仿宋" w:hint="eastAsia"/>
          <w:bCs/>
          <w:sz w:val="32"/>
          <w:szCs w:val="32"/>
        </w:rPr>
        <w:t>暂无专项转移支付预算</w:t>
      </w:r>
      <w:r w:rsidR="00EB0029" w:rsidRPr="005C5146">
        <w:rPr>
          <w:rFonts w:ascii="仿宋_GB2312" w:eastAsia="仿宋_GB2312" w:hAnsi="仿宋" w:hint="eastAsia"/>
          <w:bCs/>
          <w:sz w:val="32"/>
          <w:szCs w:val="32"/>
        </w:rPr>
        <w:t>。</w:t>
      </w:r>
    </w:p>
    <w:p w:rsidR="005D37A4" w:rsidRPr="00E164C9" w:rsidRDefault="00794354" w:rsidP="00E164C9">
      <w:pPr>
        <w:ind w:firstLineChars="200" w:firstLine="640"/>
        <w:rPr>
          <w:rFonts w:ascii="黑体" w:eastAsia="黑体" w:hAnsi="黑体"/>
          <w:sz w:val="32"/>
          <w:szCs w:val="32"/>
        </w:rPr>
      </w:pPr>
      <w:r w:rsidRPr="00E164C9">
        <w:rPr>
          <w:rFonts w:ascii="黑体" w:eastAsia="黑体" w:hAnsi="黑体"/>
          <w:kern w:val="0"/>
          <w:sz w:val="32"/>
          <w:szCs w:val="32"/>
        </w:rPr>
        <w:t>六、</w:t>
      </w:r>
      <w:r w:rsidR="005D37A4" w:rsidRPr="00E164C9">
        <w:rPr>
          <w:rFonts w:ascii="黑体" w:eastAsia="黑体" w:hAnsi="黑体"/>
          <w:bCs/>
          <w:sz w:val="32"/>
          <w:szCs w:val="32"/>
        </w:rPr>
        <w:t xml:space="preserve">“三公”经费安排情况说明 </w:t>
      </w:r>
    </w:p>
    <w:p w:rsidR="005D37A4" w:rsidRPr="005C5146" w:rsidRDefault="009038C6"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5D37A4" w:rsidRPr="005C5146">
        <w:rPr>
          <w:rFonts w:ascii="仿宋_GB2312" w:eastAsia="仿宋_GB2312" w:hAnsi="仿宋" w:hint="eastAsia"/>
          <w:bCs/>
          <w:sz w:val="32"/>
          <w:szCs w:val="32"/>
        </w:rPr>
        <w:t>年部门“三公”经费预算</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万元，比上年预算数增加（减少）</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万元，其中：因公出国（境）费</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万元，比上年预算数增加（减少）</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万元；2.公务接待费</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万元，比上年预算数增加（减少）</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万元；3.公务用车购置及运行费</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万元，比上年预算数增加（减少）</w:t>
      </w:r>
      <w:r w:rsidRPr="005C5146">
        <w:rPr>
          <w:rFonts w:ascii="仿宋_GB2312" w:eastAsia="仿宋_GB2312" w:hAnsi="仿宋" w:hint="eastAsia"/>
          <w:bCs/>
          <w:sz w:val="32"/>
          <w:szCs w:val="32"/>
        </w:rPr>
        <w:t>0</w:t>
      </w:r>
      <w:r w:rsidR="005D37A4" w:rsidRPr="005C5146">
        <w:rPr>
          <w:rFonts w:ascii="仿宋_GB2312" w:eastAsia="仿宋_GB2312" w:hAnsi="仿宋" w:hint="eastAsia"/>
          <w:bCs/>
          <w:sz w:val="32"/>
          <w:szCs w:val="32"/>
        </w:rPr>
        <w:t>万元。“三公”经费</w:t>
      </w:r>
      <w:r w:rsidRPr="005C5146">
        <w:rPr>
          <w:rFonts w:ascii="仿宋_GB2312" w:eastAsia="仿宋_GB2312" w:hAnsi="仿宋" w:hint="eastAsia"/>
          <w:bCs/>
          <w:sz w:val="32"/>
          <w:szCs w:val="32"/>
        </w:rPr>
        <w:t>未发生变动</w:t>
      </w:r>
      <w:r w:rsidR="005D37A4" w:rsidRPr="005C5146">
        <w:rPr>
          <w:rFonts w:ascii="仿宋_GB2312" w:eastAsia="仿宋_GB2312" w:hAnsi="仿宋" w:hint="eastAsia"/>
          <w:bCs/>
          <w:sz w:val="32"/>
          <w:szCs w:val="32"/>
        </w:rPr>
        <w:t>的原因主要是:</w:t>
      </w:r>
      <w:r w:rsidRPr="005C5146">
        <w:rPr>
          <w:rFonts w:ascii="仿宋_GB2312" w:eastAsia="仿宋_GB2312" w:hAnsi="仿宋" w:hint="eastAsia"/>
          <w:bCs/>
          <w:sz w:val="32"/>
          <w:szCs w:val="32"/>
        </w:rPr>
        <w:t>我局对于编制费用均秉持厉行节约原则，对于不必要支出的费用严格管控。</w:t>
      </w:r>
    </w:p>
    <w:p w:rsidR="00794354" w:rsidRPr="00E164C9" w:rsidRDefault="005D37A4" w:rsidP="00E164C9">
      <w:pPr>
        <w:widowControl/>
        <w:ind w:firstLineChars="200" w:firstLine="640"/>
        <w:jc w:val="left"/>
        <w:rPr>
          <w:rFonts w:ascii="黑体" w:eastAsia="黑体" w:hAnsi="黑体"/>
          <w:kern w:val="0"/>
          <w:sz w:val="32"/>
          <w:szCs w:val="32"/>
        </w:rPr>
      </w:pPr>
      <w:r w:rsidRPr="00E164C9">
        <w:rPr>
          <w:rFonts w:ascii="黑体" w:eastAsia="黑体" w:hAnsi="黑体" w:hint="eastAsia"/>
          <w:kern w:val="0"/>
          <w:sz w:val="32"/>
          <w:szCs w:val="32"/>
        </w:rPr>
        <w:t>七、</w:t>
      </w:r>
      <w:r w:rsidR="00794354" w:rsidRPr="00E164C9">
        <w:rPr>
          <w:rFonts w:ascii="黑体" w:eastAsia="黑体" w:hAnsi="黑体"/>
          <w:kern w:val="0"/>
          <w:sz w:val="32"/>
          <w:szCs w:val="32"/>
        </w:rPr>
        <w:t>政府采购预算情况</w:t>
      </w:r>
    </w:p>
    <w:p w:rsidR="00794354" w:rsidRPr="005C5146" w:rsidRDefault="001D6460"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lastRenderedPageBreak/>
        <w:t>2018年我局无政府采购预算。</w:t>
      </w:r>
    </w:p>
    <w:p w:rsidR="003D51CC" w:rsidRPr="00E164C9" w:rsidRDefault="005D37A4" w:rsidP="00E164C9">
      <w:pPr>
        <w:widowControl/>
        <w:ind w:firstLineChars="200" w:firstLine="640"/>
        <w:jc w:val="left"/>
        <w:rPr>
          <w:rFonts w:ascii="黑体" w:eastAsia="黑体" w:hAnsi="黑体"/>
          <w:kern w:val="0"/>
          <w:sz w:val="32"/>
          <w:szCs w:val="32"/>
        </w:rPr>
      </w:pPr>
      <w:r w:rsidRPr="00E164C9">
        <w:rPr>
          <w:rFonts w:ascii="黑体" w:eastAsia="黑体" w:hAnsi="黑体" w:hint="eastAsia"/>
          <w:kern w:val="0"/>
          <w:sz w:val="32"/>
          <w:szCs w:val="32"/>
        </w:rPr>
        <w:t>八</w:t>
      </w:r>
      <w:r w:rsidR="00794354" w:rsidRPr="00E164C9">
        <w:rPr>
          <w:rFonts w:ascii="黑体" w:eastAsia="黑体" w:hAnsi="黑体"/>
          <w:kern w:val="0"/>
          <w:sz w:val="32"/>
          <w:szCs w:val="32"/>
        </w:rPr>
        <w:t>、</w:t>
      </w:r>
      <w:r w:rsidR="003D51CC" w:rsidRPr="00E164C9">
        <w:rPr>
          <w:rFonts w:ascii="黑体" w:eastAsia="黑体" w:hAnsi="黑体" w:hint="eastAsia"/>
          <w:kern w:val="0"/>
          <w:sz w:val="32"/>
          <w:szCs w:val="32"/>
        </w:rPr>
        <w:t>预算收支增减变化情况说明</w:t>
      </w:r>
    </w:p>
    <w:p w:rsidR="00794354" w:rsidRPr="00E164C9" w:rsidRDefault="003D51CC" w:rsidP="00E164C9">
      <w:pPr>
        <w:widowControl/>
        <w:ind w:firstLineChars="200" w:firstLine="640"/>
        <w:jc w:val="left"/>
        <w:rPr>
          <w:rFonts w:ascii="楷体" w:eastAsia="楷体" w:hAnsi="楷体"/>
          <w:kern w:val="0"/>
          <w:sz w:val="32"/>
          <w:szCs w:val="32"/>
        </w:rPr>
      </w:pPr>
      <w:r w:rsidRPr="00E164C9">
        <w:rPr>
          <w:rFonts w:ascii="楷体" w:eastAsia="楷体" w:hAnsi="楷体" w:hint="eastAsia"/>
          <w:kern w:val="0"/>
          <w:sz w:val="32"/>
          <w:szCs w:val="32"/>
        </w:rPr>
        <w:t>（一）</w:t>
      </w:r>
      <w:r w:rsidR="00794354" w:rsidRPr="00E164C9">
        <w:rPr>
          <w:rFonts w:ascii="楷体" w:eastAsia="楷体" w:hAnsi="楷体"/>
          <w:kern w:val="0"/>
          <w:sz w:val="32"/>
          <w:szCs w:val="32"/>
        </w:rPr>
        <w:t>基本支出预算变动的主要原因</w:t>
      </w:r>
    </w:p>
    <w:p w:rsidR="00D07122" w:rsidRPr="005C5146" w:rsidRDefault="001D6460"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D07122" w:rsidRPr="005C5146">
        <w:rPr>
          <w:rFonts w:ascii="仿宋_GB2312" w:eastAsia="仿宋_GB2312" w:hAnsi="仿宋" w:hint="eastAsia"/>
          <w:bCs/>
          <w:sz w:val="32"/>
          <w:szCs w:val="32"/>
        </w:rPr>
        <w:t>年</w:t>
      </w:r>
      <w:r w:rsidR="00DD7CF9" w:rsidRPr="005C5146">
        <w:rPr>
          <w:rFonts w:ascii="仿宋_GB2312" w:eastAsia="仿宋_GB2312" w:hAnsi="仿宋" w:hint="eastAsia"/>
          <w:bCs/>
          <w:sz w:val="32"/>
          <w:szCs w:val="32"/>
        </w:rPr>
        <w:t>本级财力安排</w:t>
      </w:r>
      <w:r w:rsidR="001C3406" w:rsidRPr="005C5146">
        <w:rPr>
          <w:rFonts w:ascii="仿宋_GB2312" w:eastAsia="仿宋_GB2312" w:hAnsi="仿宋" w:hint="eastAsia"/>
          <w:bCs/>
          <w:sz w:val="32"/>
          <w:szCs w:val="32"/>
        </w:rPr>
        <w:t>我局</w:t>
      </w:r>
      <w:r w:rsidR="00D07122" w:rsidRPr="005C5146">
        <w:rPr>
          <w:rFonts w:ascii="仿宋_GB2312" w:eastAsia="仿宋_GB2312" w:hAnsi="仿宋" w:hint="eastAsia"/>
          <w:bCs/>
          <w:sz w:val="32"/>
          <w:szCs w:val="32"/>
        </w:rPr>
        <w:t>基本支出</w:t>
      </w:r>
      <w:r w:rsidR="001C3406" w:rsidRPr="005C5146">
        <w:rPr>
          <w:rFonts w:ascii="仿宋_GB2312" w:eastAsia="仿宋_GB2312" w:hAnsi="仿宋" w:hint="eastAsia"/>
          <w:bCs/>
          <w:sz w:val="32"/>
          <w:szCs w:val="32"/>
        </w:rPr>
        <w:t>310.81</w:t>
      </w:r>
      <w:r w:rsidR="00DD7CF9" w:rsidRPr="005C5146">
        <w:rPr>
          <w:rFonts w:ascii="仿宋_GB2312" w:eastAsia="仿宋_GB2312" w:hAnsi="仿宋" w:hint="eastAsia"/>
          <w:bCs/>
          <w:sz w:val="32"/>
          <w:szCs w:val="32"/>
        </w:rPr>
        <w:t>万元</w:t>
      </w:r>
      <w:r w:rsidR="00D07122" w:rsidRPr="005C5146">
        <w:rPr>
          <w:rFonts w:ascii="仿宋_GB2312" w:eastAsia="仿宋_GB2312" w:hAnsi="仿宋" w:hint="eastAsia"/>
          <w:bCs/>
          <w:sz w:val="32"/>
          <w:szCs w:val="32"/>
        </w:rPr>
        <w:t>，与上年对比</w:t>
      </w:r>
      <w:r w:rsidR="00DD7CF9" w:rsidRPr="005C5146">
        <w:rPr>
          <w:rFonts w:ascii="仿宋_GB2312" w:eastAsia="仿宋_GB2312" w:hAnsi="仿宋" w:hint="eastAsia"/>
          <w:bCs/>
          <w:sz w:val="32"/>
          <w:szCs w:val="32"/>
        </w:rPr>
        <w:t>增加</w:t>
      </w:r>
      <w:r w:rsidR="00785082" w:rsidRPr="005C5146">
        <w:rPr>
          <w:rFonts w:ascii="仿宋_GB2312" w:eastAsia="仿宋_GB2312" w:hAnsi="仿宋" w:hint="eastAsia"/>
          <w:bCs/>
          <w:sz w:val="32"/>
          <w:szCs w:val="32"/>
        </w:rPr>
        <w:t>127.72</w:t>
      </w:r>
      <w:r w:rsidR="00DD7CF9" w:rsidRPr="005C5146">
        <w:rPr>
          <w:rFonts w:ascii="仿宋_GB2312" w:eastAsia="仿宋_GB2312" w:hAnsi="仿宋" w:hint="eastAsia"/>
          <w:bCs/>
          <w:sz w:val="32"/>
          <w:szCs w:val="32"/>
        </w:rPr>
        <w:t>万元</w:t>
      </w:r>
      <w:r w:rsidR="00D07122" w:rsidRPr="005C5146">
        <w:rPr>
          <w:rFonts w:ascii="仿宋_GB2312" w:eastAsia="仿宋_GB2312" w:hAnsi="仿宋" w:hint="eastAsia"/>
          <w:bCs/>
          <w:sz w:val="32"/>
          <w:szCs w:val="32"/>
        </w:rPr>
        <w:t>，增减变化的原因主要是</w:t>
      </w:r>
      <w:r w:rsidR="00DD7CF9" w:rsidRPr="005C5146">
        <w:rPr>
          <w:rFonts w:ascii="仿宋_GB2312" w:eastAsia="仿宋_GB2312" w:hAnsi="仿宋" w:hint="eastAsia"/>
          <w:bCs/>
          <w:sz w:val="32"/>
          <w:szCs w:val="32"/>
        </w:rPr>
        <w:t>：</w:t>
      </w:r>
    </w:p>
    <w:p w:rsidR="00794354" w:rsidRPr="005C5146" w:rsidRDefault="00B97683"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1.</w:t>
      </w:r>
      <w:r w:rsidR="00785082" w:rsidRPr="005C5146">
        <w:rPr>
          <w:rFonts w:ascii="仿宋_GB2312" w:eastAsia="仿宋_GB2312" w:hAnsi="仿宋" w:hint="eastAsia"/>
          <w:bCs/>
          <w:sz w:val="32"/>
          <w:szCs w:val="32"/>
        </w:rPr>
        <w:t>2018年我局预算人数为16人，较2017年新增2人，工资福利支出及公用支出相应增加；</w:t>
      </w:r>
    </w:p>
    <w:p w:rsidR="006E316B" w:rsidRPr="005C5146" w:rsidRDefault="00B97683"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w:t>
      </w:r>
      <w:r w:rsidR="00785082" w:rsidRPr="005C5146">
        <w:rPr>
          <w:rFonts w:ascii="仿宋_GB2312" w:eastAsia="仿宋_GB2312" w:hAnsi="仿宋" w:hint="eastAsia"/>
          <w:bCs/>
          <w:sz w:val="32"/>
          <w:szCs w:val="32"/>
        </w:rPr>
        <w:t>我局2018年预算中</w:t>
      </w:r>
      <w:r w:rsidR="006E316B" w:rsidRPr="005C5146">
        <w:rPr>
          <w:rFonts w:ascii="仿宋_GB2312" w:eastAsia="仿宋_GB2312" w:hAnsi="仿宋" w:hint="eastAsia"/>
          <w:bCs/>
          <w:sz w:val="32"/>
          <w:szCs w:val="32"/>
        </w:rPr>
        <w:t>包含</w:t>
      </w:r>
      <w:r w:rsidR="00785082" w:rsidRPr="005C5146">
        <w:rPr>
          <w:rFonts w:ascii="仿宋_GB2312" w:eastAsia="仿宋_GB2312" w:hAnsi="仿宋" w:hint="eastAsia"/>
          <w:bCs/>
          <w:sz w:val="32"/>
          <w:szCs w:val="32"/>
        </w:rPr>
        <w:t>住房公积金</w:t>
      </w:r>
      <w:r w:rsidR="006E316B" w:rsidRPr="005C5146">
        <w:rPr>
          <w:rFonts w:ascii="仿宋_GB2312" w:eastAsia="仿宋_GB2312" w:hAnsi="仿宋" w:hint="eastAsia"/>
          <w:bCs/>
          <w:sz w:val="32"/>
          <w:szCs w:val="32"/>
        </w:rPr>
        <w:t>、养老保险和医疗保险合计53.05万元，在</w:t>
      </w:r>
      <w:r w:rsidR="00785082" w:rsidRPr="005C5146">
        <w:rPr>
          <w:rFonts w:ascii="仿宋_GB2312" w:eastAsia="仿宋_GB2312" w:hAnsi="仿宋" w:hint="eastAsia"/>
          <w:bCs/>
          <w:sz w:val="32"/>
          <w:szCs w:val="32"/>
        </w:rPr>
        <w:t>2017年</w:t>
      </w:r>
      <w:r w:rsidR="006E316B" w:rsidRPr="005C5146">
        <w:rPr>
          <w:rFonts w:ascii="仿宋_GB2312" w:eastAsia="仿宋_GB2312" w:hAnsi="仿宋" w:hint="eastAsia"/>
          <w:bCs/>
          <w:sz w:val="32"/>
          <w:szCs w:val="32"/>
        </w:rPr>
        <w:t>，以上费用均为财政代编；</w:t>
      </w:r>
    </w:p>
    <w:p w:rsidR="00794354" w:rsidRPr="005C5146" w:rsidRDefault="006E316B"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 xml:space="preserve"> </w:t>
      </w:r>
      <w:r w:rsidR="00B97683" w:rsidRPr="005C5146">
        <w:rPr>
          <w:rFonts w:ascii="仿宋_GB2312" w:eastAsia="仿宋_GB2312" w:hAnsi="仿宋" w:hint="eastAsia"/>
          <w:bCs/>
          <w:sz w:val="32"/>
          <w:szCs w:val="32"/>
        </w:rPr>
        <w:t>3.</w:t>
      </w:r>
      <w:r w:rsidRPr="005C5146">
        <w:rPr>
          <w:rFonts w:ascii="仿宋_GB2312" w:eastAsia="仿宋_GB2312" w:hAnsi="仿宋" w:hint="eastAsia"/>
          <w:bCs/>
          <w:sz w:val="32"/>
          <w:szCs w:val="32"/>
        </w:rPr>
        <w:t>2018年，公务费等定额经费标准较2017年有所提高，我局根据区财政规定标准据实编制。</w:t>
      </w:r>
    </w:p>
    <w:p w:rsidR="00794354" w:rsidRPr="00E164C9" w:rsidRDefault="003D51CC" w:rsidP="00E164C9">
      <w:pPr>
        <w:widowControl/>
        <w:ind w:firstLineChars="200" w:firstLine="640"/>
        <w:jc w:val="left"/>
        <w:rPr>
          <w:rFonts w:ascii="楷体" w:eastAsia="楷体" w:hAnsi="楷体"/>
          <w:kern w:val="0"/>
          <w:sz w:val="32"/>
          <w:szCs w:val="32"/>
        </w:rPr>
      </w:pPr>
      <w:r w:rsidRPr="00E164C9">
        <w:rPr>
          <w:rFonts w:ascii="楷体" w:eastAsia="楷体" w:hAnsi="楷体" w:hint="eastAsia"/>
          <w:kern w:val="0"/>
          <w:sz w:val="32"/>
          <w:szCs w:val="32"/>
        </w:rPr>
        <w:t>（二）</w:t>
      </w:r>
      <w:r w:rsidR="00794354" w:rsidRPr="00E164C9">
        <w:rPr>
          <w:rFonts w:ascii="楷体" w:eastAsia="楷体" w:hAnsi="楷体"/>
          <w:kern w:val="0"/>
          <w:sz w:val="32"/>
          <w:szCs w:val="32"/>
        </w:rPr>
        <w:t>项目支出预算变动的主要原因</w:t>
      </w:r>
    </w:p>
    <w:p w:rsidR="00DD7CF9" w:rsidRPr="005C5146" w:rsidRDefault="001D6460"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DD7CF9" w:rsidRPr="005C5146">
        <w:rPr>
          <w:rFonts w:ascii="仿宋_GB2312" w:eastAsia="仿宋_GB2312" w:hAnsi="仿宋" w:hint="eastAsia"/>
          <w:bCs/>
          <w:sz w:val="32"/>
          <w:szCs w:val="32"/>
        </w:rPr>
        <w:t>年本级财力安排</w:t>
      </w:r>
      <w:r w:rsidRPr="005C5146">
        <w:rPr>
          <w:rFonts w:ascii="仿宋_GB2312" w:eastAsia="仿宋_GB2312" w:hAnsi="仿宋" w:hint="eastAsia"/>
          <w:bCs/>
          <w:sz w:val="32"/>
          <w:szCs w:val="32"/>
        </w:rPr>
        <w:t>我局</w:t>
      </w:r>
      <w:r w:rsidR="00DD7CF9" w:rsidRPr="005C5146">
        <w:rPr>
          <w:rFonts w:ascii="仿宋_GB2312" w:eastAsia="仿宋_GB2312" w:hAnsi="仿宋" w:hint="eastAsia"/>
          <w:bCs/>
          <w:sz w:val="32"/>
          <w:szCs w:val="32"/>
        </w:rPr>
        <w:t>项目支出</w:t>
      </w:r>
      <w:r w:rsidRPr="005C5146">
        <w:rPr>
          <w:rFonts w:ascii="仿宋_GB2312" w:eastAsia="仿宋_GB2312" w:hAnsi="仿宋" w:hint="eastAsia"/>
          <w:bCs/>
          <w:sz w:val="32"/>
          <w:szCs w:val="32"/>
        </w:rPr>
        <w:t>0</w:t>
      </w:r>
      <w:r w:rsidR="00DD7CF9" w:rsidRPr="005C5146">
        <w:rPr>
          <w:rFonts w:ascii="仿宋_GB2312" w:eastAsia="仿宋_GB2312" w:hAnsi="仿宋" w:hint="eastAsia"/>
          <w:bCs/>
          <w:sz w:val="32"/>
          <w:szCs w:val="32"/>
        </w:rPr>
        <w:t>万元，与上年对比增加（减少）</w:t>
      </w:r>
      <w:r w:rsidR="00C616B4" w:rsidRPr="005C5146">
        <w:rPr>
          <w:rFonts w:ascii="仿宋_GB2312" w:eastAsia="仿宋_GB2312" w:hAnsi="仿宋" w:hint="eastAsia"/>
          <w:bCs/>
          <w:sz w:val="32"/>
          <w:szCs w:val="32"/>
        </w:rPr>
        <w:t>35.08</w:t>
      </w:r>
      <w:r w:rsidR="00DD7CF9" w:rsidRPr="005C5146">
        <w:rPr>
          <w:rFonts w:ascii="仿宋_GB2312" w:eastAsia="仿宋_GB2312" w:hAnsi="仿宋" w:hint="eastAsia"/>
          <w:bCs/>
          <w:sz w:val="32"/>
          <w:szCs w:val="32"/>
        </w:rPr>
        <w:t>万元，增减变化的原因主要是：</w:t>
      </w:r>
    </w:p>
    <w:p w:rsidR="00F100B9" w:rsidRPr="005C5146" w:rsidRDefault="00B97683"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1</w:t>
      </w:r>
      <w:r w:rsidR="00C616B4" w:rsidRPr="005C5146">
        <w:rPr>
          <w:rFonts w:ascii="仿宋_GB2312" w:eastAsia="仿宋_GB2312" w:hAnsi="仿宋" w:hint="eastAsia"/>
          <w:bCs/>
          <w:sz w:val="32"/>
          <w:szCs w:val="32"/>
        </w:rPr>
        <w:t>.</w:t>
      </w:r>
      <w:r w:rsidR="00F100B9" w:rsidRPr="005C5146">
        <w:rPr>
          <w:rFonts w:ascii="仿宋_GB2312" w:eastAsia="仿宋_GB2312" w:hAnsi="仿宋" w:hint="eastAsia"/>
          <w:bCs/>
          <w:sz w:val="32"/>
          <w:szCs w:val="32"/>
        </w:rPr>
        <w:t>我局上年项目支出包含水电费、办公设备维护费和城市更新改造宣传及印刷费等办公经费，在2018年，按照区财政局要求，该部分费用已</w:t>
      </w:r>
      <w:r w:rsidR="002A28AA" w:rsidRPr="005C5146">
        <w:rPr>
          <w:rFonts w:ascii="仿宋_GB2312" w:eastAsia="仿宋_GB2312" w:hAnsi="仿宋" w:hint="eastAsia"/>
          <w:bCs/>
          <w:sz w:val="32"/>
          <w:szCs w:val="32"/>
        </w:rPr>
        <w:t>纳入基本支出编制范围</w:t>
      </w:r>
      <w:r w:rsidR="00847E79" w:rsidRPr="005C5146">
        <w:rPr>
          <w:rFonts w:ascii="仿宋_GB2312" w:eastAsia="仿宋_GB2312" w:hAnsi="仿宋" w:hint="eastAsia"/>
          <w:bCs/>
          <w:sz w:val="32"/>
          <w:szCs w:val="32"/>
        </w:rPr>
        <w:t>，不再另行编制。</w:t>
      </w:r>
    </w:p>
    <w:p w:rsidR="00794354" w:rsidRPr="005C5146" w:rsidRDefault="00B97683"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w:t>
      </w:r>
      <w:r w:rsidR="002A28AA" w:rsidRPr="005C5146">
        <w:rPr>
          <w:rFonts w:ascii="仿宋_GB2312" w:eastAsia="仿宋_GB2312" w:hAnsi="仿宋" w:hint="eastAsia"/>
          <w:bCs/>
          <w:sz w:val="32"/>
          <w:szCs w:val="32"/>
        </w:rPr>
        <w:t>.按照区财政安排，我局2018年对项目经费进行缩减，对于</w:t>
      </w:r>
      <w:r w:rsidR="00847E79" w:rsidRPr="005C5146">
        <w:rPr>
          <w:rFonts w:ascii="仿宋_GB2312" w:eastAsia="仿宋_GB2312" w:hAnsi="仿宋" w:hint="eastAsia"/>
          <w:bCs/>
          <w:sz w:val="32"/>
          <w:szCs w:val="32"/>
        </w:rPr>
        <w:t>部分难以完成绩效</w:t>
      </w:r>
      <w:r w:rsidR="00334224" w:rsidRPr="005C5146">
        <w:rPr>
          <w:rFonts w:ascii="仿宋_GB2312" w:eastAsia="仿宋_GB2312" w:hAnsi="仿宋" w:hint="eastAsia"/>
          <w:bCs/>
          <w:sz w:val="32"/>
          <w:szCs w:val="32"/>
        </w:rPr>
        <w:t>目标</w:t>
      </w:r>
      <w:r w:rsidR="002A28AA" w:rsidRPr="005C5146">
        <w:rPr>
          <w:rFonts w:ascii="仿宋_GB2312" w:eastAsia="仿宋_GB2312" w:hAnsi="仿宋" w:hint="eastAsia"/>
          <w:bCs/>
          <w:sz w:val="32"/>
          <w:szCs w:val="32"/>
        </w:rPr>
        <w:t>的项目，</w:t>
      </w:r>
      <w:r w:rsidR="00847E79" w:rsidRPr="005C5146">
        <w:rPr>
          <w:rFonts w:ascii="仿宋_GB2312" w:eastAsia="仿宋_GB2312" w:hAnsi="仿宋" w:hint="eastAsia"/>
          <w:bCs/>
          <w:sz w:val="32"/>
          <w:szCs w:val="32"/>
        </w:rPr>
        <w:t>不</w:t>
      </w:r>
      <w:r w:rsidR="002A28AA" w:rsidRPr="005C5146">
        <w:rPr>
          <w:rFonts w:ascii="仿宋_GB2312" w:eastAsia="仿宋_GB2312" w:hAnsi="仿宋" w:hint="eastAsia"/>
          <w:bCs/>
          <w:sz w:val="32"/>
          <w:szCs w:val="32"/>
        </w:rPr>
        <w:t>再进行申报</w:t>
      </w:r>
      <w:r w:rsidR="003E6660" w:rsidRPr="005C5146">
        <w:rPr>
          <w:rFonts w:ascii="仿宋_GB2312" w:eastAsia="仿宋_GB2312" w:hAnsi="仿宋" w:hint="eastAsia"/>
          <w:bCs/>
          <w:sz w:val="32"/>
          <w:szCs w:val="32"/>
        </w:rPr>
        <w:t>，对财政资金无法保障的项目，暂不申报</w:t>
      </w:r>
      <w:r w:rsidR="002A28AA" w:rsidRPr="005C5146">
        <w:rPr>
          <w:rFonts w:ascii="仿宋_GB2312" w:eastAsia="仿宋_GB2312" w:hAnsi="仿宋" w:hint="eastAsia"/>
          <w:bCs/>
          <w:sz w:val="32"/>
          <w:szCs w:val="32"/>
        </w:rPr>
        <w:t>。</w:t>
      </w:r>
    </w:p>
    <w:p w:rsidR="00794354" w:rsidRPr="00E164C9" w:rsidRDefault="003D51CC" w:rsidP="00E164C9">
      <w:pPr>
        <w:widowControl/>
        <w:ind w:firstLineChars="200" w:firstLine="640"/>
        <w:jc w:val="left"/>
        <w:rPr>
          <w:rFonts w:ascii="黑体" w:eastAsia="黑体" w:hAnsi="黑体"/>
          <w:kern w:val="0"/>
          <w:sz w:val="32"/>
          <w:szCs w:val="32"/>
        </w:rPr>
      </w:pPr>
      <w:r w:rsidRPr="00E164C9">
        <w:rPr>
          <w:rFonts w:ascii="黑体" w:eastAsia="黑体" w:hAnsi="黑体" w:hint="eastAsia"/>
          <w:kern w:val="0"/>
          <w:sz w:val="32"/>
          <w:szCs w:val="32"/>
        </w:rPr>
        <w:t>九</w:t>
      </w:r>
      <w:r w:rsidR="00794354" w:rsidRPr="00E164C9">
        <w:rPr>
          <w:rFonts w:ascii="黑体" w:eastAsia="黑体" w:hAnsi="黑体"/>
          <w:kern w:val="0"/>
          <w:sz w:val="32"/>
          <w:szCs w:val="32"/>
        </w:rPr>
        <w:t>、其他公开信息</w:t>
      </w:r>
    </w:p>
    <w:p w:rsidR="00794354" w:rsidRPr="00E164C9" w:rsidRDefault="00794354" w:rsidP="00E164C9">
      <w:pPr>
        <w:widowControl/>
        <w:ind w:firstLineChars="200" w:firstLine="640"/>
        <w:jc w:val="left"/>
        <w:rPr>
          <w:rFonts w:ascii="楷体_GB2312" w:eastAsia="楷体_GB2312"/>
          <w:kern w:val="0"/>
          <w:sz w:val="32"/>
          <w:szCs w:val="32"/>
        </w:rPr>
      </w:pPr>
      <w:r w:rsidRPr="00E164C9">
        <w:rPr>
          <w:rFonts w:ascii="楷体_GB2312" w:eastAsia="楷体_GB2312"/>
          <w:kern w:val="0"/>
          <w:sz w:val="32"/>
          <w:szCs w:val="32"/>
        </w:rPr>
        <w:lastRenderedPageBreak/>
        <w:t>（一）专业名词解释</w:t>
      </w:r>
    </w:p>
    <w:p w:rsidR="00DD7CF9" w:rsidRPr="005C5146" w:rsidRDefault="00450918" w:rsidP="005C5146">
      <w:pPr>
        <w:adjustRightInd w:val="0"/>
        <w:snapToGrid w:val="0"/>
        <w:spacing w:beforeLines="30" w:before="93" w:line="590" w:lineRule="exact"/>
        <w:ind w:firstLineChars="200" w:firstLine="640"/>
        <w:rPr>
          <w:rFonts w:ascii="仿宋_GB2312" w:eastAsia="仿宋_GB2312" w:hAnsi="仿宋"/>
          <w:bCs/>
          <w:sz w:val="32"/>
          <w:szCs w:val="32"/>
        </w:rPr>
      </w:pPr>
      <w:r w:rsidRPr="00E164C9">
        <w:rPr>
          <w:rFonts w:ascii="仿宋_GB2312" w:eastAsia="仿宋_GB2312" w:hint="eastAsia"/>
          <w:color w:val="000000" w:themeColor="text1"/>
          <w:kern w:val="0"/>
          <w:sz w:val="32"/>
          <w:szCs w:val="32"/>
        </w:rPr>
        <w:t xml:space="preserve"> </w:t>
      </w:r>
      <w:r w:rsidR="00DD7CF9" w:rsidRPr="005C5146">
        <w:rPr>
          <w:rFonts w:ascii="仿宋_GB2312" w:eastAsia="仿宋_GB2312" w:hAnsi="仿宋" w:hint="eastAsia"/>
          <w:bCs/>
          <w:sz w:val="32"/>
          <w:szCs w:val="32"/>
        </w:rPr>
        <w:t>“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794354" w:rsidRPr="00E164C9" w:rsidRDefault="00794354" w:rsidP="00E164C9">
      <w:pPr>
        <w:widowControl/>
        <w:ind w:firstLineChars="200" w:firstLine="640"/>
        <w:jc w:val="left"/>
        <w:rPr>
          <w:rFonts w:ascii="楷体_GB2312" w:eastAsia="楷体_GB2312"/>
          <w:kern w:val="0"/>
          <w:sz w:val="32"/>
          <w:szCs w:val="32"/>
        </w:rPr>
      </w:pPr>
      <w:r w:rsidRPr="00E164C9">
        <w:rPr>
          <w:rFonts w:ascii="楷体_GB2312" w:eastAsia="楷体_GB2312"/>
          <w:kern w:val="0"/>
          <w:sz w:val="32"/>
          <w:szCs w:val="32"/>
        </w:rPr>
        <w:t>（二）机关运行经费安排</w:t>
      </w:r>
    </w:p>
    <w:p w:rsidR="00DD7CF9" w:rsidRPr="005C5146" w:rsidRDefault="00C9166B"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2018</w:t>
      </w:r>
      <w:r w:rsidR="00876408" w:rsidRPr="005C5146">
        <w:rPr>
          <w:rFonts w:ascii="仿宋_GB2312" w:eastAsia="仿宋_GB2312" w:hAnsi="仿宋" w:hint="eastAsia"/>
          <w:bCs/>
          <w:sz w:val="32"/>
          <w:szCs w:val="32"/>
        </w:rPr>
        <w:t>年本级财力安排</w:t>
      </w:r>
      <w:r w:rsidRPr="005C5146">
        <w:rPr>
          <w:rFonts w:ascii="仿宋_GB2312" w:eastAsia="仿宋_GB2312" w:hAnsi="仿宋" w:hint="eastAsia"/>
          <w:bCs/>
          <w:sz w:val="32"/>
          <w:szCs w:val="32"/>
        </w:rPr>
        <w:t>我局</w:t>
      </w:r>
      <w:r w:rsidR="00876408" w:rsidRPr="005C5146">
        <w:rPr>
          <w:rFonts w:ascii="仿宋_GB2312" w:eastAsia="仿宋_GB2312" w:hAnsi="仿宋" w:hint="eastAsia"/>
          <w:bCs/>
          <w:sz w:val="32"/>
          <w:szCs w:val="32"/>
        </w:rPr>
        <w:t>机关运行经费</w:t>
      </w:r>
      <w:r w:rsidRPr="005C5146">
        <w:rPr>
          <w:rFonts w:ascii="仿宋_GB2312" w:eastAsia="仿宋_GB2312" w:hAnsi="仿宋" w:hint="eastAsia"/>
          <w:bCs/>
          <w:sz w:val="32"/>
          <w:szCs w:val="32"/>
        </w:rPr>
        <w:t>43.75</w:t>
      </w:r>
      <w:r w:rsidR="00876408" w:rsidRPr="005C5146">
        <w:rPr>
          <w:rFonts w:ascii="仿宋_GB2312" w:eastAsia="仿宋_GB2312" w:hAnsi="仿宋" w:hint="eastAsia"/>
          <w:bCs/>
          <w:sz w:val="32"/>
          <w:szCs w:val="32"/>
        </w:rPr>
        <w:t>万元，主要用于办公经费、印刷费、水电费、</w:t>
      </w:r>
      <w:proofErr w:type="gramStart"/>
      <w:r w:rsidR="00876408" w:rsidRPr="005C5146">
        <w:rPr>
          <w:rFonts w:ascii="仿宋_GB2312" w:eastAsia="仿宋_GB2312" w:hAnsi="仿宋" w:hint="eastAsia"/>
          <w:bCs/>
          <w:sz w:val="32"/>
          <w:szCs w:val="32"/>
        </w:rPr>
        <w:t>汽燃费</w:t>
      </w:r>
      <w:proofErr w:type="gramEnd"/>
      <w:r w:rsidR="00876408" w:rsidRPr="005C5146">
        <w:rPr>
          <w:rFonts w:ascii="仿宋_GB2312" w:eastAsia="仿宋_GB2312" w:hAnsi="仿宋" w:hint="eastAsia"/>
          <w:bCs/>
          <w:sz w:val="32"/>
          <w:szCs w:val="32"/>
        </w:rPr>
        <w:t>、办公设备购置等日常开支，以保证机构正常运转</w:t>
      </w:r>
      <w:r w:rsidR="00A13EBA" w:rsidRPr="005C5146">
        <w:rPr>
          <w:rFonts w:ascii="仿宋_GB2312" w:eastAsia="仿宋_GB2312" w:hAnsi="仿宋" w:hint="eastAsia"/>
          <w:bCs/>
          <w:sz w:val="32"/>
          <w:szCs w:val="32"/>
        </w:rPr>
        <w:t>。</w:t>
      </w:r>
    </w:p>
    <w:p w:rsidR="00794354" w:rsidRPr="00E164C9" w:rsidRDefault="00794354" w:rsidP="00E164C9">
      <w:pPr>
        <w:widowControl/>
        <w:ind w:firstLineChars="200" w:firstLine="640"/>
        <w:jc w:val="left"/>
        <w:rPr>
          <w:rFonts w:ascii="楷体_GB2312" w:eastAsia="楷体_GB2312"/>
          <w:kern w:val="0"/>
          <w:sz w:val="32"/>
          <w:szCs w:val="32"/>
        </w:rPr>
      </w:pPr>
      <w:r w:rsidRPr="00E164C9">
        <w:rPr>
          <w:rFonts w:ascii="楷体_GB2312" w:eastAsia="楷体_GB2312"/>
          <w:kern w:val="0"/>
          <w:sz w:val="32"/>
          <w:szCs w:val="32"/>
        </w:rPr>
        <w:t>（三）国有资产占用情况</w:t>
      </w:r>
    </w:p>
    <w:p w:rsidR="00794354" w:rsidRPr="005C5146" w:rsidRDefault="00425EB0" w:rsidP="005C5146">
      <w:pPr>
        <w:adjustRightInd w:val="0"/>
        <w:snapToGrid w:val="0"/>
        <w:spacing w:beforeLines="30" w:before="93" w:line="590" w:lineRule="exact"/>
        <w:ind w:firstLineChars="200" w:firstLine="640"/>
        <w:rPr>
          <w:rFonts w:ascii="仿宋_GB2312" w:eastAsia="仿宋_GB2312" w:hAnsi="仿宋"/>
          <w:bCs/>
          <w:sz w:val="32"/>
          <w:szCs w:val="32"/>
        </w:rPr>
      </w:pPr>
      <w:r w:rsidRPr="005C5146">
        <w:rPr>
          <w:rFonts w:ascii="仿宋_GB2312" w:eastAsia="仿宋_GB2312" w:hAnsi="仿宋" w:hint="eastAsia"/>
          <w:bCs/>
          <w:sz w:val="32"/>
          <w:szCs w:val="32"/>
        </w:rPr>
        <w:t>我局本次公开国有资产占有情况为截止2017年12月31日决算数据，</w:t>
      </w:r>
      <w:r w:rsidR="00794354" w:rsidRPr="005C5146">
        <w:rPr>
          <w:rFonts w:ascii="仿宋_GB2312" w:eastAsia="仿宋_GB2312" w:hAnsi="仿宋" w:hint="eastAsia"/>
          <w:bCs/>
          <w:sz w:val="32"/>
          <w:szCs w:val="32"/>
        </w:rPr>
        <w:t>鉴于截至</w:t>
      </w:r>
      <w:r w:rsidR="00B72483"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年12月31日的国有资产占有使用情况需在完成</w:t>
      </w:r>
      <w:r w:rsidR="00B72483"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年决算编制后才能统计汇总相关数据，因此，将在公开</w:t>
      </w:r>
      <w:r w:rsidR="00B72483"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年度部门决算时一并公开部门截至</w:t>
      </w:r>
      <w:r w:rsidR="00B72483" w:rsidRPr="005C5146">
        <w:rPr>
          <w:rFonts w:ascii="仿宋_GB2312" w:eastAsia="仿宋_GB2312" w:hAnsi="仿宋" w:hint="eastAsia"/>
          <w:bCs/>
          <w:sz w:val="32"/>
          <w:szCs w:val="32"/>
        </w:rPr>
        <w:t>2018</w:t>
      </w:r>
      <w:r w:rsidR="00794354" w:rsidRPr="005C5146">
        <w:rPr>
          <w:rFonts w:ascii="仿宋_GB2312" w:eastAsia="仿宋_GB2312" w:hAnsi="仿宋" w:hint="eastAsia"/>
          <w:bCs/>
          <w:sz w:val="32"/>
          <w:szCs w:val="32"/>
        </w:rPr>
        <w:t>年12月31日的国有资产占有使用情况。</w:t>
      </w:r>
    </w:p>
    <w:p w:rsidR="00BE7EF7" w:rsidRPr="005C5146" w:rsidRDefault="00BE7EF7" w:rsidP="005C5146">
      <w:pPr>
        <w:adjustRightInd w:val="0"/>
        <w:snapToGrid w:val="0"/>
        <w:spacing w:beforeLines="30" w:before="93" w:line="590" w:lineRule="exact"/>
        <w:ind w:firstLineChars="200" w:firstLine="640"/>
        <w:rPr>
          <w:rFonts w:ascii="仿宋_GB2312" w:eastAsia="仿宋_GB2312" w:hAnsi="仿宋"/>
          <w:bCs/>
          <w:sz w:val="32"/>
          <w:szCs w:val="32"/>
        </w:rPr>
      </w:pPr>
      <w:bookmarkStart w:id="0" w:name="_GoBack"/>
      <w:bookmarkEnd w:id="0"/>
    </w:p>
    <w:sectPr w:rsidR="00BE7EF7" w:rsidRPr="005C5146" w:rsidSect="005B0A4A">
      <w:headerReference w:type="even" r:id="rId8"/>
      <w:headerReference w:type="default" r:id="rId9"/>
      <w:pgSz w:w="11906" w:h="16838" w:code="9"/>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FA" w:rsidRDefault="00D73FFA" w:rsidP="00794354">
      <w:r>
        <w:separator/>
      </w:r>
    </w:p>
  </w:endnote>
  <w:endnote w:type="continuationSeparator" w:id="0">
    <w:p w:rsidR="00D73FFA" w:rsidRDefault="00D73FFA" w:rsidP="0079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FA" w:rsidRDefault="00D73FFA" w:rsidP="00794354">
      <w:r>
        <w:separator/>
      </w:r>
    </w:p>
  </w:footnote>
  <w:footnote w:type="continuationSeparator" w:id="0">
    <w:p w:rsidR="00D73FFA" w:rsidRDefault="00D73FFA" w:rsidP="00794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4A" w:rsidRDefault="005C5146" w:rsidP="005054B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A4A" w:rsidRDefault="005C5146" w:rsidP="005054B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0550A"/>
    <w:rsid w:val="00057A58"/>
    <w:rsid w:val="00097272"/>
    <w:rsid w:val="000D315D"/>
    <w:rsid w:val="000E55AC"/>
    <w:rsid w:val="00127718"/>
    <w:rsid w:val="00183097"/>
    <w:rsid w:val="00186E75"/>
    <w:rsid w:val="001B7DE7"/>
    <w:rsid w:val="001C3406"/>
    <w:rsid w:val="001D6460"/>
    <w:rsid w:val="0023170F"/>
    <w:rsid w:val="00260EA7"/>
    <w:rsid w:val="00264FE5"/>
    <w:rsid w:val="00282F08"/>
    <w:rsid w:val="002A28AA"/>
    <w:rsid w:val="002F74F5"/>
    <w:rsid w:val="00334224"/>
    <w:rsid w:val="003621C1"/>
    <w:rsid w:val="003D51CC"/>
    <w:rsid w:val="003E6660"/>
    <w:rsid w:val="00425EB0"/>
    <w:rsid w:val="00450918"/>
    <w:rsid w:val="005615FC"/>
    <w:rsid w:val="00565491"/>
    <w:rsid w:val="005916A7"/>
    <w:rsid w:val="005C5146"/>
    <w:rsid w:val="005D37A4"/>
    <w:rsid w:val="00622A89"/>
    <w:rsid w:val="00626439"/>
    <w:rsid w:val="00690D52"/>
    <w:rsid w:val="006D7AEC"/>
    <w:rsid w:val="006E316B"/>
    <w:rsid w:val="0073316F"/>
    <w:rsid w:val="00785082"/>
    <w:rsid w:val="00794354"/>
    <w:rsid w:val="007A5D71"/>
    <w:rsid w:val="00807C54"/>
    <w:rsid w:val="0081628E"/>
    <w:rsid w:val="00832BA9"/>
    <w:rsid w:val="00847E79"/>
    <w:rsid w:val="00876408"/>
    <w:rsid w:val="008B456B"/>
    <w:rsid w:val="009038C6"/>
    <w:rsid w:val="00960924"/>
    <w:rsid w:val="00A13EBA"/>
    <w:rsid w:val="00A629D6"/>
    <w:rsid w:val="00A8455A"/>
    <w:rsid w:val="00AD252F"/>
    <w:rsid w:val="00AE3927"/>
    <w:rsid w:val="00B2770E"/>
    <w:rsid w:val="00B476FD"/>
    <w:rsid w:val="00B72483"/>
    <w:rsid w:val="00B740DD"/>
    <w:rsid w:val="00B97683"/>
    <w:rsid w:val="00BB0895"/>
    <w:rsid w:val="00BC3C82"/>
    <w:rsid w:val="00BE7EF7"/>
    <w:rsid w:val="00C616B4"/>
    <w:rsid w:val="00C9166B"/>
    <w:rsid w:val="00C92D71"/>
    <w:rsid w:val="00CA5798"/>
    <w:rsid w:val="00CF75AD"/>
    <w:rsid w:val="00D07122"/>
    <w:rsid w:val="00D404E1"/>
    <w:rsid w:val="00D73FFA"/>
    <w:rsid w:val="00DB618A"/>
    <w:rsid w:val="00DD7CF9"/>
    <w:rsid w:val="00E164C9"/>
    <w:rsid w:val="00EB0029"/>
    <w:rsid w:val="00EB1AC3"/>
    <w:rsid w:val="00EC6C12"/>
    <w:rsid w:val="00EF0776"/>
    <w:rsid w:val="00F05B87"/>
    <w:rsid w:val="00F1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43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4354"/>
    <w:rPr>
      <w:sz w:val="18"/>
      <w:szCs w:val="18"/>
    </w:rPr>
  </w:style>
  <w:style w:type="paragraph" w:styleId="a4">
    <w:name w:val="footer"/>
    <w:basedOn w:val="a"/>
    <w:link w:val="Char0"/>
    <w:uiPriority w:val="99"/>
    <w:unhideWhenUsed/>
    <w:rsid w:val="007943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4354"/>
    <w:rPr>
      <w:sz w:val="18"/>
      <w:szCs w:val="18"/>
    </w:rPr>
  </w:style>
  <w:style w:type="paragraph" w:styleId="a5">
    <w:name w:val="Normal (Web)"/>
    <w:basedOn w:val="a"/>
    <w:uiPriority w:val="99"/>
    <w:semiHidden/>
    <w:unhideWhenUsed/>
    <w:rsid w:val="005D37A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43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4354"/>
    <w:rPr>
      <w:sz w:val="18"/>
      <w:szCs w:val="18"/>
    </w:rPr>
  </w:style>
  <w:style w:type="paragraph" w:styleId="a4">
    <w:name w:val="footer"/>
    <w:basedOn w:val="a"/>
    <w:link w:val="Char0"/>
    <w:uiPriority w:val="99"/>
    <w:unhideWhenUsed/>
    <w:rsid w:val="007943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4354"/>
    <w:rPr>
      <w:sz w:val="18"/>
      <w:szCs w:val="18"/>
    </w:rPr>
  </w:style>
  <w:style w:type="paragraph" w:styleId="a5">
    <w:name w:val="Normal (Web)"/>
    <w:basedOn w:val="a"/>
    <w:uiPriority w:val="99"/>
    <w:semiHidden/>
    <w:unhideWhenUsed/>
    <w:rsid w:val="005D37A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5284">
      <w:bodyDiv w:val="1"/>
      <w:marLeft w:val="0"/>
      <w:marRight w:val="0"/>
      <w:marTop w:val="0"/>
      <w:marBottom w:val="0"/>
      <w:divBdr>
        <w:top w:val="none" w:sz="0" w:space="0" w:color="auto"/>
        <w:left w:val="none" w:sz="0" w:space="0" w:color="auto"/>
        <w:bottom w:val="none" w:sz="0" w:space="0" w:color="auto"/>
        <w:right w:val="none" w:sz="0" w:space="0" w:color="auto"/>
      </w:divBdr>
    </w:div>
    <w:div w:id="19007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408D-BE4E-4E99-B74D-EA25F5DB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628</Words>
  <Characters>3586</Characters>
  <Application>Microsoft Office Word</Application>
  <DocSecurity>0</DocSecurity>
  <Lines>29</Lines>
  <Paragraphs>8</Paragraphs>
  <ScaleCrop>false</ScaleCrop>
  <Company>Microsoft</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cp:lastModifiedBy>
  <cp:revision>21</cp:revision>
  <dcterms:created xsi:type="dcterms:W3CDTF">2018-03-01T03:11:00Z</dcterms:created>
  <dcterms:modified xsi:type="dcterms:W3CDTF">2018-03-13T07:22:00Z</dcterms:modified>
</cp:coreProperties>
</file>